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39BA" w14:textId="0E25ABCE" w:rsidR="00E125AE" w:rsidRDefault="00115D7D" w:rsidP="00115D7D">
      <w:pPr>
        <w:pStyle w:val="Kop1"/>
        <w:rPr>
          <w:lang w:val="nl-NL"/>
        </w:rPr>
      </w:pPr>
      <w:r>
        <w:rPr>
          <w:lang w:val="nl-NL"/>
        </w:rPr>
        <w:t xml:space="preserve">M01: </w:t>
      </w:r>
      <w:proofErr w:type="spellStart"/>
      <w:r>
        <w:rPr>
          <w:lang w:val="nl-NL"/>
        </w:rPr>
        <w:t>Accuracy</w:t>
      </w:r>
      <w:proofErr w:type="spellEnd"/>
      <w:r>
        <w:rPr>
          <w:lang w:val="nl-NL"/>
        </w:rPr>
        <w:t xml:space="preserve"> analysis</w:t>
      </w:r>
    </w:p>
    <w:p w14:paraId="79D11840" w14:textId="5EBA5969" w:rsidR="00115D7D" w:rsidRDefault="00115D7D" w:rsidP="00115D7D">
      <w:pPr>
        <w:pStyle w:val="Firstparagraph"/>
        <w:numPr>
          <w:ilvl w:val="0"/>
          <w:numId w:val="20"/>
        </w:numPr>
      </w:pPr>
      <w:r w:rsidRPr="00115D7D">
        <w:t xml:space="preserve">When measuring, always report the digits you know </w:t>
      </w:r>
      <w:r w:rsidR="00277347">
        <w:t>for sure,</w:t>
      </w:r>
      <w:r>
        <w:t xml:space="preserve"> plus one additional digit. </w:t>
      </w:r>
    </w:p>
    <w:p w14:paraId="022A63E7" w14:textId="4FB79AB5" w:rsidR="00115D7D" w:rsidRDefault="00115D7D" w:rsidP="00115D7D">
      <w:pPr>
        <w:pStyle w:val="Firstparagraph"/>
        <w:numPr>
          <w:ilvl w:val="1"/>
          <w:numId w:val="20"/>
        </w:numPr>
      </w:pPr>
      <w:r>
        <w:t xml:space="preserve">In this example, </w:t>
      </w:r>
      <w:r w:rsidR="00277347">
        <w:t xml:space="preserve">that is </w:t>
      </w:r>
      <w:r>
        <w:t>3.14</w:t>
      </w:r>
      <w:r>
        <w:tab/>
      </w:r>
      <w:r>
        <w:tab/>
      </w:r>
      <w:r>
        <w:rPr>
          <w:noProof/>
        </w:rPr>
        <w:drawing>
          <wp:inline distT="0" distB="0" distL="0" distR="0" wp14:anchorId="440965A0" wp14:editId="1AEF3BD0">
            <wp:extent cx="1866900" cy="33335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86" cy="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5EC2" w14:textId="77777777" w:rsidR="00115D7D" w:rsidRDefault="00115D7D" w:rsidP="00115D7D">
      <w:pPr>
        <w:pStyle w:val="Firstparagraph"/>
        <w:numPr>
          <w:ilvl w:val="0"/>
          <w:numId w:val="20"/>
        </w:numPr>
      </w:pPr>
      <w:r>
        <w:t xml:space="preserve">Using this, report the </w:t>
      </w:r>
      <w:r w:rsidRPr="00115D7D">
        <w:rPr>
          <w:b/>
          <w:bCs/>
        </w:rPr>
        <w:t>reading accuracy</w:t>
      </w:r>
      <w:r>
        <w:t xml:space="preserve">. </w:t>
      </w:r>
    </w:p>
    <w:p w14:paraId="309228F9" w14:textId="215652E1" w:rsidR="00115D7D" w:rsidRPr="00115D7D" w:rsidRDefault="00115D7D" w:rsidP="00115D7D">
      <w:pPr>
        <w:pStyle w:val="Firstparagraph"/>
        <w:numPr>
          <w:ilvl w:val="1"/>
          <w:numId w:val="20"/>
        </w:numPr>
      </w:pPr>
      <w:r>
        <w:t>0.05 in this case</w:t>
      </w:r>
    </w:p>
    <w:p w14:paraId="38973A41" w14:textId="1CA29693" w:rsidR="00115D7D" w:rsidRDefault="00115D7D" w:rsidP="00115D7D">
      <w:pPr>
        <w:pStyle w:val="Firstparagraph"/>
        <w:numPr>
          <w:ilvl w:val="1"/>
          <w:numId w:val="20"/>
        </w:numPr>
      </w:pPr>
      <w:r>
        <w:t xml:space="preserve">This is usually half the distance between two measures in the case of rulers and such. </w:t>
      </w:r>
    </w:p>
    <w:p w14:paraId="60001C36" w14:textId="77777777" w:rsidR="00115D7D" w:rsidRDefault="00115D7D" w:rsidP="00115D7D">
      <w:pPr>
        <w:pStyle w:val="Firstparagraph"/>
        <w:numPr>
          <w:ilvl w:val="1"/>
          <w:numId w:val="20"/>
        </w:numPr>
      </w:pPr>
      <w:r>
        <w:t xml:space="preserve">It is also </w:t>
      </w:r>
      <w:proofErr w:type="spellStart"/>
      <w:r>
        <w:t>hals</w:t>
      </w:r>
      <w:proofErr w:type="spellEnd"/>
      <w:r>
        <w:t xml:space="preserve"> the difference between the two smallest digits on an electronic measurement device.</w:t>
      </w:r>
    </w:p>
    <w:p w14:paraId="0A6C6E1D" w14:textId="4947DD0E" w:rsidR="00115D7D" w:rsidRDefault="00B95DCA" w:rsidP="00115D7D">
      <w:pPr>
        <w:pStyle w:val="Firstparagraph"/>
        <w:numPr>
          <w:ilvl w:val="0"/>
          <w:numId w:val="20"/>
        </w:numPr>
      </w:pPr>
      <w:r>
        <w:t>With the reading accuracy, it becomes</w:t>
      </w:r>
      <w:r w:rsidR="00115D7D">
        <w:t>:</w:t>
      </w:r>
      <w:r w:rsidR="00115D7D">
        <w:tab/>
        <w:t xml:space="preserve">d </w:t>
      </w:r>
      <w:r w:rsidR="00115D7D">
        <w:sym w:font="Symbol" w:char="F0B1"/>
      </w:r>
      <w:r w:rsidR="00115D7D">
        <w:t xml:space="preserve"> </w:t>
      </w:r>
      <w:proofErr w:type="spellStart"/>
      <w:r w:rsidR="00115D7D">
        <w:rPr>
          <w:rFonts w:cs="CMU Serif Roman"/>
        </w:rPr>
        <w:t>Δ</w:t>
      </w:r>
      <w:r w:rsidR="00115D7D">
        <w:rPr>
          <w:vertAlign w:val="subscript"/>
        </w:rPr>
        <w:t>d</w:t>
      </w:r>
      <w:proofErr w:type="spellEnd"/>
      <w:r w:rsidR="00115D7D">
        <w:t xml:space="preserve"> = 3.14 </w:t>
      </w:r>
      <w:r w:rsidR="00115D7D">
        <w:sym w:font="Symbol" w:char="F0B1"/>
      </w:r>
      <w:r w:rsidR="00115D7D">
        <w:t xml:space="preserve"> </w:t>
      </w:r>
      <w:r w:rsidR="00AF4954">
        <w:t>5</w:t>
      </w:r>
      <w:r w:rsidR="00115D7D">
        <w:t xml:space="preserve"> * 10</w:t>
      </w:r>
      <w:r w:rsidR="00115D7D">
        <w:rPr>
          <w:vertAlign w:val="superscript"/>
        </w:rPr>
        <w:t>-</w:t>
      </w:r>
      <w:r w:rsidR="00AF4954">
        <w:rPr>
          <w:vertAlign w:val="superscript"/>
        </w:rPr>
        <w:t>2</w:t>
      </w:r>
      <w:r w:rsidR="00115D7D">
        <w:t xml:space="preserve"> cm</w:t>
      </w:r>
    </w:p>
    <w:p w14:paraId="386D1A1A" w14:textId="75A7BE94" w:rsidR="00AF4954" w:rsidRDefault="00B95DCA" w:rsidP="00AF4954">
      <w:pPr>
        <w:pStyle w:val="Firstparagraph"/>
        <w:numPr>
          <w:ilvl w:val="1"/>
          <w:numId w:val="20"/>
        </w:numPr>
      </w:pPr>
      <w:r>
        <w:t>In an answer, r</w:t>
      </w:r>
      <w:r w:rsidR="00115D7D">
        <w:t xml:space="preserve">eport accuracies in </w:t>
      </w:r>
      <w:r w:rsidR="00115D7D" w:rsidRPr="00AF4954">
        <w:rPr>
          <w:u w:val="single"/>
        </w:rPr>
        <w:t>one</w:t>
      </w:r>
      <w:r w:rsidR="00115D7D">
        <w:t xml:space="preserve"> significant digit</w:t>
      </w:r>
    </w:p>
    <w:p w14:paraId="4C8F1B08" w14:textId="49378CEB" w:rsidR="00AF4954" w:rsidRPr="00AF4954" w:rsidRDefault="00B95DCA" w:rsidP="00AF4954">
      <w:pPr>
        <w:pStyle w:val="Firstparagraph"/>
        <w:numPr>
          <w:ilvl w:val="1"/>
          <w:numId w:val="20"/>
        </w:numPr>
      </w:pPr>
      <w:r>
        <w:t>In an intermediate step, r</w:t>
      </w:r>
      <w:r w:rsidR="00AF4954">
        <w:t xml:space="preserve">eport accuracies in </w:t>
      </w:r>
      <w:r w:rsidR="00AF4954">
        <w:rPr>
          <w:u w:val="single"/>
        </w:rPr>
        <w:t>two</w:t>
      </w:r>
      <w:r w:rsidR="00AF4954">
        <w:t xml:space="preserve"> significant digits</w:t>
      </w:r>
    </w:p>
    <w:p w14:paraId="17CD76A0" w14:textId="1D093043" w:rsidR="00277347" w:rsidRDefault="00AF4954" w:rsidP="00277347">
      <w:pPr>
        <w:pStyle w:val="Firstparagraph"/>
        <w:numPr>
          <w:ilvl w:val="1"/>
          <w:numId w:val="20"/>
        </w:numPr>
      </w:pPr>
      <w:r>
        <w:t>Least significant digit final result = digit of reported accuracy</w:t>
      </w:r>
    </w:p>
    <w:p w14:paraId="53AFD109" w14:textId="6BEC9550" w:rsidR="00277347" w:rsidRDefault="00277347" w:rsidP="00277347">
      <w:pPr>
        <w:pStyle w:val="Firstparagraph"/>
        <w:numPr>
          <w:ilvl w:val="0"/>
          <w:numId w:val="20"/>
        </w:numPr>
      </w:pPr>
      <w:r>
        <w:t>Important keywords</w:t>
      </w:r>
    </w:p>
    <w:p w14:paraId="6E28FFD7" w14:textId="09A99603" w:rsidR="00277347" w:rsidRDefault="00277347" w:rsidP="00277347">
      <w:pPr>
        <w:pStyle w:val="Lijstalinea"/>
        <w:numPr>
          <w:ilvl w:val="1"/>
          <w:numId w:val="20"/>
        </w:numPr>
      </w:pPr>
      <w:r>
        <w:t>Measurement Error: The difference between the result of the experiment and the real value.</w:t>
      </w:r>
    </w:p>
    <w:p w14:paraId="49EC9C8C" w14:textId="6B5935F6" w:rsidR="00277347" w:rsidRPr="00277347" w:rsidRDefault="00277347" w:rsidP="00277347">
      <w:pPr>
        <w:pStyle w:val="Lijstalinea"/>
        <w:numPr>
          <w:ilvl w:val="1"/>
          <w:numId w:val="20"/>
        </w:numPr>
      </w:pPr>
      <w:r>
        <w:t xml:space="preserve">Measurement </w:t>
      </w:r>
      <w:proofErr w:type="spellStart"/>
      <w:r>
        <w:t>Uncertaintly</w:t>
      </w:r>
      <w:proofErr w:type="spellEnd"/>
      <w:r>
        <w:t>: The maximum value the measurement error can be</w:t>
      </w:r>
    </w:p>
    <w:p w14:paraId="048D2C8C" w14:textId="77777777" w:rsidR="00277347" w:rsidRPr="00277347" w:rsidRDefault="00277347" w:rsidP="00277347">
      <w:pPr>
        <w:ind w:firstLine="0"/>
      </w:pPr>
    </w:p>
    <w:p w14:paraId="69975788" w14:textId="7F95792C" w:rsidR="00AF4954" w:rsidRDefault="00AF4954" w:rsidP="00AF4954">
      <w:pPr>
        <w:pStyle w:val="Kop1"/>
      </w:pPr>
      <w:r>
        <w:t>M02: Principles of experimental design</w:t>
      </w:r>
    </w:p>
    <w:p w14:paraId="2456810D" w14:textId="3A7B8F77" w:rsidR="00AF4954" w:rsidRDefault="00F10778" w:rsidP="00F10778">
      <w:pPr>
        <w:pStyle w:val="Kop2"/>
      </w:pPr>
      <w:r>
        <w:t>Component analysis</w:t>
      </w:r>
    </w:p>
    <w:p w14:paraId="0BF16546" w14:textId="7D77FD42" w:rsidR="00F10778" w:rsidRDefault="00F10778" w:rsidP="00F10778">
      <w:pPr>
        <w:pStyle w:val="Firstparagraph"/>
      </w:pPr>
      <w:r>
        <w:t>Important factors are:</w:t>
      </w:r>
    </w:p>
    <w:p w14:paraId="7F3BC888" w14:textId="15172BDB" w:rsidR="00F10778" w:rsidRDefault="00F10778" w:rsidP="00F10778">
      <w:pPr>
        <w:pStyle w:val="Lijstalinea"/>
        <w:numPr>
          <w:ilvl w:val="0"/>
          <w:numId w:val="23"/>
        </w:numPr>
      </w:pPr>
      <w:r>
        <w:t>Physical system:</w:t>
      </w:r>
      <w:r>
        <w:tab/>
      </w:r>
      <w:r>
        <w:tab/>
        <w:t>performance of the GX200, intrinsic fluctuations</w:t>
      </w:r>
    </w:p>
    <w:p w14:paraId="34FA1C05" w14:textId="6293CDA2" w:rsidR="00F10778" w:rsidRDefault="00F10778" w:rsidP="00F10778">
      <w:pPr>
        <w:pStyle w:val="Lijstalinea"/>
        <w:numPr>
          <w:ilvl w:val="0"/>
          <w:numId w:val="23"/>
        </w:numPr>
      </w:pPr>
      <w:r>
        <w:t xml:space="preserve">Measurement system:   </w:t>
      </w:r>
      <w:r w:rsidR="00E6766D">
        <w:tab/>
      </w:r>
      <w:r>
        <w:t>instrumentation accuracy, time effects, calibration</w:t>
      </w:r>
    </w:p>
    <w:p w14:paraId="4F019351" w14:textId="3A20C565" w:rsidR="00F10778" w:rsidRDefault="00F10778" w:rsidP="00F10778">
      <w:pPr>
        <w:pStyle w:val="Lijstalinea"/>
        <w:numPr>
          <w:ilvl w:val="0"/>
          <w:numId w:val="23"/>
        </w:numPr>
      </w:pPr>
      <w:r>
        <w:t>Observer:</w:t>
      </w:r>
      <w:r>
        <w:tab/>
      </w:r>
      <w:r>
        <w:tab/>
      </w:r>
      <w:r>
        <w:tab/>
        <w:t>training, reaction time, familiar with procedure</w:t>
      </w:r>
    </w:p>
    <w:p w14:paraId="58671473" w14:textId="251F44C5" w:rsidR="00F10778" w:rsidRDefault="00F10778" w:rsidP="00F10778">
      <w:pPr>
        <w:pStyle w:val="Lijstalinea"/>
        <w:numPr>
          <w:ilvl w:val="0"/>
          <w:numId w:val="23"/>
        </w:numPr>
      </w:pPr>
      <w:r>
        <w:t>Environment:</w:t>
      </w:r>
      <w:r>
        <w:tab/>
      </w:r>
      <w:r>
        <w:tab/>
        <w:t>temperature fluctuations, wind, vibrations</w:t>
      </w:r>
    </w:p>
    <w:p w14:paraId="0B8193CA" w14:textId="3BFD7700" w:rsidR="00F10778" w:rsidRDefault="00F10778" w:rsidP="00F10778">
      <w:pPr>
        <w:pStyle w:val="Lijstalinea"/>
        <w:numPr>
          <w:ilvl w:val="0"/>
          <w:numId w:val="23"/>
        </w:numPr>
      </w:pPr>
      <w:r>
        <w:t>Model and theory</w:t>
      </w:r>
      <w:r>
        <w:tab/>
      </w:r>
      <w:r>
        <w:tab/>
        <w:t>enough detail to explain everything</w:t>
      </w:r>
    </w:p>
    <w:p w14:paraId="05CB1DD6" w14:textId="1703D3C8" w:rsidR="005A161B" w:rsidRDefault="005A161B" w:rsidP="005A161B">
      <w:pPr>
        <w:ind w:firstLine="0"/>
      </w:pPr>
    </w:p>
    <w:p w14:paraId="08E04AD2" w14:textId="77777777" w:rsidR="005A161B" w:rsidRDefault="005A161B" w:rsidP="005A161B">
      <w:pPr>
        <w:ind w:firstLine="0"/>
      </w:pPr>
    </w:p>
    <w:p w14:paraId="3B9518CF" w14:textId="4CC8AA46" w:rsidR="00F10778" w:rsidRDefault="00F10778" w:rsidP="00F10778">
      <w:pPr>
        <w:pStyle w:val="Kop2"/>
      </w:pPr>
      <w:r>
        <w:t>Errors</w:t>
      </w:r>
    </w:p>
    <w:p w14:paraId="086E2C1D" w14:textId="77777777" w:rsidR="00C02312" w:rsidRDefault="00C02312" w:rsidP="00C02312">
      <w:pPr>
        <w:pStyle w:val="Firstparagraph"/>
        <w:numPr>
          <w:ilvl w:val="0"/>
          <w:numId w:val="24"/>
        </w:numPr>
      </w:pPr>
      <w:r>
        <w:t>Systematic errors:</w:t>
      </w:r>
      <w:r>
        <w:tab/>
        <w:t>consistent, repeatable errors</w:t>
      </w:r>
    </w:p>
    <w:p w14:paraId="6F6C97C5" w14:textId="77777777" w:rsidR="00C02312" w:rsidRDefault="00C02312" w:rsidP="00C02312">
      <w:pPr>
        <w:pStyle w:val="Firstparagraph"/>
        <w:numPr>
          <w:ilvl w:val="1"/>
          <w:numId w:val="24"/>
        </w:numPr>
      </w:pPr>
      <w:r>
        <w:t>Usually have to do with poor equipment or bad design</w:t>
      </w:r>
    </w:p>
    <w:p w14:paraId="154FAE69" w14:textId="0FE37568" w:rsidR="00C02312" w:rsidRDefault="00C02312" w:rsidP="00C02312">
      <w:pPr>
        <w:pStyle w:val="Firstparagraph"/>
        <w:numPr>
          <w:ilvl w:val="1"/>
          <w:numId w:val="24"/>
        </w:numPr>
      </w:pPr>
      <w:r>
        <w:t>In same direction/magnitude when repeated</w:t>
      </w:r>
    </w:p>
    <w:p w14:paraId="588FDEA1" w14:textId="77777777" w:rsidR="00C02312" w:rsidRDefault="00C02312" w:rsidP="00C02312">
      <w:pPr>
        <w:pStyle w:val="Firstparagraph"/>
        <w:numPr>
          <w:ilvl w:val="1"/>
          <w:numId w:val="24"/>
        </w:numPr>
      </w:pPr>
      <w:r>
        <w:t>Might be compensated for by calibration (rarely possible)</w:t>
      </w:r>
    </w:p>
    <w:p w14:paraId="5E55071D" w14:textId="77777777" w:rsidR="00C02312" w:rsidRDefault="00C02312" w:rsidP="00C02312">
      <w:pPr>
        <w:pStyle w:val="Firstparagraph"/>
        <w:numPr>
          <w:ilvl w:val="0"/>
          <w:numId w:val="24"/>
        </w:numPr>
      </w:pPr>
      <w:r>
        <w:t>Random errors</w:t>
      </w:r>
    </w:p>
    <w:p w14:paraId="4A3A369B" w14:textId="32D377DC" w:rsidR="00C02312" w:rsidRDefault="00C02312" w:rsidP="00C02312">
      <w:pPr>
        <w:pStyle w:val="Firstparagraph"/>
        <w:numPr>
          <w:ilvl w:val="1"/>
          <w:numId w:val="24"/>
        </w:numPr>
      </w:pPr>
      <w:r>
        <w:t>Completely unpredictable and unrepeatable</w:t>
      </w:r>
    </w:p>
    <w:p w14:paraId="38073EA1" w14:textId="77777777" w:rsidR="00C02312" w:rsidRDefault="00C02312" w:rsidP="00C02312">
      <w:pPr>
        <w:pStyle w:val="Firstparagraph"/>
        <w:numPr>
          <w:ilvl w:val="1"/>
          <w:numId w:val="24"/>
        </w:numPr>
      </w:pPr>
      <w:r>
        <w:lastRenderedPageBreak/>
        <w:t>Can be compensated for using the average of multiple tests, possibly using more advanced statistics</w:t>
      </w:r>
    </w:p>
    <w:p w14:paraId="57D9547B" w14:textId="52140D82" w:rsidR="00C02312" w:rsidRDefault="00C02312" w:rsidP="00C02312">
      <w:pPr>
        <w:pStyle w:val="Kop2"/>
      </w:pPr>
      <w:r>
        <w:t>Accuracy and precision</w:t>
      </w:r>
    </w:p>
    <w:p w14:paraId="66571EFF" w14:textId="49279083" w:rsidR="00C02312" w:rsidRDefault="00C02312" w:rsidP="00C02312">
      <w:pPr>
        <w:pStyle w:val="Firstparagraph"/>
        <w:jc w:val="center"/>
      </w:pPr>
      <w:r>
        <w:rPr>
          <w:noProof/>
        </w:rPr>
        <w:drawing>
          <wp:inline distT="0" distB="0" distL="0" distR="0" wp14:anchorId="485E1A6D" wp14:editId="060A0327">
            <wp:extent cx="2600325" cy="2023808"/>
            <wp:effectExtent l="0" t="0" r="0" b="0"/>
            <wp:docPr id="2" name="Afbeelding 2" descr="Illustration of accuracy versus precision. Accuracy refers to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ccuracy versus precision. Accuracy refers to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23" cy="202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C4EA" w14:textId="352F17B2" w:rsidR="00C02312" w:rsidRDefault="00C02312" w:rsidP="00C02312">
      <w:pPr>
        <w:pStyle w:val="Lijstalinea"/>
        <w:numPr>
          <w:ilvl w:val="0"/>
          <w:numId w:val="25"/>
        </w:numPr>
      </w:pPr>
      <w:r>
        <w:t xml:space="preserve">Systematic errors </w:t>
      </w:r>
      <w:r>
        <w:sym w:font="Wingdings" w:char="F0E0"/>
      </w:r>
      <w:r>
        <w:t xml:space="preserve"> inaccuracies</w:t>
      </w:r>
    </w:p>
    <w:p w14:paraId="108B4441" w14:textId="762797F2" w:rsidR="00C02312" w:rsidRDefault="00C02312" w:rsidP="00C02312">
      <w:pPr>
        <w:pStyle w:val="Lijstalinea"/>
        <w:numPr>
          <w:ilvl w:val="0"/>
          <w:numId w:val="25"/>
        </w:numPr>
      </w:pPr>
      <w:r>
        <w:t xml:space="preserve">Random errors </w:t>
      </w:r>
      <w:r>
        <w:sym w:font="Wingdings" w:char="F0E0"/>
      </w:r>
      <w:r>
        <w:t xml:space="preserve"> imprecisions</w:t>
      </w:r>
    </w:p>
    <w:p w14:paraId="49AB663C" w14:textId="274C4DD3" w:rsidR="00C02312" w:rsidRDefault="00C02312" w:rsidP="00C02312">
      <w:pPr>
        <w:pStyle w:val="Kop2"/>
      </w:pPr>
      <w:r>
        <w:t>Repeatability and reproducibility</w:t>
      </w:r>
    </w:p>
    <w:p w14:paraId="35525791" w14:textId="0FD78DDB" w:rsidR="00C02312" w:rsidRDefault="00C02312" w:rsidP="00C02312">
      <w:pPr>
        <w:pStyle w:val="Firstparagraph"/>
      </w:pPr>
      <w:r w:rsidRPr="005A161B">
        <w:rPr>
          <w:i/>
          <w:iCs/>
          <w:u w:val="single"/>
        </w:rPr>
        <w:t>Repeatable:</w:t>
      </w:r>
      <w:r>
        <w:tab/>
      </w:r>
      <w:r>
        <w:tab/>
      </w:r>
      <w:r w:rsidR="005A161B" w:rsidRPr="005A161B">
        <w:rPr>
          <w:i/>
          <w:iCs/>
        </w:rPr>
        <w:t>concerns the measurement procedure</w:t>
      </w:r>
    </w:p>
    <w:p w14:paraId="68CA7C01" w14:textId="2FF655ED" w:rsidR="00C02312" w:rsidRDefault="00AD6553" w:rsidP="00AD6553">
      <w:pPr>
        <w:ind w:left="340" w:firstLine="0"/>
      </w:pPr>
      <w:r>
        <w:t xml:space="preserve">The experiment is done multiple times at the same location, same conditions with the same observer. With all these constant factors, the real differences in a product can be measured. </w:t>
      </w:r>
    </w:p>
    <w:p w14:paraId="56E51955" w14:textId="5B69C8D3" w:rsidR="00C02312" w:rsidRPr="005A161B" w:rsidRDefault="005A161B" w:rsidP="005A161B">
      <w:pPr>
        <w:ind w:firstLine="0"/>
        <w:rPr>
          <w:i/>
          <w:iCs/>
        </w:rPr>
      </w:pPr>
      <w:r w:rsidRPr="005A161B">
        <w:rPr>
          <w:i/>
          <w:iCs/>
          <w:u w:val="single"/>
        </w:rPr>
        <w:t>Reproducible:</w:t>
      </w:r>
      <w:r>
        <w:tab/>
      </w:r>
      <w:r>
        <w:tab/>
      </w:r>
      <w:r w:rsidRPr="005A161B">
        <w:rPr>
          <w:i/>
          <w:iCs/>
        </w:rPr>
        <w:t>concerns the ability to replicate results by others</w:t>
      </w:r>
    </w:p>
    <w:p w14:paraId="044A1E53" w14:textId="059BB72D" w:rsidR="005A161B" w:rsidRDefault="005A161B" w:rsidP="005A161B">
      <w:pPr>
        <w:ind w:firstLine="0"/>
      </w:pPr>
      <w:r>
        <w:t xml:space="preserve">     </w:t>
      </w:r>
      <w:r w:rsidR="00AD6553">
        <w:t>The environment is constantly changing. Here the differences made by external factors can be measured. Think about the observer, location, other instruments.</w:t>
      </w:r>
    </w:p>
    <w:p w14:paraId="0202634D" w14:textId="1FA10736" w:rsidR="005A161B" w:rsidRDefault="005A161B" w:rsidP="005A161B">
      <w:pPr>
        <w:pStyle w:val="Kop2"/>
      </w:pPr>
      <w:r>
        <w:t>Accuracies</w:t>
      </w:r>
    </w:p>
    <w:p w14:paraId="7F9E6A18" w14:textId="07812E84" w:rsidR="008C19D0" w:rsidRPr="008C19D0" w:rsidRDefault="008C19D0" w:rsidP="008C19D0">
      <w:pPr>
        <w:pStyle w:val="Firstparagraph"/>
        <w:ind w:left="720"/>
      </w:pPr>
      <w:r>
        <w:t>These are ways to formulate accuracy</w:t>
      </w:r>
    </w:p>
    <w:p w14:paraId="6410744C" w14:textId="01F076CA" w:rsidR="005A161B" w:rsidRPr="005A161B" w:rsidRDefault="005A161B" w:rsidP="005A161B">
      <w:pPr>
        <w:pStyle w:val="Firstparagraph"/>
        <w:jc w:val="center"/>
      </w:pPr>
      <w:r>
        <w:t xml:space="preserve">If: </w:t>
      </w:r>
      <w:r>
        <w:tab/>
      </w:r>
      <w:r>
        <w:tab/>
      </w:r>
      <w:r>
        <w:tab/>
      </w:r>
      <w:r w:rsidRPr="005A161B">
        <w:rPr>
          <w:noProof/>
        </w:rPr>
        <w:drawing>
          <wp:inline distT="0" distB="0" distL="0" distR="0" wp14:anchorId="7CA5AFCE" wp14:editId="7B566213">
            <wp:extent cx="1971950" cy="45726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1453"/>
      </w:tblGrid>
      <w:tr w:rsidR="005A161B" w14:paraId="00E831E7" w14:textId="77777777" w:rsidTr="005A161B">
        <w:trPr>
          <w:jc w:val="center"/>
        </w:trPr>
        <w:tc>
          <w:tcPr>
            <w:tcW w:w="1413" w:type="dxa"/>
          </w:tcPr>
          <w:p w14:paraId="0F27AB84" w14:textId="58536B95" w:rsidR="005A161B" w:rsidRDefault="005A161B" w:rsidP="005A161B">
            <w:pPr>
              <w:pStyle w:val="Firstparagraph"/>
              <w:jc w:val="center"/>
            </w:pPr>
            <w:r>
              <w:t>Absolute accuracy</w:t>
            </w:r>
          </w:p>
        </w:tc>
        <w:tc>
          <w:tcPr>
            <w:tcW w:w="2410" w:type="dxa"/>
          </w:tcPr>
          <w:p w14:paraId="7FEBA66A" w14:textId="4B9E45E7" w:rsidR="005A161B" w:rsidRDefault="005A161B" w:rsidP="005A161B">
            <w:pPr>
              <w:pStyle w:val="Firstparagraph"/>
              <w:jc w:val="center"/>
            </w:pPr>
            <w:r w:rsidRPr="005A161B">
              <w:rPr>
                <w:noProof/>
              </w:rPr>
              <w:drawing>
                <wp:inline distT="0" distB="0" distL="0" distR="0" wp14:anchorId="27603CA8" wp14:editId="2C708F3D">
                  <wp:extent cx="1353969" cy="48577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933" cy="48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E5C2AF2" w14:textId="0D2E945E" w:rsidR="005A161B" w:rsidRDefault="005A161B" w:rsidP="005A161B">
            <w:pPr>
              <w:pStyle w:val="Firstparagraph"/>
              <w:jc w:val="center"/>
            </w:pPr>
            <w:r>
              <w:t>With dimension</w:t>
            </w:r>
          </w:p>
        </w:tc>
      </w:tr>
      <w:tr w:rsidR="005A161B" w14:paraId="766610A6" w14:textId="77777777" w:rsidTr="005A161B">
        <w:trPr>
          <w:jc w:val="center"/>
        </w:trPr>
        <w:tc>
          <w:tcPr>
            <w:tcW w:w="1413" w:type="dxa"/>
          </w:tcPr>
          <w:p w14:paraId="66CF0FEE" w14:textId="0215BCA5" w:rsidR="005A161B" w:rsidRDefault="005A161B" w:rsidP="005A161B">
            <w:pPr>
              <w:pStyle w:val="Firstparagraph"/>
              <w:jc w:val="center"/>
            </w:pPr>
            <w:r>
              <w:t>Fractional accuracy (</w:t>
            </w:r>
            <w:r w:rsidRPr="005A161B">
              <w:rPr>
                <w:i/>
                <w:iCs/>
              </w:rPr>
              <w:t>precision</w:t>
            </w:r>
            <w:r>
              <w:t>)</w:t>
            </w:r>
          </w:p>
        </w:tc>
        <w:tc>
          <w:tcPr>
            <w:tcW w:w="2410" w:type="dxa"/>
          </w:tcPr>
          <w:p w14:paraId="30A31353" w14:textId="1D1A21ED" w:rsidR="005A161B" w:rsidRDefault="005A161B" w:rsidP="005A161B">
            <w:pPr>
              <w:pStyle w:val="Firstparagraph"/>
              <w:jc w:val="center"/>
            </w:pPr>
            <w:r w:rsidRPr="005A161B">
              <w:rPr>
                <w:noProof/>
              </w:rPr>
              <w:drawing>
                <wp:inline distT="0" distB="0" distL="0" distR="0" wp14:anchorId="0E943F37" wp14:editId="6849EAB5">
                  <wp:extent cx="1362265" cy="714475"/>
                  <wp:effectExtent l="0" t="0" r="0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2931BD" w14:textId="0935F92B" w:rsidR="005A161B" w:rsidRDefault="005A161B" w:rsidP="005A161B">
            <w:pPr>
              <w:pStyle w:val="Firstparagraph"/>
              <w:jc w:val="center"/>
            </w:pPr>
            <w:r>
              <w:t>Dimensionless</w:t>
            </w:r>
          </w:p>
        </w:tc>
      </w:tr>
      <w:tr w:rsidR="005A161B" w14:paraId="2F61DF1C" w14:textId="77777777" w:rsidTr="005A161B">
        <w:trPr>
          <w:jc w:val="center"/>
        </w:trPr>
        <w:tc>
          <w:tcPr>
            <w:tcW w:w="1413" w:type="dxa"/>
          </w:tcPr>
          <w:p w14:paraId="4499AD36" w14:textId="51208A34" w:rsidR="005A161B" w:rsidRDefault="005A161B" w:rsidP="005A161B">
            <w:pPr>
              <w:pStyle w:val="Firstparagraph"/>
              <w:jc w:val="center"/>
            </w:pPr>
            <w:r>
              <w:t>Percentage accuracy</w:t>
            </w:r>
          </w:p>
        </w:tc>
        <w:tc>
          <w:tcPr>
            <w:tcW w:w="2410" w:type="dxa"/>
          </w:tcPr>
          <w:p w14:paraId="5696C2AA" w14:textId="242FCB3D" w:rsidR="005A161B" w:rsidRDefault="005A161B" w:rsidP="005A161B">
            <w:pPr>
              <w:pStyle w:val="Firstparagraph"/>
              <w:jc w:val="center"/>
            </w:pPr>
            <w:r w:rsidRPr="005A161B">
              <w:rPr>
                <w:noProof/>
              </w:rPr>
              <w:drawing>
                <wp:inline distT="0" distB="0" distL="0" distR="0" wp14:anchorId="5894ADCA" wp14:editId="2DFC859B">
                  <wp:extent cx="1352550" cy="630637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42" cy="63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0B6C99F" w14:textId="00D2163A" w:rsidR="005A161B" w:rsidRDefault="005A161B" w:rsidP="005A161B">
            <w:pPr>
              <w:pStyle w:val="Firstparagraph"/>
              <w:jc w:val="center"/>
            </w:pPr>
            <w:r>
              <w:t>Dimensionless</w:t>
            </w:r>
          </w:p>
        </w:tc>
      </w:tr>
    </w:tbl>
    <w:p w14:paraId="3752CB0A" w14:textId="16AB671F" w:rsidR="005A161B" w:rsidRDefault="005A161B" w:rsidP="005A161B">
      <w:pPr>
        <w:pStyle w:val="Firstparagraph"/>
      </w:pPr>
    </w:p>
    <w:p w14:paraId="489FBEA5" w14:textId="7A84294D" w:rsidR="005A161B" w:rsidRDefault="005A161B" w:rsidP="005A161B">
      <w:pPr>
        <w:pStyle w:val="Kop1"/>
      </w:pPr>
      <w:r>
        <w:lastRenderedPageBreak/>
        <w:t>M03</w:t>
      </w:r>
      <w:r w:rsidR="005325C7">
        <w:t xml:space="preserve"> Propagation of accuracies</w:t>
      </w:r>
    </w:p>
    <w:p w14:paraId="43ACECF2" w14:textId="69D307B1" w:rsidR="005A161B" w:rsidRPr="00866515" w:rsidRDefault="00866515" w:rsidP="00866515">
      <w:pPr>
        <w:pStyle w:val="Firstparagraph"/>
      </w:pPr>
      <w:r w:rsidRPr="00866515">
        <w:t>100% confidence interval</w:t>
      </w:r>
    </w:p>
    <w:p w14:paraId="346FA07A" w14:textId="02C5E34F" w:rsidR="00EC648E" w:rsidRDefault="00866515" w:rsidP="00EC648E">
      <w:pPr>
        <w:pStyle w:val="Lijstalinea"/>
        <w:numPr>
          <w:ilvl w:val="0"/>
          <w:numId w:val="28"/>
        </w:numPr>
      </w:pPr>
      <w:r>
        <w:t xml:space="preserve">Report the accuracy where you are 100% certain that is lays within the deviation you have set (the </w:t>
      </w:r>
      <w:r w:rsidRPr="00866515">
        <w:rPr>
          <w:i/>
          <w:iCs/>
        </w:rPr>
        <w:t>maximum</w:t>
      </w:r>
      <w:r>
        <w:t xml:space="preserve"> deviation)</w:t>
      </w:r>
    </w:p>
    <w:p w14:paraId="7CAE0944" w14:textId="05678146" w:rsidR="00EC648E" w:rsidRDefault="00EC648E" w:rsidP="00EC648E">
      <w:pPr>
        <w:pStyle w:val="Lijstalinea"/>
        <w:numPr>
          <w:ilvl w:val="0"/>
          <w:numId w:val="28"/>
        </w:numPr>
      </w:pPr>
      <w:r>
        <w:t>Remember all the mathematical rules are abbreviations of the Taylor series</w:t>
      </w:r>
    </w:p>
    <w:p w14:paraId="7BBCCC1F" w14:textId="77777777" w:rsidR="00EC648E" w:rsidRDefault="00EC648E" w:rsidP="00EC648E">
      <w:pPr>
        <w:ind w:left="700" w:firstLine="0"/>
      </w:pPr>
    </w:p>
    <w:p w14:paraId="1BA0CBDC" w14:textId="22489B6C" w:rsidR="00866515" w:rsidRDefault="00866515" w:rsidP="00866515">
      <w:pPr>
        <w:ind w:firstLine="0"/>
      </w:pPr>
      <w:r>
        <w:t>Mathematical rules:</w:t>
      </w:r>
    </w:p>
    <w:p w14:paraId="5B25BB8D" w14:textId="027D0A83" w:rsidR="00866515" w:rsidRPr="00DF6F5A" w:rsidRDefault="00866515" w:rsidP="00866515">
      <w:pPr>
        <w:pStyle w:val="Lijstalinea"/>
        <w:numPr>
          <w:ilvl w:val="0"/>
          <w:numId w:val="28"/>
        </w:numPr>
        <w:rPr>
          <w:i/>
          <w:iCs/>
        </w:rPr>
      </w:pPr>
      <w:r>
        <w:t>Sums:</w:t>
      </w:r>
      <w:r>
        <w:tab/>
      </w:r>
      <w:r w:rsidR="00DF6F5A">
        <w:tab/>
      </w:r>
      <w:r w:rsidR="00DF6F5A">
        <w:tab/>
      </w:r>
      <w:r w:rsidR="00DF6F5A">
        <w:tab/>
      </w:r>
      <w:r w:rsidR="00DF6F5A">
        <w:tab/>
      </w:r>
      <w:r w:rsidR="00DF6F5A" w:rsidRPr="00DF6F5A">
        <w:rPr>
          <w:i/>
          <w:iCs/>
        </w:rPr>
        <w:t>Absolute accuracies</w:t>
      </w:r>
    </w:p>
    <w:p w14:paraId="7F387D3B" w14:textId="02E9B732" w:rsidR="00866515" w:rsidRDefault="00866515" w:rsidP="00866515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47A78187" wp14:editId="70F08563">
            <wp:extent cx="2552700" cy="16764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67" cy="1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A39A" w14:textId="168DFFB6" w:rsidR="00866515" w:rsidRPr="00DF6F5A" w:rsidRDefault="00866515" w:rsidP="00DF6F5A">
      <w:pPr>
        <w:pStyle w:val="Lijstalinea"/>
        <w:numPr>
          <w:ilvl w:val="0"/>
          <w:numId w:val="28"/>
        </w:numPr>
        <w:rPr>
          <w:i/>
          <w:iCs/>
        </w:rPr>
      </w:pPr>
      <w:r>
        <w:t>Differences:</w:t>
      </w:r>
      <w:r w:rsidR="00DF6F5A">
        <w:tab/>
      </w:r>
      <w:r w:rsidR="00DF6F5A">
        <w:tab/>
      </w:r>
      <w:r w:rsidR="00DF6F5A">
        <w:tab/>
      </w:r>
      <w:r w:rsidR="00DF6F5A">
        <w:tab/>
      </w:r>
      <w:r w:rsidR="00DF6F5A">
        <w:tab/>
      </w:r>
      <w:r w:rsidR="00DF6F5A" w:rsidRPr="00DF6F5A">
        <w:rPr>
          <w:i/>
          <w:iCs/>
        </w:rPr>
        <w:t>Absolute accuracies</w:t>
      </w:r>
    </w:p>
    <w:p w14:paraId="747C21B8" w14:textId="3CB83B3D" w:rsidR="00866515" w:rsidRDefault="00866515" w:rsidP="00866515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7886A635" wp14:editId="0F9EADC7">
            <wp:extent cx="2552700" cy="1676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80" cy="1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D7F3" w14:textId="2B6E1833" w:rsidR="00866515" w:rsidRDefault="00866515" w:rsidP="00866515">
      <w:pPr>
        <w:pStyle w:val="Lijstalinea"/>
        <w:numPr>
          <w:ilvl w:val="0"/>
          <w:numId w:val="28"/>
        </w:numPr>
      </w:pPr>
      <w:r>
        <w:t>Linear combinations</w:t>
      </w:r>
      <w:r w:rsidR="00DF6F5A">
        <w:t>:</w:t>
      </w:r>
      <w:r w:rsidR="00DF6F5A">
        <w:tab/>
      </w:r>
      <w:r w:rsidR="00DF6F5A">
        <w:tab/>
      </w:r>
      <w:r w:rsidR="00DF6F5A">
        <w:tab/>
      </w:r>
      <w:r w:rsidR="00DF6F5A" w:rsidRPr="00DF6F5A">
        <w:rPr>
          <w:i/>
          <w:iCs/>
        </w:rPr>
        <w:t>Absolute accuracies</w:t>
      </w:r>
    </w:p>
    <w:p w14:paraId="48FD2CE5" w14:textId="39A33911" w:rsidR="00866515" w:rsidRDefault="00866515" w:rsidP="00866515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6E71907E" wp14:editId="0960D033">
            <wp:extent cx="4352925" cy="191364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75" cy="2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012A" w14:textId="393011DE" w:rsidR="00DF6F5A" w:rsidRPr="00DF6F5A" w:rsidRDefault="00DF6F5A" w:rsidP="00DF6F5A">
      <w:pPr>
        <w:pStyle w:val="Lijstalinea"/>
        <w:numPr>
          <w:ilvl w:val="0"/>
          <w:numId w:val="28"/>
        </w:numPr>
      </w:pPr>
      <w:r>
        <w:t>Products: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Fractional</w:t>
      </w:r>
      <w:r w:rsidRPr="00DF6F5A">
        <w:rPr>
          <w:i/>
          <w:iCs/>
        </w:rPr>
        <w:t xml:space="preserve"> accuracies</w:t>
      </w:r>
    </w:p>
    <w:p w14:paraId="042A444C" w14:textId="621FE7C7" w:rsidR="00DF6F5A" w:rsidRDefault="00DF6F5A" w:rsidP="00DF6F5A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57815D3A" wp14:editId="5FA45CFB">
            <wp:extent cx="2667000" cy="457651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52" cy="4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A06B" w14:textId="5A8AF3CA" w:rsidR="00DF6F5A" w:rsidRDefault="00DF6F5A" w:rsidP="00DF6F5A">
      <w:pPr>
        <w:pStyle w:val="Lijstalinea"/>
        <w:numPr>
          <w:ilvl w:val="0"/>
          <w:numId w:val="28"/>
        </w:numPr>
      </w:pPr>
      <w:r>
        <w:t>Quotients:</w:t>
      </w:r>
      <w:r>
        <w:tab/>
      </w:r>
      <w:r>
        <w:tab/>
      </w:r>
      <w:r>
        <w:tab/>
      </w:r>
      <w:r>
        <w:tab/>
      </w:r>
      <w:r>
        <w:tab/>
      </w:r>
      <w:r w:rsidRPr="00DF6F5A">
        <w:rPr>
          <w:i/>
          <w:iCs/>
        </w:rPr>
        <w:t>Fractional accuracies</w:t>
      </w:r>
    </w:p>
    <w:p w14:paraId="1FB77609" w14:textId="32F28E27" w:rsidR="00DF6F5A" w:rsidRDefault="00DF6F5A" w:rsidP="00DF6F5A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25BDC9CD" wp14:editId="334681E9">
            <wp:extent cx="2524125" cy="486376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11" cy="4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4516" w14:textId="4BBD3AC6" w:rsidR="00DF6F5A" w:rsidRDefault="00DF6F5A" w:rsidP="00DF6F5A">
      <w:pPr>
        <w:pStyle w:val="Lijstalinea"/>
        <w:numPr>
          <w:ilvl w:val="0"/>
          <w:numId w:val="28"/>
        </w:numPr>
      </w:pPr>
      <w:r>
        <w:t>Powers</w:t>
      </w:r>
    </w:p>
    <w:p w14:paraId="1B6204C9" w14:textId="6AF882B7" w:rsidR="00A83CB1" w:rsidRDefault="00A83CB1" w:rsidP="00A83CB1">
      <w:pPr>
        <w:pStyle w:val="Lijstalinea"/>
        <w:numPr>
          <w:ilvl w:val="1"/>
          <w:numId w:val="28"/>
        </w:numPr>
      </w:pPr>
      <w:r>
        <w:rPr>
          <w:noProof/>
        </w:rPr>
        <w:drawing>
          <wp:inline distT="0" distB="0" distL="0" distR="0" wp14:anchorId="24325F29" wp14:editId="44B018C5">
            <wp:extent cx="3321926" cy="4953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15" cy="5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A6E1" w14:textId="77777777" w:rsidR="00EC648E" w:rsidRDefault="00EC648E" w:rsidP="00EC648E">
      <w:pPr>
        <w:spacing w:line="240" w:lineRule="auto"/>
        <w:ind w:firstLine="0"/>
        <w:jc w:val="left"/>
      </w:pPr>
    </w:p>
    <w:p w14:paraId="5ABB9992" w14:textId="2B981B50" w:rsidR="00A83CB1" w:rsidRDefault="00A83CB1" w:rsidP="00EC648E">
      <w:pPr>
        <w:spacing w:line="240" w:lineRule="auto"/>
        <w:ind w:firstLine="0"/>
        <w:jc w:val="left"/>
      </w:pPr>
      <w:r>
        <w:t>Taylor’s approximations:</w:t>
      </w:r>
    </w:p>
    <w:p w14:paraId="0D30258D" w14:textId="392F1C63" w:rsidR="00A83CB1" w:rsidRDefault="00A83CB1" w:rsidP="00A83CB1">
      <w:pPr>
        <w:pStyle w:val="Lijstalinea"/>
        <w:numPr>
          <w:ilvl w:val="0"/>
          <w:numId w:val="30"/>
        </w:numPr>
      </w:pPr>
      <w:r>
        <w:t>One variable functions</w:t>
      </w:r>
    </w:p>
    <w:p w14:paraId="5F60CDD4" w14:textId="39DD7767" w:rsidR="00A83CB1" w:rsidRDefault="00A83CB1" w:rsidP="00A83CB1">
      <w:pPr>
        <w:pStyle w:val="Lijstalinea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1F542B1C" wp14:editId="43BC5618">
            <wp:extent cx="4229100" cy="353143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67" cy="3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8995" w14:textId="77777777" w:rsidR="005325C7" w:rsidRDefault="005325C7" w:rsidP="005325C7">
      <w:pPr>
        <w:pStyle w:val="Lijstalinea"/>
        <w:ind w:left="1440" w:firstLine="0"/>
      </w:pPr>
    </w:p>
    <w:p w14:paraId="43F8200C" w14:textId="60BCC077" w:rsidR="00A83CB1" w:rsidRDefault="00A83CB1" w:rsidP="00A83CB1">
      <w:pPr>
        <w:pStyle w:val="Lijstalinea"/>
        <w:numPr>
          <w:ilvl w:val="1"/>
          <w:numId w:val="30"/>
        </w:numPr>
      </w:pPr>
      <w:r>
        <w:rPr>
          <w:noProof/>
        </w:rPr>
        <w:drawing>
          <wp:inline distT="0" distB="0" distL="0" distR="0" wp14:anchorId="500329B7" wp14:editId="6957C820">
            <wp:extent cx="2524125" cy="336991"/>
            <wp:effectExtent l="0" t="0" r="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43" cy="3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7CEF" w14:textId="77777777" w:rsidR="005325C7" w:rsidRDefault="005325C7" w:rsidP="005325C7">
      <w:pPr>
        <w:ind w:firstLine="0"/>
      </w:pPr>
    </w:p>
    <w:p w14:paraId="5F2D9271" w14:textId="60C12C82" w:rsidR="00D8456E" w:rsidRDefault="00D8456E" w:rsidP="00D8456E">
      <w:pPr>
        <w:pStyle w:val="Lijstalinea"/>
        <w:numPr>
          <w:ilvl w:val="0"/>
          <w:numId w:val="30"/>
        </w:numPr>
      </w:pPr>
      <w:r>
        <w:t>Multivariable</w:t>
      </w:r>
    </w:p>
    <w:p w14:paraId="6DD56E5C" w14:textId="005A1784" w:rsidR="00D8456E" w:rsidRDefault="00D8456E" w:rsidP="00D8456E">
      <w:pPr>
        <w:pStyle w:val="Lijstalinea"/>
        <w:numPr>
          <w:ilvl w:val="1"/>
          <w:numId w:val="30"/>
        </w:numPr>
        <w:ind w:right="-568"/>
      </w:pPr>
      <w:r>
        <w:rPr>
          <w:noProof/>
        </w:rPr>
        <w:drawing>
          <wp:inline distT="0" distB="0" distL="0" distR="0" wp14:anchorId="4E74BC62" wp14:editId="78FC07E4">
            <wp:extent cx="4057650" cy="239658"/>
            <wp:effectExtent l="0" t="0" r="0" b="825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63" cy="2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                            </w:t>
      </w:r>
      <w:r>
        <w:rPr>
          <w:noProof/>
        </w:rPr>
        <w:drawing>
          <wp:inline distT="0" distB="0" distL="0" distR="0" wp14:anchorId="1229132D" wp14:editId="440E201B">
            <wp:extent cx="2769549" cy="244783"/>
            <wp:effectExtent l="0" t="0" r="0" b="317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09" cy="2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CF9D" w14:textId="77777777" w:rsidR="005325C7" w:rsidRDefault="005325C7" w:rsidP="005325C7">
      <w:pPr>
        <w:pStyle w:val="Lijstalinea"/>
        <w:ind w:left="1440" w:right="-568" w:firstLine="0"/>
      </w:pPr>
    </w:p>
    <w:p w14:paraId="7086EF73" w14:textId="3B3156AD" w:rsidR="005325C7" w:rsidRDefault="005325C7" w:rsidP="00D8456E">
      <w:pPr>
        <w:pStyle w:val="Lijstalinea"/>
        <w:numPr>
          <w:ilvl w:val="1"/>
          <w:numId w:val="30"/>
        </w:numPr>
        <w:ind w:right="-568"/>
      </w:pPr>
      <w:r>
        <w:rPr>
          <w:noProof/>
        </w:rPr>
        <w:lastRenderedPageBreak/>
        <w:drawing>
          <wp:inline distT="0" distB="0" distL="0" distR="0" wp14:anchorId="305C45ED" wp14:editId="36DF2F08">
            <wp:extent cx="2609850" cy="38321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55" cy="3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        </w:t>
      </w:r>
      <w:r>
        <w:rPr>
          <w:noProof/>
        </w:rPr>
        <w:drawing>
          <wp:inline distT="0" distB="0" distL="0" distR="0" wp14:anchorId="0A27B4C5" wp14:editId="4F4A65E7">
            <wp:extent cx="2238375" cy="38296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03" cy="4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4B0A" w14:textId="77777777" w:rsidR="005325C7" w:rsidRDefault="005325C7" w:rsidP="005325C7">
      <w:pPr>
        <w:pStyle w:val="Lijstalinea"/>
      </w:pPr>
    </w:p>
    <w:p w14:paraId="6ED6ED4E" w14:textId="736B6323" w:rsidR="005325C7" w:rsidRDefault="005325C7" w:rsidP="005325C7">
      <w:pPr>
        <w:ind w:right="-568"/>
      </w:pPr>
      <w:r>
        <w:t xml:space="preserve">When you encounter a problem with fractions, consider analysing the inverse of </w:t>
      </w:r>
      <w:r w:rsidR="00436D3B">
        <w:t>everything under the denominator or use Taylor’s approach.</w:t>
      </w:r>
    </w:p>
    <w:p w14:paraId="79C72C40" w14:textId="68F97AE0" w:rsidR="00EC648E" w:rsidRDefault="00EC648E" w:rsidP="005325C7">
      <w:pPr>
        <w:ind w:right="-568"/>
      </w:pPr>
    </w:p>
    <w:p w14:paraId="45EBC54E" w14:textId="77777777" w:rsidR="00EC648E" w:rsidRDefault="00EC648E" w:rsidP="005325C7">
      <w:pPr>
        <w:ind w:right="-568"/>
      </w:pPr>
    </w:p>
    <w:p w14:paraId="5095C9CE" w14:textId="2084106E" w:rsidR="00EC648E" w:rsidRDefault="00EC648E" w:rsidP="005325C7">
      <w:pPr>
        <w:ind w:right="-568"/>
      </w:pPr>
      <w:r>
        <w:t>The</w:t>
      </w:r>
      <w:r w:rsidR="00583F60">
        <w:t xml:space="preserve"> abstract</w:t>
      </w:r>
      <w:r>
        <w:t xml:space="preserve"> accuracies in table form:</w:t>
      </w:r>
    </w:p>
    <w:p w14:paraId="6F98CCC0" w14:textId="4CE56660" w:rsidR="00EC648E" w:rsidRPr="00EC648E" w:rsidRDefault="00EC648E" w:rsidP="00EC648E">
      <w:pPr>
        <w:kinsoku w:val="0"/>
        <w:overflowPunct w:val="0"/>
        <w:autoSpaceDE w:val="0"/>
        <w:autoSpaceDN w:val="0"/>
        <w:adjustRightInd w:val="0"/>
        <w:spacing w:before="3" w:line="240" w:lineRule="auto"/>
        <w:ind w:firstLine="0"/>
        <w:jc w:val="left"/>
        <w:rPr>
          <w:rFonts w:ascii="Times New Roman" w:hAnsi="Times New Roman"/>
          <w:sz w:val="7"/>
          <w:szCs w:val="7"/>
          <w:lang w:val="en-NL" w:eastAsia="sv-SE"/>
        </w:rPr>
      </w:pPr>
      <w:bookmarkStart w:id="0" w:name="3.5 Examples"/>
      <w:bookmarkStart w:id="1" w:name="3.5.1 Example 1:"/>
      <w:bookmarkStart w:id="2" w:name="_bookmark1"/>
      <w:bookmarkEnd w:id="0"/>
      <w:bookmarkEnd w:id="1"/>
      <w:bookmarkEnd w:id="2"/>
    </w:p>
    <w:tbl>
      <w:tblPr>
        <w:tblW w:w="8893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47"/>
        <w:gridCol w:w="4446"/>
      </w:tblGrid>
      <w:tr w:rsidR="00EC648E" w:rsidRPr="00EC648E" w14:paraId="693DC508" w14:textId="77777777" w:rsidTr="00EC6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5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D3DD" w14:textId="777777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1646" w:firstLine="0"/>
              <w:jc w:val="lef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lang w:val="en-NL" w:eastAsia="sv-SE"/>
              </w:rPr>
            </w:pPr>
            <w:bookmarkStart w:id="3" w:name="3.4 Summary of rules for accuracies in m"/>
            <w:bookmarkStart w:id="4" w:name="_bookmark0"/>
            <w:bookmarkEnd w:id="3"/>
            <w:bookmarkEnd w:id="4"/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Absolut Accuracies</w:t>
            </w:r>
            <w:r w:rsidRPr="00EC648E">
              <w:rPr>
                <w:rFonts w:ascii="Times New Roman" w:hAnsi="Times New Roman"/>
                <w:b/>
                <w:bCs/>
                <w:color w:val="FF0000"/>
                <w:spacing w:val="-1"/>
                <w:sz w:val="20"/>
                <w:szCs w:val="20"/>
                <w:shd w:val="clear" w:color="auto" w:fill="FFFF00"/>
                <w:lang w:val="en-NL" w:eastAsia="sv-SE"/>
              </w:rPr>
              <w:t xml:space="preserve"> </w:t>
            </w: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!</w:t>
            </w:r>
          </w:p>
          <w:p w14:paraId="4C13B7B3" w14:textId="777777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before="5" w:after="1" w:line="240" w:lineRule="auto"/>
              <w:ind w:firstLine="0"/>
              <w:jc w:val="left"/>
              <w:rPr>
                <w:rFonts w:ascii="Times New Roman" w:hAnsi="Times New Roman"/>
                <w:sz w:val="10"/>
                <w:szCs w:val="10"/>
                <w:lang w:val="en-NL" w:eastAsia="sv-SE"/>
              </w:rPr>
            </w:pPr>
          </w:p>
          <w:p w14:paraId="2B7B35E1" w14:textId="46296472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579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  <w:r w:rsidRPr="00EC648E">
              <w:rPr>
                <w:rFonts w:ascii="Times New Roman" w:hAnsi="Times New Roman"/>
                <w:noProof/>
                <w:sz w:val="20"/>
                <w:szCs w:val="20"/>
                <w:lang w:val="en-NL" w:eastAsia="sv-SE"/>
              </w:rPr>
              <w:drawing>
                <wp:inline distT="0" distB="0" distL="0" distR="0" wp14:anchorId="152C183C" wp14:editId="0E2BECD5">
                  <wp:extent cx="2491740" cy="2308860"/>
                  <wp:effectExtent l="0" t="0" r="381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EC923" w14:textId="777777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19BC" w14:textId="777777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1533" w:firstLine="0"/>
              <w:jc w:val="lef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lang w:val="en-NL" w:eastAsia="sv-SE"/>
              </w:rPr>
            </w:pP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Fractional</w:t>
            </w:r>
            <w:r w:rsidRPr="00EC648E">
              <w:rPr>
                <w:rFonts w:ascii="Times New Roman" w:hAnsi="Times New Roman"/>
                <w:b/>
                <w:bCs/>
                <w:color w:val="FF0000"/>
                <w:spacing w:val="-1"/>
                <w:sz w:val="20"/>
                <w:szCs w:val="20"/>
                <w:shd w:val="clear" w:color="auto" w:fill="FFFF00"/>
                <w:lang w:val="en-NL" w:eastAsia="sv-SE"/>
              </w:rPr>
              <w:t xml:space="preserve"> </w:t>
            </w: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Accuracies</w:t>
            </w:r>
            <w:r w:rsidRPr="00EC648E">
              <w:rPr>
                <w:rFonts w:ascii="Times New Roman" w:hAnsi="Times New Roman"/>
                <w:b/>
                <w:bCs/>
                <w:color w:val="FF0000"/>
                <w:spacing w:val="-1"/>
                <w:sz w:val="20"/>
                <w:szCs w:val="20"/>
                <w:shd w:val="clear" w:color="auto" w:fill="FFFF00"/>
                <w:lang w:val="en-NL" w:eastAsia="sv-SE"/>
              </w:rPr>
              <w:t xml:space="preserve"> </w:t>
            </w: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!</w:t>
            </w:r>
          </w:p>
          <w:p w14:paraId="137308DB" w14:textId="777777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before="5" w:after="1" w:line="240" w:lineRule="auto"/>
              <w:ind w:firstLine="0"/>
              <w:jc w:val="left"/>
              <w:rPr>
                <w:rFonts w:ascii="Times New Roman" w:hAnsi="Times New Roman"/>
                <w:sz w:val="10"/>
                <w:szCs w:val="10"/>
                <w:lang w:val="en-NL" w:eastAsia="sv-SE"/>
              </w:rPr>
            </w:pPr>
          </w:p>
          <w:p w14:paraId="3F277EF1" w14:textId="63CF3C73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579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  <w:r w:rsidRPr="00EC648E">
              <w:rPr>
                <w:rFonts w:ascii="Times New Roman" w:hAnsi="Times New Roman"/>
                <w:noProof/>
                <w:sz w:val="20"/>
                <w:szCs w:val="20"/>
                <w:lang w:val="en-NL" w:eastAsia="sv-SE"/>
              </w:rPr>
              <w:drawing>
                <wp:inline distT="0" distB="0" distL="0" distR="0" wp14:anchorId="57AA611B" wp14:editId="317154CE">
                  <wp:extent cx="2491740" cy="2514600"/>
                  <wp:effectExtent l="0" t="0" r="381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48E" w:rsidRPr="00EC648E" w14:paraId="45850FFB" w14:textId="77777777" w:rsidTr="00EC64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5"/>
        </w:trPr>
        <w:tc>
          <w:tcPr>
            <w:tcW w:w="8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A9D0" w14:textId="678B937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before="2" w:line="240" w:lineRule="auto"/>
              <w:ind w:left="3441" w:right="3430" w:firstLine="0"/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lang w:val="en-NL" w:eastAsia="sv-SE"/>
              </w:rPr>
            </w:pP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General</w:t>
            </w:r>
            <w:r w:rsidRPr="00EC648E">
              <w:rPr>
                <w:rFonts w:ascii="Times New Roman" w:hAnsi="Times New Roman"/>
                <w:b/>
                <w:bCs/>
                <w:color w:val="FF0000"/>
                <w:spacing w:val="-1"/>
                <w:sz w:val="20"/>
                <w:szCs w:val="20"/>
                <w:shd w:val="clear" w:color="auto" w:fill="FFFF00"/>
                <w:lang w:val="en-NL" w:eastAsia="sv-SE"/>
              </w:rPr>
              <w:t xml:space="preserve"> </w:t>
            </w: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Rule:</w:t>
            </w:r>
            <w:r w:rsidRPr="00EC648E">
              <w:rPr>
                <w:rFonts w:ascii="Times New Roman" w:hAnsi="Times New Roman"/>
                <w:b/>
                <w:bCs/>
                <w:color w:val="FF0000"/>
                <w:spacing w:val="1"/>
                <w:sz w:val="20"/>
                <w:szCs w:val="20"/>
                <w:shd w:val="clear" w:color="auto" w:fill="FFFF00"/>
                <w:lang w:val="en-NL" w:eastAsia="sv-SE"/>
              </w:rPr>
              <w:t xml:space="preserve"> </w:t>
            </w:r>
            <w:r w:rsidRPr="00EC648E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shd w:val="clear" w:color="auto" w:fill="FFFF00"/>
                <w:lang w:val="en-NL" w:eastAsia="sv-SE"/>
              </w:rPr>
              <w:t>Taylor Approximation</w:t>
            </w:r>
          </w:p>
          <w:p w14:paraId="3DCB453D" w14:textId="65036AA2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before="4" w:line="240" w:lineRule="auto"/>
              <w:ind w:firstLine="0"/>
              <w:jc w:val="left"/>
              <w:rPr>
                <w:rFonts w:ascii="Times New Roman" w:hAnsi="Times New Roman"/>
                <w:sz w:val="10"/>
                <w:szCs w:val="10"/>
                <w:lang w:val="en-NL" w:eastAsia="sv-SE"/>
              </w:rPr>
            </w:pPr>
            <w:r w:rsidRPr="00EC648E">
              <w:rPr>
                <w:rFonts w:ascii="Times New Roman" w:hAnsi="Times New Roman"/>
                <w:noProof/>
                <w:sz w:val="20"/>
                <w:szCs w:val="20"/>
                <w:lang w:val="en-NL" w:eastAsia="sv-SE"/>
              </w:rPr>
              <w:drawing>
                <wp:anchor distT="0" distB="0" distL="114300" distR="114300" simplePos="0" relativeHeight="251658240" behindDoc="1" locked="0" layoutInCell="1" allowOverlap="1" wp14:anchorId="79F221AA" wp14:editId="236862F3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36830</wp:posOffset>
                  </wp:positionV>
                  <wp:extent cx="2514600" cy="1074420"/>
                  <wp:effectExtent l="0" t="0" r="0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F1C5B9" w14:textId="148B6B3D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75A759CE" w14:textId="24F151C9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4EF06F73" w14:textId="77777777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3996EAD2" w14:textId="77777777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473280AD" w14:textId="77777777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69DB9331" w14:textId="77777777" w:rsid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  <w:p w14:paraId="3A2C033D" w14:textId="51AFEC27" w:rsidR="00EC648E" w:rsidRPr="00EC648E" w:rsidRDefault="00EC648E" w:rsidP="00EC648E">
            <w:pPr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3091" w:firstLine="0"/>
              <w:jc w:val="left"/>
              <w:rPr>
                <w:rFonts w:ascii="Times New Roman" w:hAnsi="Times New Roman"/>
                <w:sz w:val="20"/>
                <w:szCs w:val="20"/>
                <w:lang w:val="en-NL" w:eastAsia="sv-SE"/>
              </w:rPr>
            </w:pPr>
          </w:p>
        </w:tc>
      </w:tr>
    </w:tbl>
    <w:p w14:paraId="4B918DEA" w14:textId="77777777" w:rsidR="00EC648E" w:rsidRPr="00866515" w:rsidRDefault="00EC648E" w:rsidP="005325C7">
      <w:pPr>
        <w:ind w:right="-568"/>
      </w:pPr>
    </w:p>
    <w:sectPr w:rsidR="00EC648E" w:rsidRPr="00866515" w:rsidSect="00277347">
      <w:footerReference w:type="default" r:id="rId29"/>
      <w:pgSz w:w="11906" w:h="16838" w:code="9"/>
      <w:pgMar w:top="1440" w:right="1440" w:bottom="1440" w:left="1440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31DB1" w14:textId="77777777" w:rsidR="00DF4FBD" w:rsidRDefault="00DF4FBD">
      <w:pPr>
        <w:spacing w:line="240" w:lineRule="auto"/>
      </w:pPr>
      <w:r>
        <w:separator/>
      </w:r>
    </w:p>
  </w:endnote>
  <w:endnote w:type="continuationSeparator" w:id="0">
    <w:p w14:paraId="068732F6" w14:textId="77777777" w:rsidR="00DF4FBD" w:rsidRDefault="00DF4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6AA2" w14:textId="77777777" w:rsidR="00E125AE" w:rsidRDefault="00E125AE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94C12">
      <w:rPr>
        <w:rStyle w:val="Paginanummer"/>
        <w:noProof/>
      </w:rPr>
      <w:t>6</w:t>
    </w:r>
    <w:r>
      <w:rPr>
        <w:rStyle w:val="Paginanummer"/>
      </w:rPr>
      <w:fldChar w:fldCharType="end"/>
    </w:r>
  </w:p>
  <w:p w14:paraId="5E0BA576" w14:textId="77777777" w:rsidR="00E125AE" w:rsidRDefault="00E125A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B39E8" w14:textId="77777777" w:rsidR="00DF4FBD" w:rsidRDefault="00DF4FBD">
      <w:pPr>
        <w:spacing w:line="240" w:lineRule="auto"/>
      </w:pPr>
      <w:r>
        <w:separator/>
      </w:r>
    </w:p>
  </w:footnote>
  <w:footnote w:type="continuationSeparator" w:id="0">
    <w:p w14:paraId="2902D5DC" w14:textId="77777777" w:rsidR="00DF4FBD" w:rsidRDefault="00DF4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04830"/>
    <w:multiLevelType w:val="hybridMultilevel"/>
    <w:tmpl w:val="00729536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0B1D7F84"/>
    <w:multiLevelType w:val="hybridMultilevel"/>
    <w:tmpl w:val="99C23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E1E9F"/>
    <w:multiLevelType w:val="hybridMultilevel"/>
    <w:tmpl w:val="D4681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0492FBF"/>
    <w:multiLevelType w:val="hybridMultilevel"/>
    <w:tmpl w:val="E2DC9E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930"/>
    <w:multiLevelType w:val="hybridMultilevel"/>
    <w:tmpl w:val="8E503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8288A"/>
    <w:multiLevelType w:val="hybridMultilevel"/>
    <w:tmpl w:val="CBC4C91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CA746D"/>
    <w:multiLevelType w:val="hybridMultilevel"/>
    <w:tmpl w:val="A4587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592A"/>
    <w:multiLevelType w:val="hybridMultilevel"/>
    <w:tmpl w:val="D422B18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7D0E4E"/>
    <w:multiLevelType w:val="hybridMultilevel"/>
    <w:tmpl w:val="13EC831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66DE"/>
    <w:multiLevelType w:val="hybridMultilevel"/>
    <w:tmpl w:val="4E6865F2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6C7427"/>
    <w:multiLevelType w:val="multilevel"/>
    <w:tmpl w:val="12C44240"/>
    <w:lvl w:ilvl="0">
      <w:start w:val="1"/>
      <w:numFmt w:val="decimal"/>
      <w:pStyle w:val="Kop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65BA687C"/>
    <w:multiLevelType w:val="hybridMultilevel"/>
    <w:tmpl w:val="69C4E232"/>
    <w:lvl w:ilvl="0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72C077CE"/>
    <w:multiLevelType w:val="hybridMultilevel"/>
    <w:tmpl w:val="6BD66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4"/>
  </w:num>
  <w:num w:numId="21">
    <w:abstractNumId w:val="18"/>
  </w:num>
  <w:num w:numId="22">
    <w:abstractNumId w:val="19"/>
  </w:num>
  <w:num w:numId="23">
    <w:abstractNumId w:val="16"/>
  </w:num>
  <w:num w:numId="24">
    <w:abstractNumId w:val="14"/>
  </w:num>
  <w:num w:numId="25">
    <w:abstractNumId w:val="20"/>
  </w:num>
  <w:num w:numId="26">
    <w:abstractNumId w:val="15"/>
  </w:num>
  <w:num w:numId="27">
    <w:abstractNumId w:val="17"/>
  </w:num>
  <w:num w:numId="28">
    <w:abstractNumId w:val="10"/>
  </w:num>
  <w:num w:numId="29">
    <w:abstractNumId w:val="11"/>
  </w:num>
  <w:num w:numId="30">
    <w:abstractNumId w:val="1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bYwN7YwMDc1NzZU0lEKTi0uzszPAykwqgUAxGPwYywAAAA="/>
  </w:docVars>
  <w:rsids>
    <w:rsidRoot w:val="006730AE"/>
    <w:rsid w:val="0005282A"/>
    <w:rsid w:val="00115D7D"/>
    <w:rsid w:val="00226E4E"/>
    <w:rsid w:val="00277347"/>
    <w:rsid w:val="00394C12"/>
    <w:rsid w:val="003C77E1"/>
    <w:rsid w:val="00436D3B"/>
    <w:rsid w:val="004A651A"/>
    <w:rsid w:val="005325C7"/>
    <w:rsid w:val="00583F60"/>
    <w:rsid w:val="005A161B"/>
    <w:rsid w:val="006730AE"/>
    <w:rsid w:val="007C266C"/>
    <w:rsid w:val="00811330"/>
    <w:rsid w:val="00866515"/>
    <w:rsid w:val="008C19D0"/>
    <w:rsid w:val="008D59CC"/>
    <w:rsid w:val="00934289"/>
    <w:rsid w:val="009D2176"/>
    <w:rsid w:val="009F152B"/>
    <w:rsid w:val="00A83CB1"/>
    <w:rsid w:val="00AD0F2C"/>
    <w:rsid w:val="00AD6553"/>
    <w:rsid w:val="00AF4954"/>
    <w:rsid w:val="00B569C8"/>
    <w:rsid w:val="00B95DCA"/>
    <w:rsid w:val="00BE49F9"/>
    <w:rsid w:val="00C02312"/>
    <w:rsid w:val="00D8456E"/>
    <w:rsid w:val="00DD4E5A"/>
    <w:rsid w:val="00DF4FBD"/>
    <w:rsid w:val="00DF6F5A"/>
    <w:rsid w:val="00E125AE"/>
    <w:rsid w:val="00E6766D"/>
    <w:rsid w:val="00E92A4E"/>
    <w:rsid w:val="00EC648E"/>
    <w:rsid w:val="00ED5FB5"/>
    <w:rsid w:val="00F10778"/>
    <w:rsid w:val="00F61A29"/>
    <w:rsid w:val="00F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2E3898"/>
  <w15:docId w15:val="{3F71F9F3-7AC4-4A69-8547-FD3E74EE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Kop1">
    <w:name w:val="heading 1"/>
    <w:basedOn w:val="Standaard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Kop2">
    <w:name w:val="heading 2"/>
    <w:basedOn w:val="Standaard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Kop3">
    <w:name w:val="heading 3"/>
    <w:basedOn w:val="Standaard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Standaard"/>
    <w:next w:val="Standaard"/>
    <w:pPr>
      <w:ind w:firstLine="0"/>
    </w:pPr>
  </w:style>
  <w:style w:type="character" w:styleId="Paginanummer">
    <w:name w:val="page number"/>
    <w:basedOn w:val="Standaardalinea-lettertype"/>
    <w:semiHidden/>
  </w:style>
  <w:style w:type="paragraph" w:styleId="Koptekst">
    <w:name w:val="header"/>
    <w:basedOn w:val="Standaard"/>
    <w:semiHidden/>
    <w:pPr>
      <w:tabs>
        <w:tab w:val="center" w:pos="4153"/>
        <w:tab w:val="right" w:pos="830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BE49F9"/>
    <w:rPr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Inhopg4">
    <w:name w:val="toc 4"/>
    <w:basedOn w:val="Standaard"/>
    <w:next w:val="Standaard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Geenafstand">
    <w:name w:val="No Spacing"/>
    <w:uiPriority w:val="1"/>
    <w:qFormat/>
    <w:rsid w:val="006730AE"/>
    <w:pPr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Lijstalinea">
    <w:name w:val="List Paragraph"/>
    <w:basedOn w:val="Standaard"/>
    <w:uiPriority w:val="34"/>
    <w:qFormat/>
    <w:rsid w:val="00F1077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231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231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5A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ard"/>
    <w:uiPriority w:val="1"/>
    <w:qFormat/>
    <w:rsid w:val="00EC648E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/>
      <w:sz w:val="24"/>
      <w:lang w:val="en-NL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en\Template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</Template>
  <TotalTime>233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Vito2016</dc:creator>
  <cp:lastModifiedBy>Heijden, Mats van der</cp:lastModifiedBy>
  <cp:revision>10</cp:revision>
  <cp:lastPrinted>2001-05-04T20:36:00Z</cp:lastPrinted>
  <dcterms:created xsi:type="dcterms:W3CDTF">2020-11-20T11:04:00Z</dcterms:created>
  <dcterms:modified xsi:type="dcterms:W3CDTF">2021-02-25T20:54:00Z</dcterms:modified>
</cp:coreProperties>
</file>