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 w:after="400"/>
        <w:ind/>
        <w:jc w:val="center"/>
        <w:rPr>
          <w:b/>
          <w:bCs/>
          <w:color w:val="1F4788"/>
          <w:sz w:val="36"/>
          <w:szCs w:val="36"/>
        </w:rPr>
      </w:pPr>
      <w:r>
        <w:rPr>
          <w:b/>
          <w:bCs/>
          <w:color w:val="1F4788"/>
          <w:sz w:val="36"/>
          <w:szCs w:val="36"/>
        </w:rPr>
        <w:t xml:space="preserve">Proiect: Aplicații Web cu Arhitectură de Microservicii</w:t>
      </w:r>
    </w:p>
    <w:p>
      <w:pPr>
        <w:pBdr/>
        <w:pStyle w:val="heading 10"/>
        <w:spacing/>
        <w:ind/>
        <w:rPr/>
      </w:pPr>
      <w:r>
        <w:rPr/>
        <w:t xml:space="preserve">INFORMAȚII GENERALE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Echipe: </w:t>
      </w:r>
      <w:r>
        <w:rPr/>
        <w:t xml:space="preserve">2-3 studenți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Durată: </w:t>
      </w:r>
      <w:r>
        <w:rPr/>
        <w:t xml:space="preserve">1 semestru</w:t>
      </w:r>
    </w:p>
    <w:p>
      <w:pPr>
        <w:pBdr/>
        <w:pStyle w:val="Normal"/>
        <w:spacing w:after="240"/>
        <w:ind/>
        <w:rPr/>
      </w:pPr>
      <w:r>
        <w:rPr>
          <w:b/>
          <w:bCs/>
        </w:rPr>
        <w:t xml:space="preserve">Punctaj total: </w:t>
      </w:r>
      <w:r>
        <w:rPr/>
        <w:t xml:space="preserve">100% (60% cerințe obligatorii + 40% cerințe opționale)</w:t>
      </w:r>
    </w:p>
    <w:p>
      <w:pPr>
        <w:pBdr/>
        <w:pStyle w:val="heading 10"/>
        <w:spacing/>
        <w:ind/>
        <w:rPr/>
      </w:pPr>
      <w:r>
        <w:rPr/>
        <w:t xml:space="preserve">PARTEA I: CERINȚE OBLIGATORII (60%)</w:t>
      </w:r>
    </w:p>
    <w:p>
      <w:pPr>
        <w:pBdr/>
        <w:pStyle w:val="heading 20"/>
        <w:spacing/>
        <w:ind/>
        <w:rPr/>
      </w:pPr>
      <w:r>
        <w:rPr/>
        <w:t xml:space="preserve">1. Model de Date (10%) 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 Lab2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Minimum 6-7 entități interconectate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Relații de toate tipurile: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@OneToOne (min. 1 exemplu)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@OneToMany / @ManyToOne (min. 2 exemple)</w:t>
      </w:r>
    </w:p>
    <w:p>
      <w:pPr>
        <w:pBdr/>
        <w:pStyle w:val="Normal"/>
        <w:spacing w:before="0" w:after="120"/>
        <w:ind w:left="1440"/>
        <w:rPr/>
      </w:pPr>
      <w:r>
        <w:rPr/>
        <w:t xml:space="preserve">- @ManyToMany (min. 1 exemplu)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/>
        <w:t xml:space="preserve">Diagrama ER documentată în README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Criterii evaluare: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Complexitate model de date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Relevanța relațiilor pentru domeniul ales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Documentație</w:t>
      </w:r>
    </w:p>
    <w:p>
      <w:pPr>
        <w:pBdr/>
        <w:pStyle w:val="heading 20"/>
        <w:spacing/>
        <w:ind/>
        <w:rPr/>
      </w:pPr>
      <w:r>
        <w:rPr/>
        <w:t xml:space="preserve">2. Operații CRUD Complete (8%)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 Lab2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>
          <w:b/>
          <w:bCs/>
        </w:rPr>
        <w:t xml:space="preserve">Create, Read, Update, Delete</w:t>
      </w:r>
      <w:r>
        <w:rPr/>
        <w:t xml:space="preserve"> pentru toate entitățile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Repository pattern cu Spring Data JPA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Service layer cu logică de business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/>
        <w:t xml:space="preserve">Exception handling specific pentru fiecare operație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Criterii evaluare: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Implementare completă CRUD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Calitatea codului și separarea responsabilităților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Tratarea excepțiilor</w:t>
      </w:r>
    </w:p>
    <w:p>
      <w:pPr>
        <w:pBdr/>
        <w:pStyle w:val="heading 20"/>
        <w:spacing/>
        <w:ind/>
        <w:rPr/>
      </w:pPr>
      <w:r>
        <w:rPr/>
        <w:t xml:space="preserve">3. Configurare Multi-Environment (5%)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 Lab2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Minimum 2 profiluri Spring (</w:t>
      </w:r>
      <w:r>
        <w:rPr>
          <w:rFonts w:ascii="Courier New" w:eastAsia="Courier New" w:hAnsi="Courier New" w:cs="Courier New"/>
        </w:rPr>
        <w:t xml:space="preserve">dev, test</w:t>
      </w:r>
      <w:r>
        <w:rPr/>
        <w:t xml:space="preserve">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Configurare pentru minimum 2 baze de date diferite: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Una pentru dezvoltare (PostgreSQL/MySQL)</w:t>
      </w:r>
    </w:p>
    <w:p>
      <w:pPr>
        <w:pBdr/>
        <w:pStyle w:val="Normal"/>
        <w:spacing w:before="0" w:after="120"/>
        <w:ind w:left="1440"/>
        <w:rPr/>
      </w:pPr>
      <w:r>
        <w:rPr/>
        <w:t xml:space="preserve">- Una pentru testare (H2 in-memory sau separată)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/>
        <w:t xml:space="preserve">Fișiere de configurare separate (</w:t>
      </w:r>
      <w:r>
        <w:rPr>
          <w:rFonts w:ascii="Courier New" w:eastAsia="Courier New" w:hAnsi="Courier New" w:cs="Courier New"/>
        </w:rPr>
        <w:t xml:space="preserve">application-dev.yml, application-test.yml</w:t>
      </w:r>
      <w:r>
        <w:rPr/>
        <w:t xml:space="preserve">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Criterii evaluare: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Configurare profiles (3p)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Separarea corectă a mediilor (3p)</w:t>
      </w:r>
    </w:p>
    <w:p>
      <w:pPr>
        <w:pBdr/>
        <w:pStyle w:val="heading 20"/>
        <w:spacing/>
        <w:ind/>
        <w:rPr/>
      </w:pPr>
      <w:r>
        <w:rPr/>
        <w:t xml:space="preserve">4. Testing (7%)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>
          <w:b/>
          <w:bCs/>
        </w:rPr>
        <w:t xml:space="preserve">Unit tests: </w:t>
      </w:r>
      <w:r>
        <w:rPr/>
        <w:t xml:space="preserve">minimum 70% coverage pentru service layer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>
          <w:b/>
          <w:bCs/>
        </w:rPr>
        <w:t xml:space="preserve">Integration tests: </w:t>
      </w:r>
      <w:r>
        <w:rPr/>
        <w:t xml:space="preserve">minimum 3 scenarii end-to-end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Utilizare JUnit 5 + Mockito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/>
        <w:t xml:space="preserve">Test database configuration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Criterii evaluare: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Unit tests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Integration tests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Code coverage</w:t>
      </w:r>
    </w:p>
    <w:p>
      <w:pPr>
        <w:pBdr/>
        <w:pStyle w:val="heading 20"/>
        <w:spacing/>
        <w:ind/>
        <w:rPr/>
      </w:pPr>
      <w:r>
        <w:rPr/>
        <w:t xml:space="preserve">5. Views și Validare (10%)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>
          <w:b/>
          <w:bCs/>
        </w:rPr>
        <w:t xml:space="preserve">Frontend: </w:t>
      </w:r>
      <w:r>
        <w:rPr/>
        <w:t xml:space="preserve">Thymeleaf/JSP sau framework modern (React/Vue/Angular)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>
          <w:b/>
          <w:bCs/>
        </w:rPr>
        <w:t xml:space="preserve">Formulare: </w:t>
      </w:r>
      <w:r>
        <w:rPr/>
        <w:t xml:space="preserve">pentru toate operațiile CRUD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>
          <w:b/>
          <w:bCs/>
        </w:rPr>
        <w:t xml:space="preserve">Validare: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Server-side cu Bean Validation (@Valid, @NotNull, etc.)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Client-side validation</w:t>
      </w:r>
    </w:p>
    <w:p>
      <w:pPr>
        <w:pBdr/>
        <w:pStyle w:val="Normal"/>
        <w:spacing w:before="0" w:after="120"/>
        <w:ind w:left="1440"/>
        <w:rPr/>
      </w:pPr>
      <w:r>
        <w:rPr/>
        <w:t xml:space="preserve">- Mesaje de eroare user-friendly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>
          <w:b/>
          <w:bCs/>
        </w:rPr>
        <w:t xml:space="preserve">Exception handling: </w:t>
      </w:r>
      <w:r>
        <w:rPr/>
        <w:t xml:space="preserve">pagini de eroare custom (404, 500, etc.)</w:t>
      </w:r>
    </w:p>
    <w:p>
      <w:pPr>
        <w:pBdr/>
        <w:pStyle w:val="Normal"/>
        <w:spacing w:after="120"/>
        <w:ind/>
        <w:rPr>
          <w:b/>
          <w:bCs/>
        </w:rPr>
      </w:pP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Criterii evaluare: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Interfață funcțională și intuitivă 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Validare completă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Tratarea erorilor</w:t>
      </w:r>
    </w:p>
    <w:p>
      <w:pPr>
        <w:pBdr/>
        <w:pStyle w:val="heading 20"/>
        <w:spacing/>
        <w:ind/>
        <w:rPr/>
      </w:pPr>
      <w:r>
        <w:rPr/>
        <w:t xml:space="preserve">6. Logging (4%)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Framework: SLF4J + Logback/Log4j2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Nivele de logging configurate corect (INFO, DEBUG, ERROR)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Logging în fișiere separate pentru erori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>
          <w:b/>
          <w:bCs/>
        </w:rPr>
        <w:t xml:space="preserve">[Opțional] </w:t>
      </w:r>
      <w:r>
        <w:rPr/>
        <w:t xml:space="preserve">Aspecte pentru logging automat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Criterii evaluare: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Configurare logging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Utilizare adecvată în cod</w:t>
      </w:r>
    </w:p>
    <w:p>
      <w:pPr>
        <w:pBdr/>
        <w:pStyle w:val="heading 20"/>
        <w:spacing/>
        <w:ind/>
        <w:rPr/>
      </w:pPr>
      <w:r>
        <w:rPr/>
        <w:t xml:space="preserve">7. Paginare și Sortare (6%)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Implementare </w:t>
      </w:r>
      <w:r>
        <w:rPr>
          <w:rFonts w:ascii="Courier New" w:eastAsia="Courier New" w:hAnsi="Courier New" w:cs="Courier New"/>
        </w:rPr>
        <w:t xml:space="preserve">Pageable</w:t>
      </w:r>
      <w:r>
        <w:rPr/>
        <w:t xml:space="preserve"> pentru minimum 3 entități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Opțiuni de sortare după minim 2 criterii per entitate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UI pentru navigare între pagini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/>
        <w:t xml:space="preserve">Configurare dimensiune pagină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Criterii evaluare: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Implementare backend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Integrare frontend</w:t>
      </w:r>
    </w:p>
    <w:p>
      <w:pPr>
        <w:pBdr/>
        <w:pStyle w:val="heading 20"/>
        <w:spacing/>
        <w:ind/>
        <w:rPr/>
      </w:pPr>
      <w:r>
        <w:rPr/>
        <w:t xml:space="preserve">8. Spring Security (10%)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 minime: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Autentificare JDBC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Minimum 2 roluri (USER, ADMIN)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Protejarea endpoint-urilor bazată pe rol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Pagină de login custom</w:t>
      </w:r>
    </w:p>
    <w:p>
      <w:pPr>
        <w:pBdr/>
        <w:pStyle w:val="List Paragraph"/>
        <w:numPr>
          <w:ilvl w:val="0"/>
          <w:numId w:val="2"/>
        </w:numPr>
        <w:spacing w:after="200"/>
        <w:ind/>
        <w:rPr/>
      </w:pPr>
      <w:r>
        <w:rPr/>
        <w:t xml:space="preserve">Logout funcțional</w:t>
      </w:r>
    </w:p>
    <w:p>
      <w:pPr>
        <w:pBdr/>
        <w:pStyle w:val="Normal"/>
        <w:spacing w:after="120"/>
        <w:ind/>
        <w:rPr>
          <w:b/>
          <w:bCs/>
        </w:rPr>
      </w:pP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 recomandate pentru punctaj maxim: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Password encoding (BCrypt)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Remember me functionality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/>
        <w:t xml:space="preserve">CSRF protection activă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Criterii evaluare: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Autentificare funcțională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Autorizare bazată pe roluri</w:t>
      </w:r>
    </w:p>
    <w:p>
      <w:pPr>
        <w:pBdr/>
        <w:pStyle w:val="List Paragraph"/>
        <w:numPr>
          <w:ilvl w:val="0"/>
          <w:numId w:val="2"/>
        </w:numPr>
        <w:spacing w:after="480"/>
        <w:ind/>
        <w:rPr/>
      </w:pPr>
      <w:r>
        <w:rPr/>
        <w:t xml:space="preserve">Best practices securitate</w:t>
      </w:r>
    </w:p>
    <w:p>
      <w:pPr>
        <w:pBdr/>
        <w:pStyle w:val="heading 10"/>
        <w:spacing/>
        <w:ind/>
        <w:rPr/>
      </w:pPr>
      <w:r>
        <w:rPr/>
        <w:t xml:space="preserve">PARTEA II: CERINȚE OPȚIONALE - Microservicii (40%)</w:t>
      </w:r>
    </w:p>
    <w:p>
      <w:pPr>
        <w:pBdr/>
        <w:pStyle w:val="heading 20"/>
        <w:spacing/>
        <w:ind/>
        <w:rPr/>
      </w:pPr>
      <w:r>
        <w:rPr/>
        <w:t xml:space="preserve">Arhitectura Generală</w:t>
      </w:r>
    </w:p>
    <w:p>
      <w:pPr>
        <w:pBdr/>
        <w:pStyle w:val="Normal"/>
        <w:spacing w:after="240"/>
        <w:ind/>
        <w:rPr/>
      </w:pPr>
      <w:r>
        <w:rPr>
          <w:b/>
          <w:bCs/>
        </w:rPr>
        <w:t xml:space="preserve">Obligatoriu pentru cerințe opționale: </w:t>
      </w:r>
      <w:r>
        <w:rPr/>
        <w:t xml:space="preserve">Migrarea aplicației monolitice la minimum </w:t>
      </w:r>
      <w:r>
        <w:rPr>
          <w:b/>
          <w:bCs/>
        </w:rPr>
        <w:t xml:space="preserve">3 microservicii independente</w:t>
      </w:r>
      <w:r>
        <w:rPr/>
        <w:t xml:space="preserve">.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Exemple de decompoziție: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User Service (autentificare, gestionare utilizatori)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Business Logic Service (entitățile principale)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Notification Service / Reporting Service</w:t>
      </w:r>
    </w:p>
    <w:p>
      <w:pPr>
        <w:pBdr/>
        <w:pStyle w:val="heading 30"/>
        <w:spacing/>
        <w:ind/>
        <w:rPr/>
      </w:pPr>
      <w:r>
        <w:rPr/>
        <w:t xml:space="preserve">1. Configurare Centralizată (4%)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Tehnologii: </w:t>
      </w:r>
      <w:r>
        <w:rPr/>
        <w:t xml:space="preserve">Spring Cloud Config / Kubernetes ConfigMaps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Config Server pentru toate microserviciile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Externalizarea configurațiilor sensibile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Refresh dinamic fără restart+-+</w:t>
      </w:r>
    </w:p>
    <w:p>
      <w:pPr>
        <w:pBdr/>
        <w:pStyle w:val="heading 30"/>
        <w:spacing/>
        <w:ind/>
        <w:rPr/>
      </w:pPr>
      <w:r>
        <w:rPr/>
        <w:t xml:space="preserve">2. Service Discovery și Comunicare (6%)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Tehnologii: </w:t>
      </w:r>
      <w:r>
        <w:rPr/>
        <w:t xml:space="preserve">Eureka / Kubernetes Service Discovery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Service registry funcțional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Comunicare inter-servicii prin: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REST (Feign Client / RestTemplate)</w:t>
      </w:r>
    </w:p>
    <w:p>
      <w:pPr>
        <w:pBdr/>
        <w:pStyle w:val="Normal"/>
        <w:spacing w:before="0" w:after="120"/>
        <w:ind w:left="1440"/>
        <w:rPr/>
      </w:pPr>
      <w:r>
        <w:rPr/>
        <w:t xml:space="preserve">- SAU Message Broker (RabbitMQ/Kafka)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Demonstrare că serviciile se descoperă automat</w:t>
      </w:r>
    </w:p>
    <w:p>
      <w:pPr>
        <w:pBdr/>
        <w:pStyle w:val="List Paragraph"/>
        <w:spacing w:after="300"/>
        <w:ind w:left="720"/>
        <w:rPr/>
      </w:pPr>
    </w:p>
    <w:p>
      <w:pPr>
        <w:pBdr/>
        <w:pStyle w:val="heading 30"/>
        <w:spacing/>
        <w:ind/>
        <w:rPr/>
      </w:pPr>
      <w:r>
        <w:rPr/>
        <w:t xml:space="preserve">3. Load Balancing și Scalabilitate (5%)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Client-side load balancing (Spring Cloud LoadBalancer)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Demonstrare rulare multiplă instanță pentru un serviciu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Testing cu minim 2 instanțe per serviciu</w:t>
      </w:r>
    </w:p>
    <w:p>
      <w:pPr>
        <w:pBdr/>
        <w:pStyle w:val="heading 30"/>
        <w:spacing/>
        <w:ind/>
        <w:rPr/>
      </w:pPr>
      <w:r>
        <w:rPr/>
        <w:t xml:space="preserve">4. API Gateway (4%)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Tehnologii: </w:t>
      </w:r>
      <w:r>
        <w:rPr/>
        <w:t xml:space="preserve">Spring Cloud Gateway / Kubernetes Ingress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Routing centralizat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Rate limiting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Request/Response filtering</w:t>
      </w:r>
    </w:p>
    <w:p>
      <w:pPr>
        <w:pBdr/>
        <w:pStyle w:val="heading 30"/>
        <w:spacing/>
        <w:ind/>
        <w:rPr/>
      </w:pPr>
      <w:r>
        <w:rPr/>
        <w:t xml:space="preserve">5. Monitorizare și Metrici (5%)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Tehnologii: </w:t>
      </w:r>
      <w:r>
        <w:rPr/>
        <w:t xml:space="preserve">Spring Boot Actuator + Prometheus + Grafana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Actuator endpoints expuse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Dashboard cu metrici (CPU, memory, requests)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Health checks pentru toate serviciile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Distributed tracing (Zipkin/Jaeger - bonus)</w:t>
      </w:r>
    </w:p>
    <w:p>
      <w:pPr>
        <w:pBdr/>
        <w:pStyle w:val="heading 30"/>
        <w:spacing/>
        <w:ind/>
        <w:rPr/>
      </w:pPr>
      <w:r>
        <w:rPr/>
        <w:t xml:space="preserve">6. Securitate Distribuită (4%)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JWT authentication între microservicii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SAU OAuth2 / Keycloak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Secure communication (HTTPS - bonus)</w:t>
      </w:r>
    </w:p>
    <w:p>
      <w:pPr>
        <w:pBdr/>
        <w:pStyle w:val="heading 30"/>
        <w:spacing/>
        <w:ind/>
        <w:rPr/>
      </w:pPr>
      <w:r>
        <w:rPr/>
        <w:t xml:space="preserve">7. Resilience și Fault Tolerance (5%)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Tehnologii: </w:t>
      </w:r>
      <w:r>
        <w:rPr/>
        <w:t xml:space="preserve">Resilience4j / Hystrix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Circuit Breaker pentru minimum 2 servicii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Retry mechanism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Fallback methods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Demonstrare comportament în caz de eroare</w:t>
      </w:r>
    </w:p>
    <w:p>
      <w:pPr>
        <w:pBdr/>
        <w:pStyle w:val="List Paragraph"/>
        <w:spacing w:after="300"/>
        <w:ind w:left="720"/>
        <w:rPr/>
      </w:pPr>
    </w:p>
    <w:p>
      <w:pPr>
        <w:pBdr/>
        <w:pStyle w:val="heading 30"/>
        <w:spacing/>
        <w:ind/>
        <w:rPr/>
      </w:pPr>
      <w:r>
        <w:rPr/>
        <w:t xml:space="preserve">8. Design Patterns (3%)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Exemple: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Saga Pattern pentru tranzacții distribuite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CQRS pentru separarea read/write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Event Sourcing</w:t>
      </w:r>
    </w:p>
    <w:p>
      <w:pPr>
        <w:pBdr/>
        <w:pStyle w:val="List Paragraph"/>
        <w:numPr>
          <w:ilvl w:val="0"/>
          <w:numId w:val="2"/>
        </w:numPr>
        <w:spacing w:after="200"/>
        <w:ind/>
        <w:rPr/>
      </w:pPr>
      <w:r>
        <w:rPr/>
        <w:t xml:space="preserve">Strangler Fig pentru migrare treptată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 </w:t>
      </w:r>
      <w:r>
        <w:rPr/>
        <w:t xml:space="preserve">Implementare și documentare minimum 1 pattern</w:t>
      </w:r>
    </w:p>
    <w:p>
      <w:pPr>
        <w:pBdr/>
        <w:pStyle w:val="heading 30"/>
        <w:spacing/>
        <w:ind/>
        <w:rPr/>
      </w:pPr>
      <w:r>
        <w:rPr/>
        <w:t xml:space="preserve">9. NoSQL și Caching (4%)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 Lab3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Integrare minimum 1 bază NoSQL (MongoDB/Redis/Cassandra)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Caching layer (Redis/Hazelcast) pentru date accesate frecvent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Demonstrare beneficii de performanță</w:t>
      </w:r>
    </w:p>
    <w:p>
      <w:pPr>
        <w:pBdr/>
        <w:pStyle w:val="heading 30"/>
        <w:spacing/>
        <w:ind/>
        <w:rPr/>
      </w:pPr>
      <w:r>
        <w:rPr/>
        <w:t xml:space="preserve">10. Micro-frontends (bonus 2-..%)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Separarea frontend-ului în module independente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Tehnologii: Module Federation / Single-SPA</w:t>
      </w:r>
    </w:p>
    <w:p>
      <w:pPr>
        <w:pBdr/>
        <w:pStyle w:val="heading 30"/>
        <w:spacing/>
        <w:ind/>
        <w:rPr/>
      </w:pPr>
      <w:r>
        <w:rPr/>
        <w:t xml:space="preserve">11. CI/CD Pipeline (2-..%)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Tehnologii: </w:t>
      </w:r>
      <w:r>
        <w:rPr/>
        <w:t xml:space="preserve">Jenkins / GitLab CI / GitHub Actions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Build automatizat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Rulare teste automate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Deployment automat (staging)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Docker containerization</w:t>
      </w:r>
    </w:p>
    <w:p>
      <w:pPr>
        <w:pBdr/>
        <w:pStyle w:val="heading 30"/>
        <w:spacing/>
        <w:ind/>
        <w:rPr/>
      </w:pPr>
      <w:r>
        <w:rPr/>
        <w:t xml:space="preserve">12. AI Agents - Dezvoltare (bonus 2-..%)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Exemple: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GitHub Copilot pentru pair programming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Code review automatizat</w:t>
      </w:r>
    </w:p>
    <w:p>
      <w:pPr>
        <w:pBdr/>
        <w:pStyle w:val="List Paragraph"/>
        <w:numPr>
          <w:ilvl w:val="0"/>
          <w:numId w:val="2"/>
        </w:numPr>
        <w:spacing w:after="200"/>
        <w:ind/>
        <w:rPr/>
      </w:pPr>
      <w:r>
        <w:rPr/>
        <w:t xml:space="preserve">Documentație generată automat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 </w:t>
      </w:r>
      <w:r>
        <w:rPr/>
        <w:t xml:space="preserve">Documentare utilizare și beneficii</w:t>
      </w:r>
    </w:p>
    <w:p>
      <w:pPr>
        <w:pBdr/>
        <w:pStyle w:val="Normal"/>
        <w:spacing w:after="300"/>
        <w:ind/>
        <w:rPr/>
      </w:pPr>
    </w:p>
    <w:p>
      <w:pPr>
        <w:pBdr/>
        <w:pStyle w:val="heading 30"/>
        <w:spacing/>
        <w:ind/>
        <w:rPr/>
      </w:pPr>
      <w:r>
        <w:rPr/>
        <w:t xml:space="preserve">13. AI Agents - Runtime (2-..%)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Exemple aplicație: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Recomandări personalizate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Chatbot pentru suport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Analiza semantică a conținutului</w:t>
      </w:r>
    </w:p>
    <w:p>
      <w:pPr>
        <w:pBdr/>
        <w:pStyle w:val="List Paragraph"/>
        <w:numPr>
          <w:ilvl w:val="0"/>
          <w:numId w:val="2"/>
        </w:numPr>
        <w:spacing w:after="200"/>
        <w:ind/>
        <w:rPr/>
      </w:pPr>
      <w:r>
        <w:rPr/>
        <w:t xml:space="preserve">Search enhancement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 </w:t>
      </w:r>
      <w:r>
        <w:rPr/>
        <w:t xml:space="preserve">Integrare funcțională în aplicație</w:t>
      </w:r>
    </w:p>
    <w:p>
      <w:pPr>
        <w:pBdr/>
        <w:pStyle w:val="Normal"/>
        <w:spacing w:after="120"/>
        <w:ind/>
        <w:rPr/>
      </w:pPr>
    </w:p>
    <w:p>
      <w:pPr>
        <w:pBdr/>
        <w:pStyle w:val="Normal"/>
        <w:spacing w:after="120"/>
        <w:ind/>
        <w:rPr/>
      </w:pPr>
    </w:p>
    <w:p>
      <w:pPr>
        <w:pBdr/>
        <w:pStyle w:val="heading 10"/>
        <w:spacing/>
        <w:ind/>
        <w:rPr/>
      </w:pPr>
      <w:r>
        <w:rPr/>
        <w:t xml:space="preserve">LIVRABILE ȘI EVALUARE</w:t>
      </w:r>
    </w:p>
    <w:p>
      <w:pPr>
        <w:pBdr/>
        <w:pStyle w:val="heading 20"/>
        <w:spacing/>
        <w:ind/>
        <w:rPr/>
      </w:pPr>
      <w:r>
        <w:rPr/>
        <w:t xml:space="preserve">1. Repository Git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Repository public pe GitHub/GitLab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Commit-</w:t>
      </w:r>
      <w:r>
        <w:rPr/>
        <w:t xml:space="preserve">uri regulate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Branch strategy (main + dev minimum)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README complet cu: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Descrierea proiectului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Arhitectură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Setup instructions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API documentation</w:t>
      </w:r>
    </w:p>
    <w:p>
      <w:pPr>
        <w:pBdr/>
        <w:pStyle w:val="Normal"/>
        <w:spacing w:before="0" w:after="0"/>
        <w:ind w:left="1440"/>
        <w:rPr/>
      </w:pPr>
      <w:r>
        <w:rPr/>
        <w:t xml:space="preserve">- Screenshots</w:t>
      </w:r>
    </w:p>
    <w:p>
      <w:pPr>
        <w:pBdr/>
        <w:pStyle w:val="Normal"/>
        <w:spacing w:before="0" w:after="240"/>
        <w:ind w:left="1440"/>
        <w:rPr/>
      </w:pPr>
      <w:r>
        <w:rPr/>
        <w:t xml:space="preserve">- Contribuții membrii echipei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Penalizări: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Commit-</w:t>
      </w:r>
      <w:r>
        <w:rPr/>
        <w:t xml:space="preserve">uri neregulate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Documentație incompletă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Un singur commit final</w:t>
      </w:r>
    </w:p>
    <w:p>
      <w:pPr>
        <w:pBdr/>
        <w:pStyle w:val="heading 20"/>
        <w:spacing/>
        <w:ind/>
        <w:rPr/>
      </w:pPr>
      <w:r>
        <w:rPr/>
        <w:t xml:space="preserve">2. Deployment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Opțiuni: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Heroku / Railway / Render (free tier)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AWS / Azure / GCP (free tier student)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Kubernetes cluster (Minikube / Kind local)</w:t>
      </w:r>
    </w:p>
    <w:p>
      <w:pPr>
        <w:pBdr/>
        <w:pStyle w:val="List Paragraph"/>
        <w:numPr>
          <w:ilvl w:val="0"/>
          <w:numId w:val="2"/>
        </w:numPr>
        <w:spacing w:after="240"/>
        <w:ind/>
        <w:rPr/>
      </w:pPr>
      <w:r>
        <w:rPr/>
        <w:t xml:space="preserve">Docker Compose deployment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Cerințe: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Aplicație accesibilă online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Link funcțional în README</w:t>
      </w:r>
    </w:p>
    <w:p>
      <w:pPr>
        <w:pBdr/>
        <w:pStyle w:val="List Paragraph"/>
        <w:numPr>
          <w:ilvl w:val="0"/>
          <w:numId w:val="2"/>
        </w:numPr>
        <w:spacing w:after="360"/>
        <w:ind/>
        <w:rPr/>
      </w:pPr>
      <w:r>
        <w:rPr/>
        <w:t xml:space="preserve">Environment variables configurate corect</w:t>
      </w:r>
    </w:p>
    <w:p>
      <w:pPr>
        <w:pBdr/>
        <w:pStyle w:val="heading 20"/>
        <w:spacing/>
        <w:ind/>
        <w:rPr/>
      </w:pPr>
      <w:r>
        <w:rPr/>
        <w:t xml:space="preserve">3. Prezentare Finală (obligatoriu)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Format: </w:t>
      </w:r>
      <w:r>
        <w:rPr/>
        <w:t xml:space="preserve">15-20 minute / 5-10 minute întrebări</w:t>
      </w:r>
    </w:p>
    <w:p>
      <w:pPr>
        <w:pBdr/>
        <w:pStyle w:val="Normal"/>
        <w:spacing w:after="120"/>
        <w:ind/>
        <w:rPr/>
      </w:pPr>
      <w:r>
        <w:rPr>
          <w:b/>
          <w:bCs/>
        </w:rPr>
        <w:t xml:space="preserve">Conținut: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Demo live al aplicației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Arhitectură și decizii tehnice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Walkthrough prin cod (părți cheie)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Provocări și soluții</w:t>
      </w:r>
    </w:p>
    <w:p>
      <w:pPr>
        <w:pBdr/>
        <w:pStyle w:val="List Paragraph"/>
        <w:numPr>
          <w:ilvl w:val="0"/>
          <w:numId w:val="2"/>
        </w:numPr>
        <w:spacing w:after="480"/>
        <w:ind/>
        <w:rPr/>
      </w:pPr>
      <w:r>
        <w:rPr/>
        <w:t xml:space="preserve">Lessons learned</w:t>
      </w:r>
    </w:p>
    <w:tbl>
      <w:tblPr>
        <w:tblW w:w="936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2340"/>
        <w:gridCol w:w="2340"/>
        <w:gridCol w:w="468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2E75B6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Deadline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2E75B6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w="4680" w:type="dxa"/>
            <w:tcMar>
              <w:top w:w="120" w:type="dxa"/>
              <w:left w:w="120" w:type="dxa"/>
              <w:bottom w:w="12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2E75B6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Săptămâna 4</w:t>
            </w:r>
          </w:p>
          <w:p>
            <w:pPr>
              <w:pBdr/>
              <w:pStyle w:val="Normal"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22 martie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Planificare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Tema proiect. Document specificații + diagrame 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Săptămâna 10</w:t>
            </w:r>
          </w:p>
          <w:p>
            <w:pPr>
              <w:pBdr/>
              <w:pStyle w:val="Normal"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10 mai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Cerințe obligatorii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Model + CRUD + teste basic + Security + views + validare</w:t>
            </w:r>
          </w:p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Săptămâna 14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Finalizare, Cerințe opționale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auto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Microservicii (minim 3 servicii), Documentație + deployment</w:t>
            </w:r>
          </w:p>
          <w:p>
            <w:pPr>
              <w:pBdr/>
              <w:pStyle w:val="Normal"/>
              <w:spacing/>
              <w:ind/>
              <w:rPr/>
            </w:pPr>
          </w:p>
          <w:p>
            <w:pPr>
              <w:pBdr/>
              <w:pStyle w:val="Normal"/>
              <w:spacing/>
              <w:ind/>
              <w:rPr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Sesiune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Prezentare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color="auto" w:val="clear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Demo + Q&amp;A</w:t>
            </w:r>
          </w:p>
          <w:p>
            <w:pPr>
              <w:pBdr/>
              <w:pStyle w:val="Normal"/>
              <w:spacing/>
              <w:ind/>
              <w:rPr/>
            </w:pP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heading 10"/>
        <w:spacing/>
        <w:ind/>
        <w:rPr/>
      </w:pPr>
      <w:r>
        <w:rPr/>
        <w:t xml:space="preserve">CRITERII DE PUNCTARE - REZUMAT</w:t>
      </w:r>
    </w:p>
    <w:p>
      <w:pPr>
        <w:pBdr/>
        <w:pStyle w:val="heading 20"/>
        <w:spacing/>
        <w:ind/>
        <w:rPr/>
      </w:pPr>
      <w:r>
        <w:rPr/>
        <w:t xml:space="preserve">Cerințe Obligatorii (60%)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Model de date (10%)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CRUD operations (8%)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Multi-environment (5%)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Testing (7%)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Views &amp; validation (10%)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Logging (4%)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Paginare &amp; sortare (6%)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Spring Security (10%)</w:t>
      </w:r>
    </w:p>
    <w:p>
      <w:pPr>
        <w:pBdr/>
        <w:pStyle w:val="heading 20"/>
        <w:spacing/>
        <w:ind/>
        <w:rPr/>
      </w:pPr>
      <w:r>
        <w:rPr/>
        <w:t xml:space="preserve">Cerințe Opționale (40%)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Config centralizată (4%)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Service discovery (6%)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Load balancing (5%)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API Gateway (4%)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Monitorizare (5%)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Securitate (4%)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Resilience (5%)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Design patterns (3%)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NoSQL &amp; Caching (4%)</w:t>
      </w:r>
    </w:p>
    <w:p>
      <w:pPr>
        <w:pBdr/>
        <w:pStyle w:val="heading 20"/>
        <w:spacing/>
        <w:ind/>
        <w:rPr/>
      </w:pPr>
      <w:r>
        <w:rPr/>
        <w:t xml:space="preserve">Bonus (până la 10%)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Micro-frontends (2%)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AI in development (2%)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AI integration (2%)</w:t>
      </w:r>
    </w:p>
    <w:p>
      <w:pPr>
        <w:pBdr/>
        <w:pStyle w:val="List Paragraph"/>
        <w:numPr>
          <w:ilvl w:val="0"/>
          <w:numId w:val="2"/>
        </w:numPr>
        <w:spacing w:after="480"/>
        <w:ind/>
        <w:rPr/>
      </w:pPr>
      <w:r>
        <w:rPr/>
        <w:t xml:space="preserve">Deployment live (2%)</w:t>
      </w:r>
    </w:p>
    <w:p>
      <w:pPr>
        <w:pBdr/>
        <w:pStyle w:val="Normal"/>
        <w:spacing w:after="480"/>
        <w:ind/>
        <w:rPr/>
      </w:pPr>
    </w:p>
    <w:p>
      <w:pPr>
        <w:pBdr/>
        <w:pStyle w:val="Normal"/>
        <w:spacing w:after="480"/>
        <w:ind/>
        <w:rPr/>
      </w:pPr>
    </w:p>
    <w:p>
      <w:pPr>
        <w:pBdr/>
        <w:pStyle w:val="Normal"/>
        <w:spacing w:after="480"/>
        <w:ind/>
        <w:rPr/>
      </w:pPr>
    </w:p>
    <w:p>
      <w:pPr>
        <w:pBdr/>
        <w:pStyle w:val="heading 10"/>
        <w:spacing/>
        <w:ind/>
        <w:rPr/>
      </w:pPr>
      <w:r>
        <w:rPr/>
        <w:t xml:space="preserve">RECOMANDĂRI </w:t>
      </w:r>
    </w:p>
    <w:p>
      <w:pPr>
        <w:pBdr/>
        <w:pStyle w:val="heading 30"/>
        <w:spacing/>
        <w:ind/>
        <w:rPr/>
      </w:pPr>
      <w:r>
        <w:rPr/>
        <w:t xml:space="preserve">Pentru Nota 6-7 (Cerințe Obligatorii)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Focus pe implementare solidă a tuturor cerințelor obligatorii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Testing adecvat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Documentație clară</w:t>
      </w:r>
    </w:p>
    <w:p>
      <w:pPr>
        <w:pBdr/>
        <w:pStyle w:val="heading 30"/>
        <w:spacing/>
        <w:ind/>
        <w:rPr/>
      </w:pPr>
      <w:r>
        <w:rPr/>
        <w:t xml:space="preserve">Pentru Nota 8-9 (+ Microservicii Basic)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Toate cerințele obligatorii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Minim 3 microservicii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Service discovery + load balancing</w:t>
      </w:r>
    </w:p>
    <w:p>
      <w:pPr>
        <w:pBdr/>
        <w:pStyle w:val="List Paragraph"/>
        <w:numPr>
          <w:ilvl w:val="0"/>
          <w:numId w:val="2"/>
        </w:numPr>
        <w:spacing w:after="300"/>
        <w:ind/>
        <w:rPr/>
      </w:pPr>
      <w:r>
        <w:rPr/>
        <w:t xml:space="preserve">Monitoring basic</w:t>
      </w:r>
    </w:p>
    <w:p>
      <w:pPr>
        <w:pBdr/>
        <w:pStyle w:val="heading 30"/>
        <w:spacing/>
        <w:ind/>
        <w:rPr/>
      </w:pPr>
      <w:r>
        <w:rPr/>
        <w:t xml:space="preserve">Pentru Nota 10 (Microservicii Complet)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Implementare completă și solidă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Minimum 5-6 cerințe opționale</w:t>
      </w:r>
    </w:p>
    <w:p>
      <w:pPr>
        <w:pBdr/>
        <w:pStyle w:val="List Paragraph"/>
        <w:numPr>
          <w:ilvl w:val="0"/>
          <w:numId w:val="2"/>
        </w:numPr>
        <w:spacing/>
        <w:ind/>
        <w:rPr/>
      </w:pPr>
      <w:r>
        <w:rPr/>
        <w:t xml:space="preserve">Best practices peste tot</w:t>
      </w:r>
    </w:p>
    <w:p>
      <w:pPr>
        <w:pBdr/>
        <w:pStyle w:val="List Paragraph"/>
        <w:numPr>
          <w:ilvl w:val="0"/>
          <w:numId w:val="2"/>
        </w:numPr>
        <w:spacing w:before="600" w:after="600"/>
        <w:ind/>
        <w:rPr/>
      </w:pPr>
      <w:r>
        <w:rPr/>
        <w:t xml:space="preserve">Deployment live</w:t>
      </w:r>
    </w:p>
    <w:sectPr>
      <w:type w:val="nextPage"/>
      <w:pgSz w:w="12240" w:h="15840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9A7FA3"/>
    <w:lvl w:ilvl="0">
      <w:start w:val="0"/>
      <w:numFmt w:val="bullet"/>
      <w:suff w:val="tab"/>
      <w:lvlText w:val="•"/>
      <w:pPr>
        <w:pBdr/>
        <w:spacing/>
        <w:ind w:left="720" w:hanging="360"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paragraph" w:styleId="heading 10">
    <w:name w:val="heading 10"/>
    <w:basedOn w:val="Normal"/>
    <w:next w:val="Normal"/>
    <w:pPr>
      <w:pBdr/>
      <w:outlineLvl w:val="0"/>
      <w:spacing w:before="360" w:after="240"/>
      <w:ind/>
    </w:pPr>
    <w:rPr>
      <w:rFonts w:ascii="Arial" w:eastAsia="Arial" w:hAnsi="Arial" w:cs="Arial"/>
      <w:b/>
      <w:bCs/>
      <w:color w:val="2E75B6"/>
      <w:sz w:val="32"/>
      <w:szCs w:val="32"/>
    </w:rPr>
  </w:style>
  <w:style w:type="paragraph" w:styleId="heading 20">
    <w:name w:val="heading 20"/>
    <w:basedOn w:val="Normal"/>
    <w:next w:val="Normal"/>
    <w:pPr>
      <w:pBdr/>
      <w:outlineLvl w:val="1"/>
      <w:spacing w:before="280" w:after="180"/>
      <w:ind/>
    </w:pPr>
    <w:rPr>
      <w:rFonts w:ascii="Arial" w:eastAsia="Arial" w:hAnsi="Arial" w:cs="Arial"/>
      <w:b/>
      <w:bCs/>
      <w:color w:val="2E75B6"/>
      <w:sz w:val="28"/>
      <w:szCs w:val="28"/>
    </w:rPr>
  </w:style>
  <w:style w:type="paragraph" w:styleId="heading 30">
    <w:name w:val="heading 30"/>
    <w:basedOn w:val="Normal"/>
    <w:next w:val="Normal"/>
    <w:pPr>
      <w:pBdr/>
      <w:outlineLvl w:val="2"/>
      <w:spacing w:before="200" w:after="120"/>
      <w:ind/>
    </w:pPr>
    <w:rPr>
      <w:rFonts w:ascii="Arial" w:eastAsia="Arial" w:hAnsi="Arial" w:cs="Arial"/>
      <w:b/>
      <w:bCs/>
      <w:color w:val="4F81BD"/>
      <w:sz w:val="26"/>
      <w:szCs w:val="26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numbering" Target="numbering.xml" /></Relationships>
</file>