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9D9" w14:textId="32D364EA" w:rsidR="000B0E48" w:rsidRDefault="000B0E48" w:rsidP="006A658E">
      <w:pPr>
        <w:jc w:val="center"/>
        <w:rPr>
          <w:b/>
          <w:sz w:val="44"/>
          <w:szCs w:val="44"/>
          <w:lang w:val="en-US"/>
        </w:rPr>
      </w:pPr>
    </w:p>
    <w:p w14:paraId="2C3606FB" w14:textId="77777777" w:rsidR="006A658E" w:rsidRDefault="006A658E" w:rsidP="006A658E">
      <w:pPr>
        <w:jc w:val="center"/>
        <w:rPr>
          <w:b/>
          <w:sz w:val="44"/>
          <w:szCs w:val="44"/>
          <w:lang w:val="en-US"/>
        </w:rPr>
      </w:pPr>
    </w:p>
    <w:p w14:paraId="1302E870" w14:textId="77777777" w:rsidR="006A658E" w:rsidRDefault="006A658E" w:rsidP="006A658E">
      <w:pPr>
        <w:jc w:val="center"/>
        <w:rPr>
          <w:b/>
          <w:sz w:val="44"/>
          <w:szCs w:val="44"/>
          <w:lang w:val="en-US"/>
        </w:rPr>
      </w:pPr>
    </w:p>
    <w:p w14:paraId="7ED59B88" w14:textId="77777777" w:rsidR="006A658E" w:rsidRDefault="006A658E" w:rsidP="006A658E">
      <w:pPr>
        <w:jc w:val="center"/>
        <w:rPr>
          <w:b/>
          <w:sz w:val="44"/>
          <w:szCs w:val="44"/>
          <w:lang w:val="en-US"/>
        </w:rPr>
      </w:pPr>
    </w:p>
    <w:p w14:paraId="0B1F7D4A" w14:textId="01939D58" w:rsidR="006A658E" w:rsidRDefault="006A658E" w:rsidP="006A658E">
      <w:pPr>
        <w:jc w:val="center"/>
        <w:rPr>
          <w:b/>
          <w:sz w:val="72"/>
          <w:szCs w:val="72"/>
          <w:lang w:val="en-US"/>
        </w:rPr>
      </w:pPr>
      <w:r>
        <w:rPr>
          <w:b/>
          <w:sz w:val="72"/>
          <w:szCs w:val="72"/>
          <w:lang w:val="en-US"/>
        </w:rPr>
        <w:t>Security Report</w:t>
      </w:r>
    </w:p>
    <w:p w14:paraId="24407786" w14:textId="77777777" w:rsidR="006A658E" w:rsidRDefault="006A658E" w:rsidP="006A658E">
      <w:pPr>
        <w:rPr>
          <w:b/>
          <w:sz w:val="72"/>
          <w:szCs w:val="72"/>
          <w:lang w:val="en-US"/>
        </w:rPr>
      </w:pPr>
    </w:p>
    <w:p w14:paraId="2CA3A5F1" w14:textId="6281B641" w:rsidR="006A658E" w:rsidRPr="006A658E" w:rsidRDefault="006A658E" w:rsidP="006A658E">
      <w:pPr>
        <w:jc w:val="center"/>
        <w:rPr>
          <w:b/>
          <w:i/>
          <w:iCs/>
          <w:sz w:val="52"/>
          <w:szCs w:val="52"/>
          <w:lang w:val="en-US"/>
        </w:rPr>
      </w:pPr>
      <w:proofErr w:type="spellStart"/>
      <w:r w:rsidRPr="006A658E">
        <w:rPr>
          <w:b/>
          <w:i/>
          <w:iCs/>
          <w:sz w:val="52"/>
          <w:szCs w:val="52"/>
          <w:lang w:val="en-US"/>
        </w:rPr>
        <w:t>Gamehub</w:t>
      </w:r>
      <w:proofErr w:type="spellEnd"/>
    </w:p>
    <w:p w14:paraId="7D6B0E14" w14:textId="77777777" w:rsidR="006A658E" w:rsidRDefault="006A658E" w:rsidP="006A658E">
      <w:pPr>
        <w:jc w:val="center"/>
        <w:rPr>
          <w:b/>
          <w:sz w:val="52"/>
          <w:szCs w:val="52"/>
          <w:lang w:val="en-US"/>
        </w:rPr>
      </w:pPr>
    </w:p>
    <w:p w14:paraId="4135907C" w14:textId="77777777" w:rsidR="006A658E" w:rsidRDefault="006A658E" w:rsidP="006A658E">
      <w:pPr>
        <w:jc w:val="center"/>
        <w:rPr>
          <w:b/>
          <w:sz w:val="52"/>
          <w:szCs w:val="52"/>
          <w:lang w:val="en-US"/>
        </w:rPr>
      </w:pPr>
    </w:p>
    <w:p w14:paraId="4B971B4E" w14:textId="77777777" w:rsidR="006A658E" w:rsidRDefault="006A658E" w:rsidP="006A658E">
      <w:pPr>
        <w:jc w:val="center"/>
        <w:rPr>
          <w:b/>
          <w:sz w:val="52"/>
          <w:szCs w:val="52"/>
          <w:lang w:val="en-US"/>
        </w:rPr>
      </w:pPr>
    </w:p>
    <w:tbl>
      <w:tblPr>
        <w:tblpPr w:leftFromText="180" w:rightFromText="180" w:vertAnchor="text" w:horzAnchor="margin" w:tblpY="299"/>
        <w:tblW w:w="9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6A658E" w:rsidRPr="001F6342" w14:paraId="43707287" w14:textId="77777777" w:rsidTr="006A658E">
        <w:trPr>
          <w:trHeight w:val="283"/>
        </w:trPr>
        <w:tc>
          <w:tcPr>
            <w:tcW w:w="9323" w:type="dxa"/>
            <w:shd w:val="clear" w:color="auto" w:fill="auto"/>
            <w:vAlign w:val="center"/>
          </w:tcPr>
          <w:p w14:paraId="75A12E0C" w14:textId="43247D1E"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Date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sidR="008270CF">
              <w:rPr>
                <w:rFonts w:cs="Arial"/>
                <w:b/>
                <w:color w:val="353F49"/>
                <w:szCs w:val="20"/>
                <w:lang w:val="en-GB"/>
              </w:rPr>
              <w:t>6</w:t>
            </w:r>
            <w:r w:rsidR="008270CF" w:rsidRPr="008270CF">
              <w:rPr>
                <w:rFonts w:cs="Arial"/>
                <w:b/>
                <w:color w:val="353F49"/>
                <w:szCs w:val="20"/>
                <w:vertAlign w:val="superscript"/>
                <w:lang w:val="en-GB"/>
              </w:rPr>
              <w:t>th</w:t>
            </w:r>
            <w:r w:rsidR="008270CF">
              <w:rPr>
                <w:rFonts w:cs="Arial"/>
                <w:b/>
                <w:color w:val="353F49"/>
                <w:szCs w:val="20"/>
                <w:lang w:val="en-GB"/>
              </w:rPr>
              <w:t xml:space="preserve"> of June</w:t>
            </w:r>
            <w:r>
              <w:rPr>
                <w:rFonts w:cs="Arial"/>
                <w:b/>
                <w:color w:val="353F49"/>
                <w:szCs w:val="20"/>
                <w:lang w:val="en-GB"/>
              </w:rPr>
              <w:t xml:space="preserve"> 2024</w:t>
            </w:r>
          </w:p>
        </w:tc>
      </w:tr>
      <w:tr w:rsidR="006A658E" w:rsidRPr="001F6342" w14:paraId="6425BB34" w14:textId="77777777" w:rsidTr="006A658E">
        <w:trPr>
          <w:trHeight w:val="283"/>
        </w:trPr>
        <w:tc>
          <w:tcPr>
            <w:tcW w:w="9323" w:type="dxa"/>
            <w:shd w:val="clear" w:color="auto" w:fill="auto"/>
            <w:vAlign w:val="center"/>
          </w:tcPr>
          <w:p w14:paraId="4BE67BBC" w14:textId="6FDF7109"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Version</w:t>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t>1.</w:t>
            </w:r>
            <w:r w:rsidR="008270CF">
              <w:rPr>
                <w:rFonts w:cs="Arial"/>
                <w:b/>
                <w:color w:val="353F49"/>
                <w:szCs w:val="20"/>
                <w:lang w:val="en-GB"/>
              </w:rPr>
              <w:t>1</w:t>
            </w:r>
          </w:p>
        </w:tc>
      </w:tr>
      <w:tr w:rsidR="006A658E" w:rsidRPr="001F6342" w14:paraId="068F1D80" w14:textId="77777777" w:rsidTr="006A658E">
        <w:trPr>
          <w:trHeight w:val="283"/>
        </w:trPr>
        <w:tc>
          <w:tcPr>
            <w:tcW w:w="9323" w:type="dxa"/>
            <w:shd w:val="clear" w:color="auto" w:fill="auto"/>
            <w:vAlign w:val="center"/>
          </w:tcPr>
          <w:p w14:paraId="168BA6EA" w14:textId="451602CB"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State</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sidR="008270CF">
              <w:rPr>
                <w:rFonts w:cs="Arial"/>
                <w:b/>
                <w:color w:val="353F49"/>
                <w:szCs w:val="20"/>
                <w:lang w:val="en-GB"/>
              </w:rPr>
              <w:t>Completed</w:t>
            </w:r>
          </w:p>
        </w:tc>
      </w:tr>
      <w:tr w:rsidR="006A658E" w:rsidRPr="001F6342" w14:paraId="25C26A2A" w14:textId="77777777" w:rsidTr="006A658E">
        <w:trPr>
          <w:trHeight w:val="283"/>
        </w:trPr>
        <w:tc>
          <w:tcPr>
            <w:tcW w:w="9323" w:type="dxa"/>
            <w:shd w:val="clear" w:color="auto" w:fill="auto"/>
            <w:vAlign w:val="center"/>
          </w:tcPr>
          <w:p w14:paraId="3B6B7DB5" w14:textId="77777777" w:rsidR="006A658E" w:rsidRPr="001F6342" w:rsidRDefault="006A658E" w:rsidP="006A658E">
            <w:pPr>
              <w:pStyle w:val="NoSpacing"/>
              <w:jc w:val="both"/>
              <w:rPr>
                <w:rFonts w:cs="Arial"/>
                <w:b/>
                <w:color w:val="353F49"/>
                <w:szCs w:val="20"/>
                <w:lang w:val="en-GB"/>
              </w:rPr>
            </w:pPr>
            <w:r w:rsidRPr="001F6342">
              <w:rPr>
                <w:rFonts w:cs="Arial"/>
                <w:b/>
                <w:color w:val="353F49"/>
                <w:szCs w:val="20"/>
                <w:lang w:val="en-GB"/>
              </w:rPr>
              <w:t>Author</w:t>
            </w:r>
            <w:r w:rsidRPr="001F6342">
              <w:rPr>
                <w:rFonts w:cs="Arial"/>
                <w:b/>
                <w:color w:val="353F49"/>
                <w:szCs w:val="20"/>
                <w:lang w:val="en-GB"/>
              </w:rPr>
              <w:tab/>
            </w:r>
            <w:r w:rsidRPr="001F6342">
              <w:rPr>
                <w:rFonts w:cs="Arial"/>
                <w:b/>
                <w:color w:val="353F49"/>
                <w:szCs w:val="20"/>
                <w:lang w:val="en-GB"/>
              </w:rPr>
              <w:tab/>
            </w:r>
            <w:r w:rsidRPr="001F6342">
              <w:rPr>
                <w:rFonts w:cs="Arial"/>
                <w:b/>
                <w:color w:val="353F49"/>
                <w:szCs w:val="20"/>
                <w:lang w:val="en-GB"/>
              </w:rPr>
              <w:tab/>
              <w:t>:</w:t>
            </w:r>
            <w:r w:rsidRPr="001F6342">
              <w:rPr>
                <w:rFonts w:cs="Arial"/>
                <w:b/>
                <w:color w:val="353F49"/>
                <w:szCs w:val="20"/>
                <w:lang w:val="en-GB"/>
              </w:rPr>
              <w:tab/>
            </w:r>
            <w:r>
              <w:rPr>
                <w:rFonts w:cs="Arial"/>
                <w:b/>
                <w:color w:val="353F49"/>
                <w:szCs w:val="20"/>
                <w:lang w:val="en-GB"/>
              </w:rPr>
              <w:t>Catalin Mihai Popoiu</w:t>
            </w:r>
          </w:p>
        </w:tc>
      </w:tr>
    </w:tbl>
    <w:p w14:paraId="2457CD2B" w14:textId="77777777" w:rsidR="006A658E" w:rsidRDefault="006A658E" w:rsidP="006A658E">
      <w:pPr>
        <w:jc w:val="center"/>
        <w:rPr>
          <w:b/>
          <w:sz w:val="52"/>
          <w:szCs w:val="52"/>
          <w:lang w:val="en-US"/>
        </w:rPr>
      </w:pPr>
    </w:p>
    <w:p w14:paraId="209739F7" w14:textId="77777777" w:rsidR="006A658E" w:rsidRDefault="006A658E" w:rsidP="006A658E">
      <w:pPr>
        <w:jc w:val="center"/>
        <w:rPr>
          <w:b/>
          <w:sz w:val="52"/>
          <w:szCs w:val="52"/>
          <w:lang w:val="en-US"/>
        </w:rPr>
      </w:pPr>
    </w:p>
    <w:p w14:paraId="222D0743" w14:textId="77777777" w:rsidR="006A658E" w:rsidRDefault="006A658E" w:rsidP="006A658E">
      <w:pPr>
        <w:jc w:val="center"/>
        <w:rPr>
          <w:b/>
          <w:sz w:val="52"/>
          <w:szCs w:val="52"/>
          <w:lang w:val="en-US"/>
        </w:rPr>
      </w:pPr>
    </w:p>
    <w:p w14:paraId="20E815BE" w14:textId="77777777" w:rsidR="006A658E" w:rsidRPr="006A658E" w:rsidRDefault="006A658E" w:rsidP="006A658E">
      <w:pPr>
        <w:jc w:val="center"/>
        <w:rPr>
          <w:sz w:val="36"/>
          <w:szCs w:val="36"/>
          <w:lang w:val="en-US"/>
        </w:rPr>
      </w:pPr>
    </w:p>
    <w:p w14:paraId="7321E1F2" w14:textId="77777777" w:rsidR="006A658E" w:rsidRDefault="006A658E" w:rsidP="006A658E">
      <w:pPr>
        <w:jc w:val="center"/>
        <w:rPr>
          <w:b/>
          <w:sz w:val="52"/>
          <w:szCs w:val="52"/>
          <w:lang w:val="en-US"/>
        </w:rPr>
      </w:pPr>
    </w:p>
    <w:sdt>
      <w:sdtPr>
        <w:rPr>
          <w:rFonts w:asciiTheme="minorHAnsi" w:eastAsiaTheme="minorHAnsi" w:hAnsiTheme="minorHAnsi" w:cstheme="minorBidi"/>
          <w:color w:val="auto"/>
          <w:kern w:val="2"/>
          <w:sz w:val="22"/>
          <w:szCs w:val="22"/>
          <w:lang w:val="en-GB"/>
          <w14:ligatures w14:val="standardContextual"/>
        </w:rPr>
        <w:id w:val="470031360"/>
        <w:docPartObj>
          <w:docPartGallery w:val="Table of Contents"/>
          <w:docPartUnique/>
        </w:docPartObj>
      </w:sdtPr>
      <w:sdtEndPr>
        <w:rPr>
          <w:b/>
          <w:bCs/>
          <w:noProof/>
          <w:lang w:val="en-NL"/>
        </w:rPr>
      </w:sdtEndPr>
      <w:sdtContent>
        <w:p w14:paraId="6BDD2700" w14:textId="77777777" w:rsidR="006A658E" w:rsidRDefault="006A658E" w:rsidP="006A658E">
          <w:pPr>
            <w:pStyle w:val="TOCHeading"/>
            <w:tabs>
              <w:tab w:val="left" w:pos="1704"/>
            </w:tabs>
            <w:jc w:val="both"/>
            <w:rPr>
              <w:lang w:val="en-GB"/>
            </w:rPr>
          </w:pPr>
          <w:r w:rsidRPr="000B2EA4">
            <w:rPr>
              <w:color w:val="00B0F0"/>
              <w:lang w:val="en-GB"/>
            </w:rPr>
            <w:t>Contents</w:t>
          </w:r>
          <w:r w:rsidRPr="001F6342">
            <w:rPr>
              <w:lang w:val="en-GB"/>
            </w:rPr>
            <w:tab/>
          </w:r>
        </w:p>
        <w:p w14:paraId="4798629C" w14:textId="223C5875" w:rsidR="006A658E" w:rsidRPr="006A658E" w:rsidRDefault="006A658E" w:rsidP="006A658E">
          <w:pPr>
            <w:rPr>
              <w:lang w:val="en-GB"/>
            </w:rPr>
          </w:pPr>
          <w:r>
            <w:rPr>
              <w:lang w:val="en-GB"/>
            </w:rPr>
            <w:t>Introduction…………………………………………………………………………………………………</w:t>
          </w:r>
          <w:r w:rsidR="00C449F9">
            <w:rPr>
              <w:lang w:val="en-GB"/>
            </w:rPr>
            <w:t>….</w:t>
          </w:r>
          <w:r>
            <w:rPr>
              <w:lang w:val="en-GB"/>
            </w:rPr>
            <w:t>………….3</w:t>
          </w:r>
        </w:p>
        <w:p w14:paraId="1E2E13C1" w14:textId="77777777" w:rsidR="006A658E" w:rsidRDefault="006A658E" w:rsidP="006A658E">
          <w:pPr>
            <w:pStyle w:val="TOC1"/>
            <w:tabs>
              <w:tab w:val="right" w:leader="dot" w:pos="9016"/>
            </w:tabs>
            <w:rPr>
              <w:rFonts w:eastAsiaTheme="minorEastAsia"/>
              <w:noProof/>
              <w:lang w:eastAsia="en-GB"/>
            </w:rPr>
          </w:pPr>
          <w:r w:rsidRPr="001F6342">
            <w:fldChar w:fldCharType="begin"/>
          </w:r>
          <w:r w:rsidRPr="001F6342">
            <w:instrText xml:space="preserve"> TOC \o "1-3" \h \z \u </w:instrText>
          </w:r>
          <w:r w:rsidRPr="001F6342">
            <w:fldChar w:fldCharType="separate"/>
          </w:r>
          <w:hyperlink w:anchor="_Toc154164924" w:history="1">
            <w:r w:rsidRPr="00FD6695">
              <w:rPr>
                <w:rStyle w:val="Hyperlink"/>
                <w:noProof/>
              </w:rPr>
              <w:t>Injection (A1):</w:t>
            </w:r>
            <w:r>
              <w:rPr>
                <w:noProof/>
                <w:webHidden/>
              </w:rPr>
              <w:tab/>
            </w:r>
            <w:r>
              <w:rPr>
                <w:noProof/>
                <w:webHidden/>
              </w:rPr>
              <w:fldChar w:fldCharType="begin"/>
            </w:r>
            <w:r>
              <w:rPr>
                <w:noProof/>
                <w:webHidden/>
              </w:rPr>
              <w:instrText xml:space="preserve"> PAGEREF _Toc154164924 \h </w:instrText>
            </w:r>
            <w:r>
              <w:rPr>
                <w:noProof/>
                <w:webHidden/>
              </w:rPr>
            </w:r>
            <w:r>
              <w:rPr>
                <w:noProof/>
                <w:webHidden/>
              </w:rPr>
              <w:fldChar w:fldCharType="separate"/>
            </w:r>
            <w:r>
              <w:rPr>
                <w:noProof/>
                <w:webHidden/>
              </w:rPr>
              <w:t>3</w:t>
            </w:r>
            <w:r>
              <w:rPr>
                <w:noProof/>
                <w:webHidden/>
              </w:rPr>
              <w:fldChar w:fldCharType="end"/>
            </w:r>
          </w:hyperlink>
        </w:p>
        <w:p w14:paraId="23D8CE10" w14:textId="77777777" w:rsidR="006A658E" w:rsidRDefault="00000000" w:rsidP="006A658E">
          <w:pPr>
            <w:pStyle w:val="TOC1"/>
            <w:tabs>
              <w:tab w:val="right" w:leader="dot" w:pos="9016"/>
            </w:tabs>
            <w:rPr>
              <w:rFonts w:eastAsiaTheme="minorEastAsia"/>
              <w:noProof/>
              <w:lang w:eastAsia="en-GB"/>
            </w:rPr>
          </w:pPr>
          <w:hyperlink w:anchor="_Toc154164928" w:history="1">
            <w:r w:rsidR="006A658E" w:rsidRPr="00FD6695">
              <w:rPr>
                <w:rStyle w:val="Hyperlink"/>
                <w:noProof/>
              </w:rPr>
              <w:t>Broken Authentication (A2):</w:t>
            </w:r>
            <w:r w:rsidR="006A658E">
              <w:rPr>
                <w:noProof/>
                <w:webHidden/>
              </w:rPr>
              <w:tab/>
            </w:r>
            <w:r w:rsidR="006A658E">
              <w:rPr>
                <w:noProof/>
                <w:webHidden/>
              </w:rPr>
              <w:fldChar w:fldCharType="begin"/>
            </w:r>
            <w:r w:rsidR="006A658E">
              <w:rPr>
                <w:noProof/>
                <w:webHidden/>
              </w:rPr>
              <w:instrText xml:space="preserve"> PAGEREF _Toc154164928 \h </w:instrText>
            </w:r>
            <w:r w:rsidR="006A658E">
              <w:rPr>
                <w:noProof/>
                <w:webHidden/>
              </w:rPr>
            </w:r>
            <w:r w:rsidR="006A658E">
              <w:rPr>
                <w:noProof/>
                <w:webHidden/>
              </w:rPr>
              <w:fldChar w:fldCharType="separate"/>
            </w:r>
            <w:r w:rsidR="006A658E">
              <w:rPr>
                <w:noProof/>
                <w:webHidden/>
              </w:rPr>
              <w:t>4</w:t>
            </w:r>
            <w:r w:rsidR="006A658E">
              <w:rPr>
                <w:noProof/>
                <w:webHidden/>
              </w:rPr>
              <w:fldChar w:fldCharType="end"/>
            </w:r>
          </w:hyperlink>
        </w:p>
        <w:p w14:paraId="6C539371" w14:textId="77777777" w:rsidR="006A658E" w:rsidRDefault="00000000" w:rsidP="006A658E">
          <w:pPr>
            <w:pStyle w:val="TOC1"/>
            <w:tabs>
              <w:tab w:val="right" w:leader="dot" w:pos="9016"/>
            </w:tabs>
            <w:rPr>
              <w:rFonts w:eastAsiaTheme="minorEastAsia"/>
              <w:noProof/>
              <w:lang w:eastAsia="en-GB"/>
            </w:rPr>
          </w:pPr>
          <w:hyperlink w:anchor="_Toc154164935" w:history="1">
            <w:r w:rsidR="006A658E" w:rsidRPr="00FD6695">
              <w:rPr>
                <w:rStyle w:val="Hyperlink"/>
                <w:noProof/>
              </w:rPr>
              <w:t>Sensitive Data Exposure (A3):</w:t>
            </w:r>
            <w:r w:rsidR="006A658E">
              <w:rPr>
                <w:noProof/>
                <w:webHidden/>
              </w:rPr>
              <w:tab/>
            </w:r>
            <w:r w:rsidR="006A658E">
              <w:rPr>
                <w:noProof/>
                <w:webHidden/>
              </w:rPr>
              <w:fldChar w:fldCharType="begin"/>
            </w:r>
            <w:r w:rsidR="006A658E">
              <w:rPr>
                <w:noProof/>
                <w:webHidden/>
              </w:rPr>
              <w:instrText xml:space="preserve"> PAGEREF _Toc154164935 \h </w:instrText>
            </w:r>
            <w:r w:rsidR="006A658E">
              <w:rPr>
                <w:noProof/>
                <w:webHidden/>
              </w:rPr>
            </w:r>
            <w:r w:rsidR="006A658E">
              <w:rPr>
                <w:noProof/>
                <w:webHidden/>
              </w:rPr>
              <w:fldChar w:fldCharType="separate"/>
            </w:r>
            <w:r w:rsidR="006A658E">
              <w:rPr>
                <w:noProof/>
                <w:webHidden/>
              </w:rPr>
              <w:t>5</w:t>
            </w:r>
            <w:r w:rsidR="006A658E">
              <w:rPr>
                <w:noProof/>
                <w:webHidden/>
              </w:rPr>
              <w:fldChar w:fldCharType="end"/>
            </w:r>
          </w:hyperlink>
        </w:p>
        <w:p w14:paraId="53091F35" w14:textId="2F9FB159" w:rsidR="006A658E" w:rsidRDefault="00000000" w:rsidP="006A658E">
          <w:pPr>
            <w:pStyle w:val="TOC1"/>
            <w:tabs>
              <w:tab w:val="right" w:leader="dot" w:pos="9016"/>
            </w:tabs>
            <w:rPr>
              <w:rFonts w:eastAsiaTheme="minorEastAsia"/>
              <w:noProof/>
              <w:lang w:eastAsia="en-GB"/>
            </w:rPr>
          </w:pPr>
          <w:hyperlink w:anchor="_Toc154164937" w:history="1">
            <w:r w:rsidR="006A658E" w:rsidRPr="00FD6695">
              <w:rPr>
                <w:rStyle w:val="Hyperlink"/>
                <w:noProof/>
              </w:rPr>
              <w:t>XML External Entities (XXE) (A4):</w:t>
            </w:r>
            <w:r w:rsidR="006A658E">
              <w:rPr>
                <w:noProof/>
                <w:webHidden/>
              </w:rPr>
              <w:tab/>
            </w:r>
            <w:r w:rsidR="00DB344D">
              <w:rPr>
                <w:noProof/>
                <w:webHidden/>
              </w:rPr>
              <w:t>6</w:t>
            </w:r>
          </w:hyperlink>
        </w:p>
        <w:p w14:paraId="1FFF0DDF" w14:textId="2B452684" w:rsidR="006A658E" w:rsidRDefault="00000000" w:rsidP="006A658E">
          <w:pPr>
            <w:pStyle w:val="TOC1"/>
            <w:tabs>
              <w:tab w:val="right" w:leader="dot" w:pos="9016"/>
            </w:tabs>
            <w:rPr>
              <w:rFonts w:eastAsiaTheme="minorEastAsia"/>
              <w:noProof/>
              <w:lang w:eastAsia="en-GB"/>
            </w:rPr>
          </w:pPr>
          <w:hyperlink w:anchor="_Toc154164938" w:history="1">
            <w:r w:rsidR="006A658E" w:rsidRPr="00FD6695">
              <w:rPr>
                <w:rStyle w:val="Hyperlink"/>
                <w:noProof/>
              </w:rPr>
              <w:t>Broken Access Control (A5):</w:t>
            </w:r>
            <w:r w:rsidR="006A658E">
              <w:rPr>
                <w:noProof/>
                <w:webHidden/>
              </w:rPr>
              <w:tab/>
            </w:r>
            <w:r w:rsidR="00DB344D">
              <w:rPr>
                <w:noProof/>
                <w:webHidden/>
              </w:rPr>
              <w:t>6</w:t>
            </w:r>
          </w:hyperlink>
        </w:p>
        <w:p w14:paraId="6D0E5175" w14:textId="7F9D48AB" w:rsidR="006A658E" w:rsidRDefault="00000000" w:rsidP="006A658E">
          <w:pPr>
            <w:pStyle w:val="TOC1"/>
            <w:tabs>
              <w:tab w:val="right" w:leader="dot" w:pos="9016"/>
            </w:tabs>
            <w:rPr>
              <w:rFonts w:eastAsiaTheme="minorEastAsia"/>
              <w:noProof/>
              <w:lang w:eastAsia="en-GB"/>
            </w:rPr>
          </w:pPr>
          <w:hyperlink w:anchor="_Toc154164941" w:history="1">
            <w:r w:rsidR="006A658E" w:rsidRPr="00FD6695">
              <w:rPr>
                <w:rStyle w:val="Hyperlink"/>
                <w:noProof/>
              </w:rPr>
              <w:t>Security Misconfigurations (A6):</w:t>
            </w:r>
            <w:r w:rsidR="006A658E">
              <w:rPr>
                <w:noProof/>
                <w:webHidden/>
              </w:rPr>
              <w:tab/>
            </w:r>
            <w:r w:rsidR="00DB344D">
              <w:rPr>
                <w:noProof/>
                <w:webHidden/>
              </w:rPr>
              <w:t>7</w:t>
            </w:r>
          </w:hyperlink>
        </w:p>
        <w:p w14:paraId="5957F242" w14:textId="3A67A26B" w:rsidR="006A658E" w:rsidRDefault="00000000" w:rsidP="006A658E">
          <w:pPr>
            <w:pStyle w:val="TOC1"/>
            <w:tabs>
              <w:tab w:val="right" w:leader="dot" w:pos="9016"/>
            </w:tabs>
            <w:rPr>
              <w:rFonts w:eastAsiaTheme="minorEastAsia"/>
              <w:noProof/>
              <w:lang w:eastAsia="en-GB"/>
            </w:rPr>
          </w:pPr>
          <w:hyperlink w:anchor="_Toc154164942" w:history="1">
            <w:r w:rsidR="006A658E" w:rsidRPr="00FD6695">
              <w:rPr>
                <w:rStyle w:val="Hyperlink"/>
                <w:noProof/>
              </w:rPr>
              <w:t>Cross-Site Scripting (XSS) (A7):</w:t>
            </w:r>
            <w:r w:rsidR="006A658E">
              <w:rPr>
                <w:noProof/>
                <w:webHidden/>
              </w:rPr>
              <w:tab/>
            </w:r>
            <w:r w:rsidR="00DB344D">
              <w:rPr>
                <w:noProof/>
                <w:webHidden/>
              </w:rPr>
              <w:t>7</w:t>
            </w:r>
          </w:hyperlink>
        </w:p>
        <w:p w14:paraId="1DF5B874" w14:textId="782D9AAD" w:rsidR="006A658E" w:rsidRDefault="00000000" w:rsidP="006A658E">
          <w:pPr>
            <w:pStyle w:val="TOC1"/>
            <w:tabs>
              <w:tab w:val="right" w:leader="dot" w:pos="9016"/>
            </w:tabs>
            <w:rPr>
              <w:rFonts w:eastAsiaTheme="minorEastAsia"/>
              <w:noProof/>
              <w:lang w:eastAsia="en-GB"/>
            </w:rPr>
          </w:pPr>
          <w:hyperlink w:anchor="_Toc154164943" w:history="1">
            <w:r w:rsidR="006A658E" w:rsidRPr="00FD6695">
              <w:rPr>
                <w:rStyle w:val="Hyperlink"/>
                <w:noProof/>
              </w:rPr>
              <w:t>Insecure Deserialization (A8):</w:t>
            </w:r>
            <w:r w:rsidR="006A658E">
              <w:rPr>
                <w:noProof/>
                <w:webHidden/>
              </w:rPr>
              <w:tab/>
            </w:r>
            <w:r w:rsidR="00DB344D">
              <w:rPr>
                <w:noProof/>
                <w:webHidden/>
              </w:rPr>
              <w:t>7</w:t>
            </w:r>
          </w:hyperlink>
        </w:p>
        <w:p w14:paraId="76B1F1E2" w14:textId="2BE3A744" w:rsidR="006A658E" w:rsidRDefault="00000000" w:rsidP="006A658E">
          <w:pPr>
            <w:pStyle w:val="TOC1"/>
            <w:tabs>
              <w:tab w:val="right" w:leader="dot" w:pos="9016"/>
            </w:tabs>
            <w:rPr>
              <w:rFonts w:eastAsiaTheme="minorEastAsia"/>
              <w:noProof/>
              <w:lang w:eastAsia="en-GB"/>
            </w:rPr>
          </w:pPr>
          <w:hyperlink w:anchor="_Toc154164944" w:history="1">
            <w:r w:rsidR="006A658E" w:rsidRPr="00FD6695">
              <w:rPr>
                <w:rStyle w:val="Hyperlink"/>
                <w:noProof/>
              </w:rPr>
              <w:t>Using Components with Known Vulnerabilities (A9):</w:t>
            </w:r>
            <w:r w:rsidR="006A658E">
              <w:rPr>
                <w:noProof/>
                <w:webHidden/>
              </w:rPr>
              <w:tab/>
            </w:r>
            <w:r w:rsidR="00DB344D">
              <w:rPr>
                <w:noProof/>
                <w:webHidden/>
              </w:rPr>
              <w:t>8</w:t>
            </w:r>
          </w:hyperlink>
        </w:p>
        <w:p w14:paraId="239970B3" w14:textId="7E560F0E" w:rsidR="006A658E" w:rsidRDefault="00000000" w:rsidP="006A658E">
          <w:pPr>
            <w:pStyle w:val="TOC1"/>
            <w:tabs>
              <w:tab w:val="right" w:leader="dot" w:pos="9016"/>
            </w:tabs>
            <w:rPr>
              <w:rFonts w:eastAsiaTheme="minorEastAsia"/>
              <w:noProof/>
              <w:lang w:eastAsia="en-GB"/>
            </w:rPr>
          </w:pPr>
          <w:hyperlink w:anchor="_Toc154164945" w:history="1">
            <w:r w:rsidR="006A658E" w:rsidRPr="00FD6695">
              <w:rPr>
                <w:rStyle w:val="Hyperlink"/>
                <w:noProof/>
              </w:rPr>
              <w:t>Insufficient Logging and Monitoring (A10):</w:t>
            </w:r>
            <w:r w:rsidR="006A658E">
              <w:rPr>
                <w:noProof/>
                <w:webHidden/>
              </w:rPr>
              <w:tab/>
            </w:r>
            <w:r w:rsidR="00DB344D">
              <w:rPr>
                <w:noProof/>
                <w:webHidden/>
              </w:rPr>
              <w:t>8</w:t>
            </w:r>
          </w:hyperlink>
        </w:p>
        <w:p w14:paraId="1E895556" w14:textId="164B42F3" w:rsidR="003B21B1" w:rsidRPr="003B21B1" w:rsidRDefault="006A658E" w:rsidP="003B21B1">
          <w:pPr>
            <w:jc w:val="both"/>
            <w:rPr>
              <w:noProof/>
            </w:rPr>
          </w:pPr>
          <w:r w:rsidRPr="001F6342">
            <w:rPr>
              <w:b/>
              <w:bCs/>
              <w:noProof/>
            </w:rPr>
            <w:fldChar w:fldCharType="end"/>
          </w:r>
          <w:r w:rsidR="00515CBE">
            <w:rPr>
              <w:noProof/>
            </w:rPr>
            <w:t>Conclusion............................................................................................................................</w:t>
          </w:r>
          <w:r w:rsidR="00DB344D">
            <w:rPr>
              <w:noProof/>
            </w:rPr>
            <w:t>8</w:t>
          </w:r>
        </w:p>
      </w:sdtContent>
    </w:sdt>
    <w:p w14:paraId="0E593FDE" w14:textId="77777777" w:rsidR="006A658E" w:rsidRDefault="006A658E" w:rsidP="006A658E">
      <w:pPr>
        <w:jc w:val="center"/>
        <w:rPr>
          <w:rFonts w:ascii="Calibri" w:hAnsi="Calibri" w:cs="Calibri"/>
          <w:b/>
          <w:sz w:val="44"/>
          <w:szCs w:val="44"/>
          <w:lang w:val="en-US"/>
        </w:rPr>
      </w:pPr>
    </w:p>
    <w:p w14:paraId="74D13BD0" w14:textId="77777777" w:rsidR="006A658E" w:rsidRDefault="006A658E" w:rsidP="006A658E">
      <w:pPr>
        <w:jc w:val="center"/>
        <w:rPr>
          <w:rFonts w:ascii="Calibri" w:hAnsi="Calibri" w:cs="Calibri"/>
          <w:b/>
          <w:sz w:val="44"/>
          <w:szCs w:val="44"/>
          <w:lang w:val="en-US"/>
        </w:rPr>
      </w:pPr>
    </w:p>
    <w:p w14:paraId="3DBBEAF8" w14:textId="77777777" w:rsidR="006A658E" w:rsidRDefault="006A658E" w:rsidP="006A658E">
      <w:pPr>
        <w:jc w:val="center"/>
        <w:rPr>
          <w:rFonts w:ascii="Calibri" w:hAnsi="Calibri" w:cs="Calibri"/>
          <w:b/>
          <w:sz w:val="44"/>
          <w:szCs w:val="44"/>
          <w:lang w:val="en-US"/>
        </w:rPr>
      </w:pPr>
    </w:p>
    <w:p w14:paraId="32205EC0" w14:textId="77777777" w:rsidR="006A658E" w:rsidRDefault="006A658E" w:rsidP="006A658E">
      <w:pPr>
        <w:jc w:val="center"/>
        <w:rPr>
          <w:rFonts w:ascii="Calibri" w:hAnsi="Calibri" w:cs="Calibri"/>
          <w:b/>
          <w:sz w:val="44"/>
          <w:szCs w:val="44"/>
          <w:lang w:val="en-US"/>
        </w:rPr>
      </w:pPr>
    </w:p>
    <w:tbl>
      <w:tblPr>
        <w:tblpPr w:leftFromText="180" w:rightFromText="180" w:vertAnchor="page" w:horzAnchor="margin" w:tblpY="10216"/>
        <w:tblW w:w="906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305"/>
        <w:gridCol w:w="1344"/>
        <w:gridCol w:w="1192"/>
        <w:gridCol w:w="1219"/>
      </w:tblGrid>
      <w:tr w:rsidR="003B21B1" w:rsidRPr="003B21B1" w14:paraId="26EDDD93" w14:textId="77777777" w:rsidTr="003B21B1">
        <w:trPr>
          <w:trHeight w:val="30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5CD410C7"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Vulnerability</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4E9489E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Likelihood</w:t>
            </w:r>
          </w:p>
        </w:tc>
        <w:tc>
          <w:tcPr>
            <w:tcW w:w="0" w:type="auto"/>
            <w:tcBorders>
              <w:top w:val="single" w:sz="6" w:space="0" w:color="auto"/>
              <w:left w:val="single" w:sz="6" w:space="0" w:color="auto"/>
              <w:bottom w:val="single" w:sz="6" w:space="0" w:color="auto"/>
              <w:right w:val="single" w:sz="2" w:space="0" w:color="auto"/>
            </w:tcBorders>
            <w:shd w:val="clear" w:color="auto" w:fill="212121"/>
            <w:vAlign w:val="bottom"/>
            <w:hideMark/>
          </w:tcPr>
          <w:p w14:paraId="337BDE3B"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Impact</w:t>
            </w:r>
          </w:p>
        </w:tc>
        <w:tc>
          <w:tcPr>
            <w:tcW w:w="0" w:type="auto"/>
            <w:tcBorders>
              <w:top w:val="single" w:sz="6" w:space="0" w:color="auto"/>
              <w:left w:val="single" w:sz="6" w:space="0" w:color="auto"/>
              <w:bottom w:val="single" w:sz="6" w:space="0" w:color="auto"/>
              <w:right w:val="single" w:sz="6" w:space="0" w:color="auto"/>
            </w:tcBorders>
            <w:shd w:val="clear" w:color="auto" w:fill="212121"/>
            <w:vAlign w:val="bottom"/>
            <w:hideMark/>
          </w:tcPr>
          <w:p w14:paraId="32093974" w14:textId="77777777" w:rsidR="003B21B1" w:rsidRPr="003B21B1" w:rsidRDefault="003B21B1" w:rsidP="003B21B1">
            <w:pPr>
              <w:spacing w:after="0" w:line="240" w:lineRule="auto"/>
              <w:jc w:val="center"/>
              <w:rPr>
                <w:rFonts w:ascii="Segoe UI" w:eastAsia="Times New Roman" w:hAnsi="Segoe UI" w:cs="Segoe UI"/>
                <w:b/>
                <w:bCs/>
                <w:color w:val="ECECEC"/>
                <w:kern w:val="0"/>
                <w:sz w:val="21"/>
                <w:szCs w:val="21"/>
                <w:lang w:eastAsia="en-NL"/>
                <w14:ligatures w14:val="none"/>
              </w:rPr>
            </w:pPr>
            <w:r w:rsidRPr="003B21B1">
              <w:rPr>
                <w:rFonts w:ascii="Segoe UI" w:eastAsia="Times New Roman" w:hAnsi="Segoe UI" w:cs="Segoe UI"/>
                <w:b/>
                <w:bCs/>
                <w:color w:val="ECECEC"/>
                <w:kern w:val="0"/>
                <w:sz w:val="21"/>
                <w:szCs w:val="21"/>
                <w:lang w:eastAsia="en-NL"/>
                <w14:ligatures w14:val="none"/>
              </w:rPr>
              <w:t>Risk</w:t>
            </w:r>
          </w:p>
        </w:tc>
      </w:tr>
      <w:tr w:rsidR="003B21B1" w:rsidRPr="003B21B1" w14:paraId="6AC0B09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E5A205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Injection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297EF4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C2E3F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14B1240D"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7754C01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D4418C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Authentication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87673E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3499CB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A0E07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51B1DF4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959E3A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Sensitive Data Exposure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87F91F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10F0307"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7F3DEA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6D34A77C"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FD041A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XML External Entities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3734B61"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1FAC6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2F26591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r>
      <w:tr w:rsidR="003B21B1" w:rsidRPr="003B21B1" w14:paraId="27987CD8"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80A41F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Broken Access Control</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C91C61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F698259"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DBA854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D7EDE75"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FFA21D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Security Misconfiguration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59F117D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112D3C3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F6B2BE0"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36922C9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728FD2E"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Cross-Site Scripting (XSS)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859CE8"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2E1704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D9C771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00F5A4D0"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C45D6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Insecure Deserialization</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84081D4"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4DC15F1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0E6983E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r w:rsidR="003B21B1" w:rsidRPr="003B21B1" w14:paraId="411CB20B"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6AC07103"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Using Components with Known Vulnerabilities</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3BC7BCB"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20E6222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37B8A19C"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r>
      <w:tr w:rsidR="003B21B1" w:rsidRPr="003B21B1" w14:paraId="1496F944" w14:textId="77777777" w:rsidTr="003B21B1">
        <w:trPr>
          <w:trHeight w:val="30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04E717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Insufficient Logging and Monitoring</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308527B6"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Low</w:t>
            </w:r>
          </w:p>
        </w:tc>
        <w:tc>
          <w:tcPr>
            <w:tcW w:w="0" w:type="auto"/>
            <w:tcBorders>
              <w:top w:val="single" w:sz="2" w:space="0" w:color="auto"/>
              <w:left w:val="single" w:sz="6" w:space="0" w:color="auto"/>
              <w:bottom w:val="single" w:sz="6" w:space="0" w:color="auto"/>
              <w:right w:val="single" w:sz="2" w:space="0" w:color="auto"/>
            </w:tcBorders>
            <w:shd w:val="clear" w:color="auto" w:fill="212121"/>
            <w:vAlign w:val="bottom"/>
            <w:hideMark/>
          </w:tcPr>
          <w:p w14:paraId="7F514A5A"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High</w:t>
            </w:r>
          </w:p>
        </w:tc>
        <w:tc>
          <w:tcPr>
            <w:tcW w:w="0" w:type="auto"/>
            <w:tcBorders>
              <w:top w:val="single" w:sz="2" w:space="0" w:color="auto"/>
              <w:left w:val="single" w:sz="6" w:space="0" w:color="auto"/>
              <w:bottom w:val="single" w:sz="6" w:space="0" w:color="auto"/>
              <w:right w:val="single" w:sz="6" w:space="0" w:color="auto"/>
            </w:tcBorders>
            <w:shd w:val="clear" w:color="auto" w:fill="212121"/>
            <w:vAlign w:val="bottom"/>
            <w:hideMark/>
          </w:tcPr>
          <w:p w14:paraId="6C9E6BB5" w14:textId="77777777" w:rsidR="003B21B1" w:rsidRPr="003B21B1" w:rsidRDefault="003B21B1" w:rsidP="003B21B1">
            <w:pPr>
              <w:spacing w:after="0" w:line="240" w:lineRule="auto"/>
              <w:rPr>
                <w:rFonts w:ascii="Segoe UI" w:eastAsia="Times New Roman" w:hAnsi="Segoe UI" w:cs="Segoe UI"/>
                <w:color w:val="ECECEC"/>
                <w:kern w:val="0"/>
                <w:sz w:val="21"/>
                <w:szCs w:val="21"/>
                <w:lang w:eastAsia="en-NL"/>
                <w14:ligatures w14:val="none"/>
              </w:rPr>
            </w:pPr>
            <w:r w:rsidRPr="003B21B1">
              <w:rPr>
                <w:rFonts w:ascii="Segoe UI" w:eastAsia="Times New Roman" w:hAnsi="Segoe UI" w:cs="Segoe UI"/>
                <w:color w:val="ECECEC"/>
                <w:kern w:val="0"/>
                <w:sz w:val="21"/>
                <w:szCs w:val="21"/>
                <w:lang w:eastAsia="en-NL"/>
                <w14:ligatures w14:val="none"/>
              </w:rPr>
              <w:t>Moderate</w:t>
            </w:r>
          </w:p>
        </w:tc>
      </w:tr>
    </w:tbl>
    <w:p w14:paraId="4C84E5C4" w14:textId="77777777" w:rsidR="006A658E" w:rsidRDefault="006A658E" w:rsidP="003B21B1">
      <w:pPr>
        <w:rPr>
          <w:rFonts w:ascii="Calibri" w:hAnsi="Calibri" w:cs="Calibri"/>
          <w:b/>
          <w:sz w:val="44"/>
          <w:szCs w:val="44"/>
          <w:lang w:val="en-US"/>
        </w:rPr>
      </w:pPr>
    </w:p>
    <w:p w14:paraId="06F5E18C" w14:textId="77777777" w:rsidR="003B21B1" w:rsidRDefault="003B21B1" w:rsidP="003B21B1">
      <w:pPr>
        <w:rPr>
          <w:rFonts w:ascii="Calibri" w:hAnsi="Calibri" w:cs="Calibri"/>
          <w:b/>
          <w:sz w:val="44"/>
          <w:szCs w:val="44"/>
          <w:lang w:val="en-US"/>
        </w:rPr>
      </w:pPr>
    </w:p>
    <w:p w14:paraId="4989A688" w14:textId="77777777" w:rsidR="006A658E" w:rsidRPr="006A658E" w:rsidRDefault="006A658E" w:rsidP="006A658E">
      <w:pPr>
        <w:rPr>
          <w:rFonts w:ascii="Calibri" w:hAnsi="Calibri" w:cs="Calibri"/>
          <w:b/>
          <w:bCs/>
          <w:sz w:val="36"/>
          <w:szCs w:val="36"/>
          <w:lang w:val="en-US"/>
        </w:rPr>
      </w:pPr>
      <w:r w:rsidRPr="006A658E">
        <w:rPr>
          <w:rFonts w:ascii="Calibri" w:hAnsi="Calibri" w:cs="Calibri"/>
          <w:b/>
          <w:bCs/>
          <w:sz w:val="36"/>
          <w:szCs w:val="36"/>
          <w:lang w:val="en-US"/>
        </w:rPr>
        <w:lastRenderedPageBreak/>
        <w:t>Introduction</w:t>
      </w:r>
    </w:p>
    <w:p w14:paraId="4BDC274E" w14:textId="7C0EA500" w:rsidR="006A658E" w:rsidRPr="003B21B1" w:rsidRDefault="006A658E" w:rsidP="006A658E">
      <w:pPr>
        <w:rPr>
          <w:rFonts w:ascii="Calibri" w:hAnsi="Calibri" w:cs="Calibri"/>
          <w:b/>
          <w:sz w:val="32"/>
          <w:szCs w:val="32"/>
          <w:lang w:val="en-US"/>
        </w:rPr>
      </w:pPr>
      <w:r w:rsidRPr="003B21B1">
        <w:rPr>
          <w:rFonts w:ascii="Calibri" w:hAnsi="Calibri" w:cs="Calibri"/>
          <w:sz w:val="24"/>
          <w:szCs w:val="24"/>
          <w:lang w:val="en-US"/>
        </w:rPr>
        <w:t xml:space="preserve">The security report for </w:t>
      </w:r>
      <w:proofErr w:type="spellStart"/>
      <w:r w:rsidRPr="003B21B1">
        <w:rPr>
          <w:rFonts w:ascii="Calibri" w:hAnsi="Calibri" w:cs="Calibri"/>
          <w:sz w:val="24"/>
          <w:szCs w:val="24"/>
          <w:lang w:val="en-US"/>
        </w:rPr>
        <w:t>GameHub</w:t>
      </w:r>
      <w:proofErr w:type="spellEnd"/>
      <w:r w:rsidRPr="003B21B1">
        <w:rPr>
          <w:rFonts w:ascii="Calibri" w:hAnsi="Calibri" w:cs="Calibri"/>
          <w:sz w:val="24"/>
          <w:szCs w:val="24"/>
          <w:lang w:val="en-US"/>
        </w:rPr>
        <w:t xml:space="preserve"> follows the 10 OWASP principles to ensure the application is secure and robust against various security threats. The OWASP principles provide guidelines for best practices in application security, helping to identify and mitigate potential vulnerabilities</w:t>
      </w:r>
      <w:r w:rsidRPr="003B21B1">
        <w:rPr>
          <w:rFonts w:ascii="Calibri" w:hAnsi="Calibri" w:cs="Calibri"/>
          <w:b/>
          <w:sz w:val="32"/>
          <w:szCs w:val="32"/>
          <w:lang w:val="en-US"/>
        </w:rPr>
        <w:t>.</w:t>
      </w:r>
    </w:p>
    <w:p w14:paraId="2E43B378" w14:textId="77777777" w:rsidR="006A658E" w:rsidRPr="00382BBF" w:rsidRDefault="006A658E" w:rsidP="006A658E">
      <w:pPr>
        <w:rPr>
          <w:rFonts w:ascii="Calibri" w:hAnsi="Calibri" w:cs="Calibri"/>
          <w:bCs/>
          <w:sz w:val="36"/>
          <w:szCs w:val="36"/>
          <w:lang w:val="en-US"/>
        </w:rPr>
      </w:pPr>
    </w:p>
    <w:p w14:paraId="535493EA" w14:textId="76ABD92D" w:rsidR="003B21B1" w:rsidRPr="003B21B1" w:rsidRDefault="003B21B1" w:rsidP="006A658E">
      <w:pPr>
        <w:rPr>
          <w:rFonts w:ascii="Calibri" w:hAnsi="Calibri" w:cs="Calibri"/>
          <w:sz w:val="24"/>
          <w:szCs w:val="24"/>
          <w:lang w:val="en-US"/>
        </w:rPr>
      </w:pPr>
      <w:r>
        <w:rPr>
          <w:rFonts w:ascii="Calibri" w:hAnsi="Calibri" w:cs="Calibri"/>
          <w:b/>
          <w:sz w:val="36"/>
          <w:szCs w:val="36"/>
          <w:lang w:val="en-US"/>
        </w:rPr>
        <w:t>Injection (A1):</w:t>
      </w:r>
      <w:r>
        <w:rPr>
          <w:rFonts w:ascii="Calibri" w:hAnsi="Calibri" w:cs="Calibri"/>
          <w:b/>
          <w:sz w:val="36"/>
          <w:szCs w:val="36"/>
          <w:lang w:val="en-US"/>
        </w:rPr>
        <w:br/>
      </w:r>
      <w:r w:rsidRPr="003B21B1">
        <w:rPr>
          <w:rFonts w:ascii="Calibri" w:hAnsi="Calibri" w:cs="Calibri"/>
          <w:sz w:val="24"/>
          <w:szCs w:val="24"/>
          <w:lang w:val="en-US"/>
        </w:rPr>
        <w:t>SQL injection may result from incorrect database query usage and a lack of input validation. For example, attackers may manipulate input to execute arbitrary SQL instructions if user inputs are concatenated into SQL queries without sufficient sanitization.</w:t>
      </w:r>
      <w:r w:rsidRPr="003B21B1">
        <w:rPr>
          <w:rFonts w:ascii="Calibri" w:hAnsi="Calibri" w:cs="Calibri"/>
          <w:sz w:val="24"/>
          <w:szCs w:val="24"/>
          <w:lang w:val="en-US"/>
        </w:rPr>
        <w:br/>
      </w:r>
    </w:p>
    <w:p w14:paraId="53D50C43" w14:textId="5D9DDCEB" w:rsidR="003B21B1" w:rsidRDefault="003B21B1" w:rsidP="006A658E">
      <w:pPr>
        <w:rPr>
          <w:rFonts w:ascii="Calibri" w:hAnsi="Calibri" w:cs="Calibri"/>
          <w:sz w:val="24"/>
          <w:szCs w:val="24"/>
          <w:lang w:val="en-US"/>
        </w:rPr>
      </w:pPr>
      <w:r w:rsidRPr="003B21B1">
        <w:rPr>
          <w:rFonts w:ascii="Calibri" w:hAnsi="Calibri" w:cs="Calibri"/>
          <w:sz w:val="24"/>
          <w:szCs w:val="24"/>
          <w:lang w:val="en-US"/>
        </w:rPr>
        <w:t>In comparison to performing raw SQL queries, the risk of injection is much decreased by utilizing a JPA (Java Persistence API) repository. Because the query structure and user input are kept separate, object-relational mapping (ORM) and specified query methods are used in JPA repositories to prevent SQL injection.</w:t>
      </w:r>
    </w:p>
    <w:p w14:paraId="71ECD684" w14:textId="77777777" w:rsidR="00382BBF" w:rsidRDefault="00382BBF" w:rsidP="006A658E">
      <w:pPr>
        <w:rPr>
          <w:rFonts w:ascii="Calibri" w:hAnsi="Calibri" w:cs="Calibri"/>
          <w:sz w:val="24"/>
          <w:szCs w:val="24"/>
          <w:lang w:val="en-US"/>
        </w:rPr>
      </w:pPr>
    </w:p>
    <w:p w14:paraId="46A9ABCD" w14:textId="56DA2BDD" w:rsidR="00382BBF" w:rsidRDefault="00382BBF" w:rsidP="006A658E">
      <w:pPr>
        <w:rPr>
          <w:rFonts w:ascii="Calibri" w:hAnsi="Calibri" w:cs="Calibri"/>
          <w:sz w:val="24"/>
          <w:szCs w:val="24"/>
          <w:lang w:val="en-US"/>
        </w:rPr>
      </w:pPr>
      <w:r>
        <w:rPr>
          <w:rFonts w:ascii="Calibri" w:hAnsi="Calibri" w:cs="Calibri"/>
          <w:sz w:val="24"/>
          <w:szCs w:val="24"/>
          <w:lang w:val="en-US"/>
        </w:rPr>
        <w:t>Injection vulnerabilities occur when untrusted data is sent to an interpreter as part of a command or query. Besides SQL injection, other types include:</w:t>
      </w:r>
      <w:r>
        <w:rPr>
          <w:rFonts w:ascii="Calibri" w:hAnsi="Calibri" w:cs="Calibri"/>
          <w:sz w:val="24"/>
          <w:szCs w:val="24"/>
          <w:lang w:val="en-US"/>
        </w:rPr>
        <w:br/>
        <w:t xml:space="preserve">      -      Command Injection: Attackers can execute arbitrary commands on the host operating system via a vulnerable application.</w:t>
      </w:r>
    </w:p>
    <w:p w14:paraId="65CC5958" w14:textId="015823C8" w:rsidR="00382BBF" w:rsidRDefault="00382BBF" w:rsidP="00382BBF">
      <w:pPr>
        <w:pStyle w:val="ListParagraph"/>
        <w:numPr>
          <w:ilvl w:val="0"/>
          <w:numId w:val="1"/>
        </w:numPr>
        <w:rPr>
          <w:rFonts w:ascii="Calibri" w:hAnsi="Calibri" w:cs="Calibri"/>
          <w:sz w:val="24"/>
          <w:szCs w:val="24"/>
          <w:lang w:val="en-US"/>
        </w:rPr>
      </w:pPr>
      <w:r>
        <w:rPr>
          <w:rFonts w:ascii="Calibri" w:hAnsi="Calibri" w:cs="Calibri"/>
          <w:sz w:val="24"/>
          <w:szCs w:val="24"/>
          <w:lang w:val="en-US"/>
        </w:rPr>
        <w:t>Lightweight Directory Access Protocol (LDAP) Injection: Attackers can modify LDAP queries to execute arbitrary commands or extract sensitive information.</w:t>
      </w:r>
    </w:p>
    <w:p w14:paraId="2FE1D263" w14:textId="1762CCBE" w:rsidR="00382BBF" w:rsidRPr="00382BBF" w:rsidRDefault="00382BBF" w:rsidP="00382BBF">
      <w:pPr>
        <w:pStyle w:val="ListParagraph"/>
        <w:numPr>
          <w:ilvl w:val="0"/>
          <w:numId w:val="1"/>
        </w:numPr>
        <w:rPr>
          <w:rFonts w:ascii="Calibri" w:hAnsi="Calibri" w:cs="Calibri"/>
          <w:sz w:val="24"/>
          <w:szCs w:val="24"/>
          <w:lang w:val="en-US"/>
        </w:rPr>
      </w:pPr>
      <w:r>
        <w:rPr>
          <w:rFonts w:ascii="Calibri" w:hAnsi="Calibri" w:cs="Calibri"/>
          <w:sz w:val="24"/>
          <w:szCs w:val="24"/>
          <w:lang w:val="en-US"/>
        </w:rPr>
        <w:t>NoSQL Injection: Like SQL injection, but targets NoSQL databases which can lead to unauthorized data manipulation.</w:t>
      </w:r>
    </w:p>
    <w:p w14:paraId="4E8E3ADF" w14:textId="5A1F2DF4" w:rsidR="006A658E" w:rsidRDefault="003B21B1" w:rsidP="006A658E">
      <w:pPr>
        <w:rPr>
          <w:rFonts w:ascii="Calibri" w:hAnsi="Calibri" w:cs="Calibri"/>
          <w:b/>
          <w:sz w:val="28"/>
          <w:szCs w:val="28"/>
          <w:lang w:val="en-US"/>
        </w:rPr>
      </w:pPr>
      <w:r>
        <w:rPr>
          <w:rFonts w:ascii="Calibri" w:hAnsi="Calibri" w:cs="Calibri"/>
          <w:b/>
          <w:sz w:val="28"/>
          <w:szCs w:val="28"/>
          <w:lang w:val="en-US"/>
        </w:rPr>
        <w:t>Predefined Query Methods: (implemented)</w:t>
      </w:r>
    </w:p>
    <w:p w14:paraId="2FE324EB" w14:textId="7DCF9BF2" w:rsidR="003B21B1" w:rsidRDefault="003B21B1" w:rsidP="006A658E">
      <w:pPr>
        <w:rPr>
          <w:rFonts w:ascii="Calibri" w:hAnsi="Calibri" w:cs="Calibri"/>
          <w:sz w:val="24"/>
          <w:szCs w:val="24"/>
          <w:lang w:val="en-US"/>
        </w:rPr>
      </w:pPr>
      <w:r>
        <w:rPr>
          <w:rFonts w:ascii="Calibri" w:hAnsi="Calibri" w:cs="Calibri"/>
          <w:sz w:val="24"/>
          <w:szCs w:val="24"/>
          <w:lang w:val="en-US"/>
        </w:rPr>
        <w:t>It is possible to specify query methods in JPA repositories by using method names, and the underlying JPA implementation</w:t>
      </w:r>
      <w:r w:rsidR="004F39C6">
        <w:rPr>
          <w:rFonts w:ascii="Calibri" w:hAnsi="Calibri" w:cs="Calibri"/>
          <w:sz w:val="24"/>
          <w:szCs w:val="24"/>
          <w:lang w:val="en-US"/>
        </w:rPr>
        <w:t xml:space="preserve"> will automatically generate the SQL queries that correspond to those methods. This methodological approach reduces the possibility of injection vulnerabilities because the framework converts method names with secure SQL queries with ease.</w:t>
      </w:r>
    </w:p>
    <w:p w14:paraId="7B6B1B14" w14:textId="3E48E269" w:rsidR="004F39C6" w:rsidRPr="004F39C6" w:rsidRDefault="004F39C6" w:rsidP="006A658E">
      <w:pPr>
        <w:rPr>
          <w:rFonts w:ascii="Calibri" w:hAnsi="Calibri" w:cs="Calibri"/>
          <w:sz w:val="24"/>
          <w:szCs w:val="24"/>
          <w:lang w:val="en-US"/>
        </w:rPr>
      </w:pPr>
      <w:r>
        <w:rPr>
          <w:rFonts w:ascii="Calibri" w:hAnsi="Calibri" w:cs="Calibri"/>
          <w:b/>
          <w:bCs/>
          <w:sz w:val="28"/>
          <w:szCs w:val="28"/>
          <w:lang w:val="en-US"/>
        </w:rPr>
        <w:t>Named Queries: (implemented)</w:t>
      </w:r>
      <w:r>
        <w:rPr>
          <w:rFonts w:ascii="Calibri" w:hAnsi="Calibri" w:cs="Calibri"/>
          <w:b/>
          <w:bCs/>
          <w:sz w:val="28"/>
          <w:szCs w:val="28"/>
          <w:lang w:val="en-US"/>
        </w:rPr>
        <w:br/>
      </w:r>
      <w:r>
        <w:rPr>
          <w:rFonts w:ascii="Calibri" w:hAnsi="Calibri" w:cs="Calibri"/>
          <w:sz w:val="24"/>
          <w:szCs w:val="24"/>
          <w:lang w:val="en-US"/>
        </w:rPr>
        <w:t>Named queries are used in the program, this functionality is made possible via XML configurations or annotations. By guaranteeing that queries are predefined and go through extensive validation, named queries provide a centralized way to declare queries and hence reduce the danger of injection.</w:t>
      </w:r>
    </w:p>
    <w:p w14:paraId="528AE2F4" w14:textId="2DE7A556" w:rsidR="003B21B1" w:rsidRDefault="004F39C6" w:rsidP="006A658E">
      <w:pPr>
        <w:rPr>
          <w:rFonts w:ascii="Calibri" w:hAnsi="Calibri" w:cs="Calibri"/>
          <w:b/>
          <w:bCs/>
          <w:sz w:val="28"/>
          <w:szCs w:val="28"/>
          <w:lang w:val="en-US"/>
        </w:rPr>
      </w:pPr>
      <w:r w:rsidRPr="004F39C6">
        <w:rPr>
          <w:rFonts w:ascii="Calibri" w:hAnsi="Calibri" w:cs="Calibri"/>
          <w:b/>
          <w:bCs/>
          <w:sz w:val="28"/>
          <w:szCs w:val="28"/>
          <w:lang w:val="en-US"/>
        </w:rPr>
        <w:t>Query Parameters: (</w:t>
      </w:r>
      <w:r w:rsidR="00C449F9">
        <w:rPr>
          <w:rFonts w:ascii="Calibri" w:hAnsi="Calibri" w:cs="Calibri"/>
          <w:b/>
          <w:bCs/>
          <w:sz w:val="28"/>
          <w:szCs w:val="28"/>
          <w:lang w:val="en-US"/>
        </w:rPr>
        <w:t xml:space="preserve">partially </w:t>
      </w:r>
      <w:r w:rsidRPr="004F39C6">
        <w:rPr>
          <w:rFonts w:ascii="Calibri" w:hAnsi="Calibri" w:cs="Calibri"/>
          <w:b/>
          <w:bCs/>
          <w:sz w:val="28"/>
          <w:szCs w:val="28"/>
          <w:lang w:val="en-US"/>
        </w:rPr>
        <w:t>implemented)</w:t>
      </w:r>
    </w:p>
    <w:p w14:paraId="3A409D92" w14:textId="3B4AA864" w:rsidR="004F39C6" w:rsidRDefault="004F39C6" w:rsidP="006A658E">
      <w:pPr>
        <w:rPr>
          <w:rFonts w:ascii="Calibri" w:hAnsi="Calibri" w:cs="Calibri"/>
          <w:bCs/>
          <w:sz w:val="24"/>
          <w:szCs w:val="24"/>
          <w:lang w:val="en-US"/>
        </w:rPr>
      </w:pPr>
      <w:r>
        <w:rPr>
          <w:rFonts w:ascii="Calibri" w:hAnsi="Calibri" w:cs="Calibri"/>
          <w:bCs/>
          <w:sz w:val="24"/>
          <w:szCs w:val="24"/>
          <w:lang w:val="en-US"/>
        </w:rPr>
        <w:lastRenderedPageBreak/>
        <w:t>The program makes use of named queries, a function made possible by XML configurations or annotations. Named queries provide a centralized way to declare inquiries, hence reducing the risk of injection by guaranteeing that queries are predefined and validated thoroughly.</w:t>
      </w:r>
    </w:p>
    <w:p w14:paraId="1A1B437A" w14:textId="77777777" w:rsidR="004F39C6" w:rsidRDefault="004F39C6" w:rsidP="006A658E">
      <w:pPr>
        <w:rPr>
          <w:rFonts w:ascii="Calibri" w:hAnsi="Calibri" w:cs="Calibri"/>
          <w:bCs/>
          <w:sz w:val="24"/>
          <w:szCs w:val="24"/>
          <w:lang w:val="en-US"/>
        </w:rPr>
      </w:pPr>
    </w:p>
    <w:p w14:paraId="566DCDC5" w14:textId="09A90DED" w:rsidR="004F39C6" w:rsidRDefault="00382BBF" w:rsidP="006A658E">
      <w:pPr>
        <w:rPr>
          <w:rFonts w:ascii="Calibri" w:hAnsi="Calibri" w:cs="Calibri"/>
          <w:b/>
          <w:sz w:val="28"/>
          <w:szCs w:val="28"/>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p>
    <w:p w14:paraId="6F1F0F44" w14:textId="0F931F99" w:rsidR="00382BBF" w:rsidRPr="00382BBF" w:rsidRDefault="00382BBF" w:rsidP="006A658E">
      <w:pPr>
        <w:rPr>
          <w:rFonts w:ascii="Calibri" w:hAnsi="Calibri" w:cs="Calibri"/>
          <w:bCs/>
          <w:sz w:val="24"/>
          <w:szCs w:val="24"/>
          <w:lang w:val="en-US"/>
        </w:rPr>
      </w:pPr>
      <w:r>
        <w:rPr>
          <w:rFonts w:ascii="Calibri" w:hAnsi="Calibri" w:cs="Calibri"/>
          <w:bCs/>
          <w:sz w:val="24"/>
          <w:szCs w:val="24"/>
          <w:lang w:val="en-US"/>
        </w:rPr>
        <w:t xml:space="preserve">For </w:t>
      </w:r>
      <w:proofErr w:type="spellStart"/>
      <w:r>
        <w:rPr>
          <w:rFonts w:ascii="Calibri" w:hAnsi="Calibri" w:cs="Calibri"/>
          <w:bCs/>
          <w:sz w:val="24"/>
          <w:szCs w:val="24"/>
          <w:lang w:val="en-US"/>
        </w:rPr>
        <w:t>GameHub</w:t>
      </w:r>
      <w:proofErr w:type="spellEnd"/>
      <w:r>
        <w:rPr>
          <w:rFonts w:ascii="Calibri" w:hAnsi="Calibri" w:cs="Calibri"/>
          <w:bCs/>
          <w:sz w:val="24"/>
          <w:szCs w:val="24"/>
          <w:lang w:val="en-US"/>
        </w:rPr>
        <w:t>, injection vulnerabilities can lead to unauthorized access to game data, user information, and even control over the server. Mitigation includes using parameterized queries, ORM frameworks like JPA, and thorough input validation.</w:t>
      </w:r>
    </w:p>
    <w:p w14:paraId="25B3823A" w14:textId="77777777" w:rsidR="004F39C6" w:rsidRDefault="004F39C6" w:rsidP="006A658E">
      <w:pPr>
        <w:rPr>
          <w:rFonts w:ascii="Calibri" w:hAnsi="Calibri" w:cs="Calibri"/>
          <w:bCs/>
          <w:sz w:val="24"/>
          <w:szCs w:val="24"/>
          <w:lang w:val="en-US"/>
        </w:rPr>
      </w:pPr>
    </w:p>
    <w:p w14:paraId="2C704391" w14:textId="4061681E" w:rsidR="004F39C6" w:rsidRDefault="004F39C6" w:rsidP="006A658E">
      <w:pPr>
        <w:rPr>
          <w:rFonts w:ascii="Calibri" w:hAnsi="Calibri" w:cs="Calibri"/>
          <w:b/>
          <w:bCs/>
          <w:sz w:val="36"/>
          <w:szCs w:val="36"/>
          <w:lang w:val="en-US"/>
        </w:rPr>
      </w:pPr>
      <w:r w:rsidRPr="004F39C6">
        <w:rPr>
          <w:rFonts w:ascii="Calibri" w:hAnsi="Calibri" w:cs="Calibri"/>
          <w:b/>
          <w:bCs/>
          <w:sz w:val="36"/>
          <w:szCs w:val="36"/>
          <w:lang w:val="en-US"/>
        </w:rPr>
        <w:t>Bro</w:t>
      </w:r>
      <w:r>
        <w:rPr>
          <w:rFonts w:ascii="Calibri" w:hAnsi="Calibri" w:cs="Calibri"/>
          <w:b/>
          <w:bCs/>
          <w:sz w:val="36"/>
          <w:szCs w:val="36"/>
          <w:lang w:val="en-US"/>
        </w:rPr>
        <w:t>ken Authentication (A2):</w:t>
      </w:r>
    </w:p>
    <w:p w14:paraId="120DC13B" w14:textId="41C08375" w:rsidR="004F39C6" w:rsidRDefault="004F39C6" w:rsidP="006A658E">
      <w:pPr>
        <w:rPr>
          <w:rFonts w:ascii="Calibri" w:hAnsi="Calibri" w:cs="Calibri"/>
          <w:bCs/>
          <w:sz w:val="24"/>
          <w:szCs w:val="24"/>
          <w:lang w:val="en-US"/>
        </w:rPr>
      </w:pPr>
      <w:r>
        <w:rPr>
          <w:rFonts w:ascii="Calibri" w:hAnsi="Calibri" w:cs="Calibri"/>
          <w:bCs/>
          <w:sz w:val="24"/>
          <w:szCs w:val="24"/>
          <w:lang w:val="en-US"/>
        </w:rPr>
        <w:t>Vulnerabilities may be caused by hard-coded credentials, ineffective session management, or lax password rules. For instance, user accounts may be compromised if passwords are kept in clear text or if inadequate encryption techniques are employed.</w:t>
      </w:r>
    </w:p>
    <w:p w14:paraId="13504F0B" w14:textId="5A49A91A" w:rsidR="004F39C6" w:rsidRDefault="004F39C6" w:rsidP="006A658E">
      <w:pPr>
        <w:rPr>
          <w:rFonts w:ascii="Calibri" w:hAnsi="Calibri" w:cs="Calibri"/>
          <w:bCs/>
          <w:sz w:val="24"/>
          <w:szCs w:val="24"/>
          <w:lang w:val="en-US"/>
        </w:rPr>
      </w:pPr>
      <w:r>
        <w:rPr>
          <w:rFonts w:ascii="Calibri" w:hAnsi="Calibri" w:cs="Calibri"/>
          <w:bCs/>
          <w:sz w:val="24"/>
          <w:szCs w:val="24"/>
          <w:lang w:val="en-US"/>
        </w:rPr>
        <w:t>Because access tokens (JWT) are used effectively and passwords are securely salted, there is a far lower chance of authentication failure. For a thorough security posture, it is necessary to consider a larger authentication and session management context.</w:t>
      </w:r>
    </w:p>
    <w:p w14:paraId="486F9E36" w14:textId="1C651037" w:rsidR="004F39C6" w:rsidRDefault="00382BBF" w:rsidP="006A658E">
      <w:pPr>
        <w:rPr>
          <w:rFonts w:ascii="Calibri" w:hAnsi="Calibri" w:cs="Calibri"/>
          <w:bCs/>
          <w:sz w:val="24"/>
          <w:szCs w:val="24"/>
          <w:lang w:val="en-US"/>
        </w:rPr>
      </w:pPr>
      <w:r>
        <w:rPr>
          <w:rFonts w:ascii="Calibri" w:hAnsi="Calibri" w:cs="Calibri"/>
          <w:bCs/>
          <w:sz w:val="24"/>
          <w:szCs w:val="24"/>
          <w:lang w:val="en-US"/>
        </w:rPr>
        <w:t>Weak authentication mechanisms can allow attackers to gain unauthorized access to the system. Issues include hard-coded credentials, weak password policies, and improper session management.</w:t>
      </w:r>
    </w:p>
    <w:p w14:paraId="34C38C75" w14:textId="1F9EC431"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Hashing: (implemented)</w:t>
      </w:r>
    </w:p>
    <w:p w14:paraId="351D6D45" w14:textId="5606B9FC" w:rsidR="004F39C6" w:rsidRDefault="004F39C6" w:rsidP="006A658E">
      <w:pPr>
        <w:rPr>
          <w:rFonts w:ascii="Calibri" w:hAnsi="Calibri" w:cs="Calibri"/>
          <w:bCs/>
          <w:sz w:val="24"/>
          <w:szCs w:val="24"/>
          <w:lang w:val="en-US"/>
        </w:rPr>
      </w:pPr>
      <w:r>
        <w:rPr>
          <w:rFonts w:ascii="Calibri" w:hAnsi="Calibri" w:cs="Calibri"/>
          <w:bCs/>
          <w:sz w:val="24"/>
          <w:szCs w:val="24"/>
          <w:lang w:val="en-US"/>
        </w:rPr>
        <w:t xml:space="preserve">To prevent brute-force and rainbow table attacks, password hashing is done using robust, adaptive hashing algorithms like </w:t>
      </w:r>
      <w:proofErr w:type="spellStart"/>
      <w:r>
        <w:rPr>
          <w:rFonts w:ascii="Calibri" w:hAnsi="Calibri" w:cs="Calibri"/>
          <w:bCs/>
          <w:sz w:val="24"/>
          <w:szCs w:val="24"/>
          <w:lang w:val="en-US"/>
        </w:rPr>
        <w:t>BCrypt</w:t>
      </w:r>
      <w:proofErr w:type="spellEnd"/>
      <w:r>
        <w:rPr>
          <w:rFonts w:ascii="Calibri" w:hAnsi="Calibri" w:cs="Calibri"/>
          <w:bCs/>
          <w:sz w:val="24"/>
          <w:szCs w:val="24"/>
          <w:lang w:val="en-US"/>
        </w:rPr>
        <w:t>.</w:t>
      </w:r>
    </w:p>
    <w:p w14:paraId="0A3B5F89" w14:textId="4F543BE4" w:rsidR="004F39C6" w:rsidRDefault="004F39C6" w:rsidP="006A658E">
      <w:pPr>
        <w:rPr>
          <w:rFonts w:ascii="Calibri" w:hAnsi="Calibri" w:cs="Calibri"/>
          <w:b/>
          <w:bCs/>
          <w:sz w:val="28"/>
          <w:szCs w:val="28"/>
          <w:lang w:val="en-US"/>
        </w:rPr>
      </w:pPr>
      <w:r>
        <w:rPr>
          <w:rFonts w:ascii="Calibri" w:hAnsi="Calibri" w:cs="Calibri"/>
          <w:b/>
          <w:bCs/>
          <w:sz w:val="28"/>
          <w:szCs w:val="28"/>
          <w:lang w:val="en-US"/>
        </w:rPr>
        <w:t>JWT Implementation: (implemented)</w:t>
      </w:r>
    </w:p>
    <w:p w14:paraId="7330DC8A" w14:textId="68D7021E" w:rsidR="004F39C6" w:rsidRDefault="004F39C6" w:rsidP="006A658E">
      <w:pPr>
        <w:rPr>
          <w:rFonts w:ascii="Calibri" w:hAnsi="Calibri" w:cs="Calibri"/>
          <w:bCs/>
          <w:sz w:val="24"/>
          <w:szCs w:val="24"/>
          <w:lang w:val="en-US"/>
        </w:rPr>
      </w:pPr>
      <w:r>
        <w:rPr>
          <w:rFonts w:ascii="Calibri" w:hAnsi="Calibri" w:cs="Calibri"/>
          <w:bCs/>
          <w:sz w:val="24"/>
          <w:szCs w:val="24"/>
          <w:lang w:val="en-US"/>
        </w:rPr>
        <w:t>JSON Web Tokens (JWT) are implemented in accordance with industry practices, which include secure signature, specified expiration dates, and careful server-side verification to thwart tampering.</w:t>
      </w:r>
    </w:p>
    <w:p w14:paraId="121DC850" w14:textId="33E468C7" w:rsidR="004F39C6" w:rsidRDefault="004F39C6" w:rsidP="006A658E">
      <w:pPr>
        <w:rPr>
          <w:rFonts w:ascii="Calibri" w:hAnsi="Calibri" w:cs="Calibri"/>
          <w:bCs/>
          <w:sz w:val="24"/>
          <w:szCs w:val="24"/>
          <w:lang w:val="en-US"/>
        </w:rPr>
      </w:pPr>
      <w:r>
        <w:rPr>
          <w:rFonts w:ascii="Calibri" w:hAnsi="Calibri" w:cs="Calibri"/>
          <w:b/>
          <w:bCs/>
          <w:sz w:val="28"/>
          <w:szCs w:val="28"/>
          <w:lang w:val="en-US"/>
        </w:rPr>
        <w:t>Session Management: (partly 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bCs/>
          <w:sz w:val="24"/>
          <w:szCs w:val="24"/>
          <w:lang w:val="en-US"/>
        </w:rPr>
        <w:t xml:space="preserve">Secure session management procedures are included, such as session regeneration after login and session timeouts (without using secure cookie properties, such as </w:t>
      </w:r>
      <w:proofErr w:type="spellStart"/>
      <w:r>
        <w:rPr>
          <w:rFonts w:ascii="Calibri" w:hAnsi="Calibri" w:cs="Calibri"/>
          <w:bCs/>
          <w:sz w:val="24"/>
          <w:szCs w:val="24"/>
          <w:lang w:val="en-US"/>
        </w:rPr>
        <w:t>HttpOnly</w:t>
      </w:r>
      <w:proofErr w:type="spellEnd"/>
      <w:r>
        <w:rPr>
          <w:rFonts w:ascii="Calibri" w:hAnsi="Calibri" w:cs="Calibri"/>
          <w:bCs/>
          <w:sz w:val="24"/>
          <w:szCs w:val="24"/>
          <w:lang w:val="en-US"/>
        </w:rPr>
        <w:t>, Secure).</w:t>
      </w:r>
    </w:p>
    <w:p w14:paraId="4526FA4F" w14:textId="6DF58429" w:rsidR="004F39C6" w:rsidRDefault="004F39C6" w:rsidP="006A658E">
      <w:pPr>
        <w:rPr>
          <w:rFonts w:ascii="Calibri" w:hAnsi="Calibri" w:cs="Calibri"/>
          <w:sz w:val="24"/>
          <w:szCs w:val="24"/>
          <w:lang w:val="en-US"/>
        </w:rPr>
      </w:pPr>
      <w:r>
        <w:rPr>
          <w:rFonts w:ascii="Calibri" w:hAnsi="Calibri" w:cs="Calibri"/>
          <w:b/>
          <w:bCs/>
          <w:sz w:val="28"/>
          <w:szCs w:val="28"/>
          <w:lang w:val="en-US"/>
        </w:rPr>
        <w:t>Secure Token Storage: (</w:t>
      </w:r>
      <w:r w:rsidR="00C449F9">
        <w:rPr>
          <w:rFonts w:ascii="Calibri" w:hAnsi="Calibri" w:cs="Calibri"/>
          <w:b/>
          <w:bCs/>
          <w:sz w:val="28"/>
          <w:szCs w:val="28"/>
          <w:lang w:val="en-US"/>
        </w:rPr>
        <w:t xml:space="preserve">partly </w:t>
      </w:r>
      <w:r>
        <w:rPr>
          <w:rFonts w:ascii="Calibri" w:hAnsi="Calibri" w:cs="Calibri"/>
          <w:b/>
          <w:bCs/>
          <w:sz w:val="28"/>
          <w:szCs w:val="28"/>
          <w:lang w:val="en-US"/>
        </w:rPr>
        <w:t>implemented)</w:t>
      </w:r>
      <w:r>
        <w:rPr>
          <w:rFonts w:ascii="Calibri" w:hAnsi="Calibri" w:cs="Calibri"/>
          <w:b/>
          <w:bCs/>
          <w:sz w:val="28"/>
          <w:szCs w:val="28"/>
          <w:lang w:val="en-US"/>
        </w:rPr>
        <w:br/>
      </w:r>
      <w:r>
        <w:rPr>
          <w:rFonts w:ascii="Calibri" w:hAnsi="Calibri" w:cs="Calibri"/>
          <w:b/>
          <w:bCs/>
          <w:sz w:val="24"/>
          <w:szCs w:val="24"/>
          <w:lang w:val="en-US"/>
        </w:rPr>
        <w:br/>
      </w:r>
      <w:r>
        <w:rPr>
          <w:rFonts w:ascii="Calibri" w:hAnsi="Calibri" w:cs="Calibri"/>
          <w:sz w:val="24"/>
          <w:szCs w:val="24"/>
          <w:lang w:val="en-US"/>
        </w:rPr>
        <w:lastRenderedPageBreak/>
        <w:t>Session storage is a secure place to keep access tokens. To reduce the possibility of cross-site scripting (XSS) attacks compromising token integrity, caution is used.</w:t>
      </w:r>
    </w:p>
    <w:p w14:paraId="1D67ECA9" w14:textId="24370F8D" w:rsidR="004F39C6" w:rsidRDefault="004F39C6" w:rsidP="006A658E">
      <w:pPr>
        <w:rPr>
          <w:rFonts w:ascii="Calibri" w:hAnsi="Calibri" w:cs="Calibri"/>
          <w:b/>
          <w:bCs/>
          <w:sz w:val="28"/>
          <w:szCs w:val="28"/>
          <w:lang w:val="en-US"/>
        </w:rPr>
      </w:pPr>
      <w:r>
        <w:rPr>
          <w:rFonts w:ascii="Calibri" w:hAnsi="Calibri" w:cs="Calibri"/>
          <w:b/>
          <w:bCs/>
          <w:sz w:val="28"/>
          <w:szCs w:val="28"/>
          <w:lang w:val="en-US"/>
        </w:rPr>
        <w:t>Secure Communication: (not implemented)</w:t>
      </w:r>
    </w:p>
    <w:p w14:paraId="450EAEFB" w14:textId="75CB025D" w:rsidR="004F39C6" w:rsidRDefault="004F39C6" w:rsidP="006A658E">
      <w:pPr>
        <w:rPr>
          <w:rFonts w:ascii="Calibri" w:hAnsi="Calibri" w:cs="Calibri"/>
          <w:bCs/>
          <w:sz w:val="24"/>
          <w:szCs w:val="24"/>
          <w:lang w:val="en-US"/>
        </w:rPr>
      </w:pPr>
      <w:r>
        <w:rPr>
          <w:rFonts w:ascii="Calibri" w:hAnsi="Calibri" w:cs="Calibri"/>
          <w:bCs/>
          <w:sz w:val="24"/>
          <w:szCs w:val="24"/>
          <w:lang w:val="en-US"/>
        </w:rPr>
        <w:t>Make sure that secure channels (HTTPS) are used for all client-server communication, particularly during authentication. In doing so, man-in-the-middle attacks are less likely.</w:t>
      </w:r>
    </w:p>
    <w:p w14:paraId="4D236E5D" w14:textId="4F796459" w:rsidR="004F39C6" w:rsidRDefault="004F39C6" w:rsidP="006A658E">
      <w:pPr>
        <w:rPr>
          <w:rFonts w:ascii="Calibri" w:hAnsi="Calibri" w:cs="Calibri"/>
          <w:b/>
          <w:bCs/>
          <w:sz w:val="28"/>
          <w:szCs w:val="28"/>
          <w:lang w:val="en-US"/>
        </w:rPr>
      </w:pPr>
      <w:r>
        <w:rPr>
          <w:rFonts w:ascii="Calibri" w:hAnsi="Calibri" w:cs="Calibri"/>
          <w:b/>
          <w:bCs/>
          <w:sz w:val="28"/>
          <w:szCs w:val="28"/>
          <w:lang w:val="en-US"/>
        </w:rPr>
        <w:t>Password Reset Mechanism: (implemented)</w:t>
      </w:r>
    </w:p>
    <w:p w14:paraId="78057BB7" w14:textId="12F0AC72" w:rsidR="004F39C6" w:rsidRPr="004F39C6" w:rsidRDefault="004F39C6" w:rsidP="006A658E">
      <w:pPr>
        <w:rPr>
          <w:rFonts w:ascii="Calibri" w:hAnsi="Calibri" w:cs="Calibri"/>
          <w:bCs/>
          <w:sz w:val="24"/>
          <w:szCs w:val="24"/>
          <w:lang w:val="en-US"/>
        </w:rPr>
      </w:pPr>
      <w:r>
        <w:rPr>
          <w:rFonts w:ascii="Calibri" w:hAnsi="Calibri" w:cs="Calibri"/>
          <w:bCs/>
          <w:sz w:val="24"/>
          <w:szCs w:val="24"/>
          <w:lang w:val="en-US"/>
        </w:rPr>
        <w:t>If possible, employ multi-factor authentication when implementing a secure password reset procedure to assist users in safely recovering access to their accounts.</w:t>
      </w:r>
    </w:p>
    <w:p w14:paraId="3BF069F1" w14:textId="77777777" w:rsidR="004F39C6" w:rsidRPr="004F39C6" w:rsidRDefault="004F39C6" w:rsidP="006A658E">
      <w:pPr>
        <w:rPr>
          <w:rFonts w:ascii="Calibri" w:hAnsi="Calibri" w:cs="Calibri"/>
          <w:bCs/>
          <w:lang w:val="en-US"/>
        </w:rPr>
      </w:pPr>
    </w:p>
    <w:p w14:paraId="00E4B49E" w14:textId="3ACFC6D4" w:rsidR="004F39C6" w:rsidRDefault="00382BBF" w:rsidP="006A658E">
      <w:pPr>
        <w:rPr>
          <w:rFonts w:ascii="Calibri" w:hAnsi="Calibri" w:cs="Calibri"/>
          <w:b/>
          <w:bCs/>
          <w:sz w:val="28"/>
          <w:szCs w:val="28"/>
          <w:lang w:val="en-US"/>
        </w:rPr>
      </w:pPr>
      <w:r>
        <w:rPr>
          <w:rFonts w:ascii="Calibri" w:hAnsi="Calibri" w:cs="Calibri"/>
          <w:b/>
          <w:bCs/>
          <w:sz w:val="28"/>
          <w:szCs w:val="28"/>
          <w:lang w:val="en-US"/>
        </w:rPr>
        <w:t xml:space="preserve">Impact on </w:t>
      </w:r>
      <w:proofErr w:type="spellStart"/>
      <w:r>
        <w:rPr>
          <w:rFonts w:ascii="Calibri" w:hAnsi="Calibri" w:cs="Calibri"/>
          <w:b/>
          <w:bCs/>
          <w:sz w:val="28"/>
          <w:szCs w:val="28"/>
          <w:lang w:val="en-US"/>
        </w:rPr>
        <w:t>GameHub</w:t>
      </w:r>
      <w:proofErr w:type="spellEnd"/>
      <w:r>
        <w:rPr>
          <w:rFonts w:ascii="Calibri" w:hAnsi="Calibri" w:cs="Calibri"/>
          <w:b/>
          <w:bCs/>
          <w:sz w:val="28"/>
          <w:szCs w:val="28"/>
          <w:lang w:val="en-US"/>
        </w:rPr>
        <w:t>:</w:t>
      </w:r>
    </w:p>
    <w:p w14:paraId="64C8CF02" w14:textId="23156B34" w:rsidR="00382BBF" w:rsidRPr="00382BBF" w:rsidRDefault="00382BBF" w:rsidP="006A658E">
      <w:pPr>
        <w:rPr>
          <w:rFonts w:ascii="Calibri" w:hAnsi="Calibri" w:cs="Calibri"/>
          <w:bCs/>
          <w:sz w:val="24"/>
          <w:szCs w:val="24"/>
          <w:lang w:val="en-US"/>
        </w:rPr>
      </w:pPr>
      <w:r>
        <w:rPr>
          <w:rFonts w:ascii="Calibri" w:hAnsi="Calibri" w:cs="Calibri"/>
          <w:bCs/>
          <w:sz w:val="24"/>
          <w:szCs w:val="24"/>
          <w:lang w:val="en-US"/>
        </w:rPr>
        <w:t xml:space="preserve">If broken authentication is exploited in </w:t>
      </w:r>
      <w:proofErr w:type="spellStart"/>
      <w:r>
        <w:rPr>
          <w:rFonts w:ascii="Calibri" w:hAnsi="Calibri" w:cs="Calibri"/>
          <w:bCs/>
          <w:sz w:val="24"/>
          <w:szCs w:val="24"/>
          <w:lang w:val="en-US"/>
        </w:rPr>
        <w:t>GameHub</w:t>
      </w:r>
      <w:proofErr w:type="spellEnd"/>
      <w:r>
        <w:rPr>
          <w:rFonts w:ascii="Calibri" w:hAnsi="Calibri" w:cs="Calibri"/>
          <w:bCs/>
          <w:sz w:val="24"/>
          <w:szCs w:val="24"/>
          <w:lang w:val="en-US"/>
        </w:rPr>
        <w:t>, attackers could gain control over user accounts, leading to potential data breaches and unauthorized actions on behalf of users. Implementing strong password policies, secure JWT handling, and multi-factor authentication can mitigate these risks.</w:t>
      </w:r>
    </w:p>
    <w:p w14:paraId="36824D01" w14:textId="77777777" w:rsidR="004F39C6" w:rsidRDefault="004F39C6" w:rsidP="006A658E">
      <w:pPr>
        <w:rPr>
          <w:rFonts w:ascii="Calibri" w:hAnsi="Calibri" w:cs="Calibri"/>
          <w:bCs/>
          <w:sz w:val="24"/>
          <w:szCs w:val="24"/>
          <w:lang w:val="en-US"/>
        </w:rPr>
      </w:pPr>
    </w:p>
    <w:p w14:paraId="1863251D" w14:textId="53E92BA5" w:rsidR="001629D4" w:rsidRPr="001629D4" w:rsidRDefault="001629D4" w:rsidP="006A658E">
      <w:pPr>
        <w:rPr>
          <w:rFonts w:ascii="Calibri" w:hAnsi="Calibri" w:cs="Calibri"/>
          <w:b/>
          <w:bCs/>
          <w:sz w:val="36"/>
          <w:szCs w:val="36"/>
          <w:lang w:val="en-US"/>
        </w:rPr>
      </w:pPr>
      <w:r w:rsidRPr="001629D4">
        <w:rPr>
          <w:rFonts w:ascii="Calibri" w:hAnsi="Calibri" w:cs="Calibri"/>
          <w:b/>
          <w:bCs/>
          <w:sz w:val="36"/>
          <w:szCs w:val="36"/>
          <w:lang w:val="en-US"/>
        </w:rPr>
        <w:t>Sensitive Data Exposure (A3):</w:t>
      </w:r>
    </w:p>
    <w:p w14:paraId="28078DBC" w14:textId="0D54AC7C" w:rsidR="001629D4" w:rsidRDefault="001629D4" w:rsidP="006A658E">
      <w:pPr>
        <w:rPr>
          <w:rFonts w:ascii="Calibri" w:hAnsi="Calibri" w:cs="Calibri"/>
          <w:bCs/>
          <w:sz w:val="24"/>
          <w:szCs w:val="24"/>
          <w:lang w:val="en-US"/>
        </w:rPr>
      </w:pPr>
      <w:r>
        <w:rPr>
          <w:rFonts w:ascii="Calibri" w:hAnsi="Calibri" w:cs="Calibri"/>
          <w:bCs/>
          <w:sz w:val="24"/>
          <w:szCs w:val="24"/>
          <w:lang w:val="en-US"/>
        </w:rPr>
        <w:t>Data exposure may result from storing sensitive data (credit card numbers, for example) without using the appropriate encryption or from disclosing sensitive data via unreliable APIs. Sensitive data could be accessed by unauthorized parties due to inadequate protection measures.</w:t>
      </w:r>
    </w:p>
    <w:p w14:paraId="6A9607FE" w14:textId="0DFED1FB" w:rsidR="001629D4" w:rsidRDefault="001629D4" w:rsidP="006A658E">
      <w:pPr>
        <w:rPr>
          <w:rFonts w:ascii="Calibri" w:hAnsi="Calibri" w:cs="Calibri"/>
          <w:bCs/>
          <w:sz w:val="24"/>
          <w:szCs w:val="24"/>
          <w:lang w:val="en-US"/>
        </w:rPr>
      </w:pPr>
      <w:r>
        <w:rPr>
          <w:rFonts w:ascii="Calibri" w:hAnsi="Calibri" w:cs="Calibri"/>
          <w:bCs/>
          <w:sz w:val="24"/>
          <w:szCs w:val="24"/>
          <w:lang w:val="en-US"/>
        </w:rPr>
        <w:t>The main cause of the Sensitive Data Exposure risk is improper handling or inadequate security of private or personally identifiable information (PII). The risks associated with sensitive data exposure are naturally reduced if the application does not handle sensitive data.</w:t>
      </w:r>
    </w:p>
    <w:p w14:paraId="30FEC38F" w14:textId="3721348B" w:rsidR="00382BBF" w:rsidRDefault="00382BBF" w:rsidP="006A658E">
      <w:pPr>
        <w:rPr>
          <w:rFonts w:ascii="Calibri" w:hAnsi="Calibri" w:cs="Calibri"/>
          <w:bCs/>
          <w:sz w:val="24"/>
          <w:szCs w:val="24"/>
          <w:lang w:val="en-US"/>
        </w:rPr>
      </w:pPr>
      <w:r>
        <w:rPr>
          <w:rFonts w:ascii="Calibri" w:hAnsi="Calibri" w:cs="Calibri"/>
          <w:bCs/>
          <w:sz w:val="24"/>
          <w:szCs w:val="24"/>
          <w:lang w:val="en-US"/>
        </w:rPr>
        <w:t>This occurs when sensitive data, such as personal information or payment details, is not properly protected. Encryption and secure communication channels are essential to protect this data.</w:t>
      </w:r>
    </w:p>
    <w:p w14:paraId="3568F09F" w14:textId="19D5C75F" w:rsidR="001629D4" w:rsidRPr="001629D4" w:rsidRDefault="001629D4" w:rsidP="006A658E">
      <w:pPr>
        <w:rPr>
          <w:rFonts w:ascii="Calibri" w:hAnsi="Calibri" w:cs="Calibri"/>
          <w:bCs/>
          <w:sz w:val="24"/>
          <w:szCs w:val="24"/>
          <w:lang w:val="en-US"/>
        </w:rPr>
      </w:pPr>
      <w:r>
        <w:rPr>
          <w:rFonts w:ascii="Calibri" w:hAnsi="Calibri" w:cs="Calibri"/>
          <w:b/>
          <w:bCs/>
          <w:sz w:val="28"/>
          <w:szCs w:val="28"/>
          <w:lang w:val="en-US"/>
        </w:rPr>
        <w:t>Security by Design: (partly implemented by default)</w:t>
      </w:r>
      <w:r>
        <w:rPr>
          <w:rFonts w:ascii="Calibri" w:hAnsi="Calibri" w:cs="Calibri"/>
          <w:b/>
          <w:bCs/>
          <w:sz w:val="28"/>
          <w:szCs w:val="28"/>
          <w:lang w:val="en-US"/>
        </w:rPr>
        <w:br/>
      </w:r>
      <w:r>
        <w:rPr>
          <w:rFonts w:ascii="Calibri" w:hAnsi="Calibri" w:cs="Calibri"/>
          <w:bCs/>
          <w:sz w:val="24"/>
          <w:szCs w:val="24"/>
          <w:lang w:val="en-US"/>
        </w:rPr>
        <w:t>It’s a good idea to include security measures in the design and development process of your application, even if there isn’t any sensitive data. This creates a solid security base for any features or updates that may come later.</w:t>
      </w:r>
    </w:p>
    <w:p w14:paraId="4271C68F" w14:textId="77777777" w:rsidR="00382BBF" w:rsidRDefault="00382BBF" w:rsidP="006A658E">
      <w:pPr>
        <w:rPr>
          <w:rFonts w:ascii="Calibri" w:hAnsi="Calibri" w:cs="Calibri"/>
          <w:b/>
          <w:sz w:val="28"/>
          <w:szCs w:val="28"/>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p>
    <w:p w14:paraId="4D527DB6" w14:textId="2336B830" w:rsidR="006A658E" w:rsidRDefault="00382BBF" w:rsidP="006A658E">
      <w:pPr>
        <w:rPr>
          <w:rFonts w:ascii="Calibri" w:hAnsi="Calibri" w:cs="Calibri"/>
          <w:b/>
          <w:sz w:val="36"/>
          <w:szCs w:val="36"/>
          <w:lang w:val="en-US"/>
        </w:rPr>
      </w:pPr>
      <w:r>
        <w:rPr>
          <w:rFonts w:ascii="Calibri" w:hAnsi="Calibri" w:cs="Calibri"/>
          <w:sz w:val="24"/>
          <w:szCs w:val="24"/>
          <w:lang w:val="en-US"/>
        </w:rPr>
        <w:t xml:space="preserve">Sensitive data exposure in </w:t>
      </w:r>
      <w:proofErr w:type="spellStart"/>
      <w:r>
        <w:rPr>
          <w:rFonts w:ascii="Calibri" w:hAnsi="Calibri" w:cs="Calibri"/>
          <w:sz w:val="24"/>
          <w:szCs w:val="24"/>
          <w:lang w:val="en-US"/>
        </w:rPr>
        <w:t>GameHub</w:t>
      </w:r>
      <w:proofErr w:type="spellEnd"/>
      <w:r>
        <w:rPr>
          <w:rFonts w:ascii="Calibri" w:hAnsi="Calibri" w:cs="Calibri"/>
          <w:sz w:val="24"/>
          <w:szCs w:val="24"/>
          <w:lang w:val="en-US"/>
        </w:rPr>
        <w:t xml:space="preserve"> can result in user data leaks, identity theft, and legal repercussions. While </w:t>
      </w:r>
      <w:proofErr w:type="spellStart"/>
      <w:r>
        <w:rPr>
          <w:rFonts w:ascii="Calibri" w:hAnsi="Calibri" w:cs="Calibri"/>
          <w:sz w:val="24"/>
          <w:szCs w:val="24"/>
          <w:lang w:val="en-US"/>
        </w:rPr>
        <w:t>GameHub</w:t>
      </w:r>
      <w:proofErr w:type="spellEnd"/>
      <w:r>
        <w:rPr>
          <w:rFonts w:ascii="Calibri" w:hAnsi="Calibri" w:cs="Calibri"/>
          <w:sz w:val="24"/>
          <w:szCs w:val="24"/>
          <w:lang w:val="en-US"/>
        </w:rPr>
        <w:t xml:space="preserve"> may not handle highly sensitive data initially, it’s crucial to </w:t>
      </w:r>
      <w:r>
        <w:rPr>
          <w:rFonts w:ascii="Calibri" w:hAnsi="Calibri" w:cs="Calibri"/>
          <w:sz w:val="24"/>
          <w:szCs w:val="24"/>
          <w:lang w:val="en-US"/>
        </w:rPr>
        <w:lastRenderedPageBreak/>
        <w:t>follow best practices to protect any PII and prepare for future expansions.</w:t>
      </w:r>
      <w:r w:rsidR="001629D4">
        <w:rPr>
          <w:rFonts w:ascii="Calibri" w:hAnsi="Calibri" w:cs="Calibri"/>
          <w:b/>
          <w:sz w:val="36"/>
          <w:szCs w:val="36"/>
          <w:lang w:val="en-US"/>
        </w:rPr>
        <w:br/>
        <w:t>XML External Entities (XXE) (A4):</w:t>
      </w:r>
    </w:p>
    <w:p w14:paraId="4AB60493" w14:textId="5D9059B7" w:rsidR="001629D4" w:rsidRDefault="001629D4" w:rsidP="006A658E">
      <w:pPr>
        <w:rPr>
          <w:rFonts w:ascii="Calibri" w:hAnsi="Calibri" w:cs="Calibri"/>
          <w:sz w:val="24"/>
          <w:szCs w:val="24"/>
          <w:lang w:val="en-US"/>
        </w:rPr>
      </w:pPr>
      <w:r>
        <w:rPr>
          <w:rFonts w:ascii="Calibri" w:hAnsi="Calibri" w:cs="Calibri"/>
          <w:sz w:val="24"/>
          <w:szCs w:val="24"/>
          <w:lang w:val="en-US"/>
        </w:rPr>
        <w:t>An attacker may use improperly validated XML input that a program parses to include foreign entities, exposing confidential information or causing a denial-of-service attack. This might occur if the application makes use of unreliable XML processing setups or libraries.</w:t>
      </w:r>
    </w:p>
    <w:p w14:paraId="65232830" w14:textId="3250B333" w:rsidR="001629D4" w:rsidRDefault="001629D4" w:rsidP="006A658E">
      <w:pPr>
        <w:rPr>
          <w:rFonts w:ascii="Calibri" w:hAnsi="Calibri" w:cs="Calibri"/>
          <w:sz w:val="24"/>
          <w:szCs w:val="24"/>
          <w:lang w:val="en-US"/>
        </w:rPr>
      </w:pPr>
      <w:r>
        <w:rPr>
          <w:rFonts w:ascii="Calibri" w:hAnsi="Calibri" w:cs="Calibri"/>
          <w:sz w:val="24"/>
          <w:szCs w:val="24"/>
          <w:lang w:val="en-US"/>
        </w:rPr>
        <w:t>Because the application does not use XML and does not process XML input, there is a far lower chance of XXE attacks.</w:t>
      </w:r>
    </w:p>
    <w:p w14:paraId="1F179512" w14:textId="5ECD94F7" w:rsidR="001629D4" w:rsidRDefault="001629D4" w:rsidP="006A658E">
      <w:pPr>
        <w:rPr>
          <w:rFonts w:ascii="Calibri" w:hAnsi="Calibri" w:cs="Calibri"/>
          <w:sz w:val="24"/>
          <w:szCs w:val="24"/>
          <w:lang w:val="en-US"/>
        </w:rPr>
      </w:pPr>
      <w:r>
        <w:rPr>
          <w:rFonts w:ascii="Calibri" w:hAnsi="Calibri" w:cs="Calibri"/>
          <w:sz w:val="24"/>
          <w:szCs w:val="24"/>
          <w:lang w:val="en-US"/>
        </w:rPr>
        <w:t>The specific danger related to XXE is not relevant is the program does not process XML.</w:t>
      </w:r>
    </w:p>
    <w:p w14:paraId="055C2879" w14:textId="27728736" w:rsidR="001629D4" w:rsidRDefault="00382BBF" w:rsidP="006A658E">
      <w:pPr>
        <w:rPr>
          <w:rFonts w:ascii="Calibri" w:hAnsi="Calibri" w:cs="Calibri"/>
          <w:sz w:val="24"/>
          <w:szCs w:val="24"/>
          <w:lang w:val="en-US"/>
        </w:rPr>
      </w:pPr>
      <w:r>
        <w:rPr>
          <w:rFonts w:ascii="Calibri" w:hAnsi="Calibri" w:cs="Calibri"/>
          <w:sz w:val="24"/>
          <w:szCs w:val="24"/>
          <w:lang w:val="en-US"/>
        </w:rPr>
        <w:t>XXE attacks occur when XML input containing a reference to an external entity is processed by a weakly configured XML parser.</w:t>
      </w:r>
    </w:p>
    <w:p w14:paraId="2DCB1AE0" w14:textId="6C62319B" w:rsidR="00382BBF" w:rsidRPr="00382BBF" w:rsidRDefault="00382BBF" w:rsidP="006A658E">
      <w:pPr>
        <w:rPr>
          <w:rFonts w:ascii="Calibri" w:hAnsi="Calibri" w:cs="Calibri"/>
          <w:sz w:val="24"/>
          <w:szCs w:val="24"/>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r>
        <w:rPr>
          <w:rFonts w:ascii="Calibri" w:hAnsi="Calibri" w:cs="Calibri"/>
          <w:b/>
          <w:sz w:val="28"/>
          <w:szCs w:val="28"/>
          <w:lang w:val="en-US"/>
        </w:rPr>
        <w:br/>
      </w:r>
      <w:r>
        <w:rPr>
          <w:rFonts w:ascii="Calibri" w:hAnsi="Calibri" w:cs="Calibri"/>
          <w:sz w:val="24"/>
          <w:szCs w:val="24"/>
          <w:lang w:val="en-US"/>
        </w:rPr>
        <w:t>Though XML processing is not currently used, if introduced, XXE could lead to data breached, denial of service, and server-side request forgery (SSRF). Using secure XML parsers and configurations can prevent these issues.</w:t>
      </w:r>
    </w:p>
    <w:p w14:paraId="1FA9FECF" w14:textId="7D571D68" w:rsidR="001629D4" w:rsidRDefault="001629D4" w:rsidP="006A658E">
      <w:pPr>
        <w:rPr>
          <w:rFonts w:ascii="Calibri" w:hAnsi="Calibri" w:cs="Calibri"/>
          <w:b/>
          <w:sz w:val="36"/>
          <w:szCs w:val="36"/>
          <w:lang w:val="en-US"/>
        </w:rPr>
      </w:pPr>
      <w:r>
        <w:rPr>
          <w:rFonts w:ascii="Calibri" w:hAnsi="Calibri" w:cs="Calibri"/>
          <w:b/>
          <w:sz w:val="36"/>
          <w:szCs w:val="36"/>
          <w:lang w:val="en-US"/>
        </w:rPr>
        <w:t>Broken Access Control (A5):</w:t>
      </w:r>
    </w:p>
    <w:p w14:paraId="10F72A7C" w14:textId="050106E6" w:rsidR="001629D4" w:rsidRDefault="001629D4" w:rsidP="006A658E">
      <w:pPr>
        <w:rPr>
          <w:rFonts w:ascii="Calibri" w:hAnsi="Calibri" w:cs="Calibri"/>
          <w:sz w:val="24"/>
          <w:szCs w:val="24"/>
          <w:lang w:val="en-US"/>
        </w:rPr>
      </w:pPr>
      <w:r>
        <w:rPr>
          <w:rFonts w:ascii="Calibri" w:hAnsi="Calibri" w:cs="Calibri"/>
          <w:sz w:val="24"/>
          <w:szCs w:val="24"/>
          <w:lang w:val="en-US"/>
        </w:rPr>
        <w:t>Unauthorized users may be able to access restricted capabilities due to inconsistent access control checks. For instance, users may be able to access privileged actions without authorization if access controls are not correctly implemented on the server side.</w:t>
      </w:r>
    </w:p>
    <w:p w14:paraId="25191638" w14:textId="4E19ADCD" w:rsidR="001629D4" w:rsidRDefault="00382BBF" w:rsidP="006A658E">
      <w:pPr>
        <w:rPr>
          <w:rFonts w:ascii="Calibri" w:hAnsi="Calibri" w:cs="Calibri"/>
          <w:sz w:val="24"/>
          <w:szCs w:val="24"/>
          <w:lang w:val="en-US"/>
        </w:rPr>
      </w:pPr>
      <w:r>
        <w:rPr>
          <w:rFonts w:ascii="Calibri" w:hAnsi="Calibri" w:cs="Calibri"/>
          <w:sz w:val="24"/>
          <w:szCs w:val="24"/>
          <w:lang w:val="en-US"/>
        </w:rPr>
        <w:t>Improper enforcement of access control can allow unauthorized users to access restricted resources and actions.</w:t>
      </w:r>
    </w:p>
    <w:p w14:paraId="244F5E08" w14:textId="168A1C38" w:rsidR="001629D4" w:rsidRDefault="001629D4" w:rsidP="006A658E">
      <w:pPr>
        <w:rPr>
          <w:rFonts w:ascii="Calibri" w:hAnsi="Calibri" w:cs="Calibri"/>
          <w:b/>
          <w:sz w:val="28"/>
          <w:szCs w:val="28"/>
          <w:lang w:val="en-US"/>
        </w:rPr>
      </w:pPr>
      <w:r>
        <w:rPr>
          <w:rFonts w:ascii="Calibri" w:hAnsi="Calibri" w:cs="Calibri"/>
          <w:b/>
          <w:sz w:val="28"/>
          <w:szCs w:val="28"/>
          <w:lang w:val="en-US"/>
        </w:rPr>
        <w:t>Role-Based Access Control (RBAC): (implemented)</w:t>
      </w:r>
    </w:p>
    <w:p w14:paraId="210DD8F2" w14:textId="1B92292C" w:rsidR="001629D4" w:rsidRDefault="001629D4" w:rsidP="006A658E">
      <w:pPr>
        <w:rPr>
          <w:rFonts w:ascii="Calibri" w:hAnsi="Calibri" w:cs="Calibri"/>
          <w:sz w:val="24"/>
          <w:szCs w:val="24"/>
          <w:lang w:val="en-US"/>
        </w:rPr>
      </w:pPr>
      <w:r>
        <w:rPr>
          <w:rFonts w:ascii="Calibri" w:hAnsi="Calibri" w:cs="Calibri"/>
          <w:sz w:val="24"/>
          <w:szCs w:val="24"/>
          <w:lang w:val="en-US"/>
        </w:rPr>
        <w:t>Clear roles and corresponding permissions have been defined through the implementation of role-based access control. To provide safe and reliable access management, the program strictly enforces these restrictions at every layer.</w:t>
      </w:r>
    </w:p>
    <w:p w14:paraId="756C17F7" w14:textId="77777777" w:rsidR="001629D4" w:rsidRDefault="001629D4" w:rsidP="006A658E">
      <w:pPr>
        <w:rPr>
          <w:rFonts w:ascii="Calibri" w:hAnsi="Calibri" w:cs="Calibri"/>
          <w:sz w:val="24"/>
          <w:szCs w:val="24"/>
          <w:lang w:val="en-US"/>
        </w:rPr>
      </w:pPr>
    </w:p>
    <w:p w14:paraId="0E39E482" w14:textId="1E5C7EC8" w:rsidR="001629D4" w:rsidRDefault="001629D4" w:rsidP="006A658E">
      <w:pPr>
        <w:rPr>
          <w:rFonts w:ascii="Calibri" w:hAnsi="Calibri" w:cs="Calibri"/>
          <w:b/>
          <w:sz w:val="28"/>
          <w:szCs w:val="28"/>
          <w:lang w:val="en-US"/>
        </w:rPr>
      </w:pPr>
      <w:r>
        <w:rPr>
          <w:rFonts w:ascii="Calibri" w:hAnsi="Calibri" w:cs="Calibri"/>
          <w:b/>
          <w:sz w:val="28"/>
          <w:szCs w:val="28"/>
          <w:lang w:val="en-US"/>
        </w:rPr>
        <w:t>Least Privilege Principle: (partly implemented)</w:t>
      </w:r>
    </w:p>
    <w:p w14:paraId="721564A2" w14:textId="7C2CC0E0" w:rsidR="001629D4" w:rsidRDefault="001629D4" w:rsidP="006A658E">
      <w:pPr>
        <w:rPr>
          <w:rFonts w:ascii="Calibri" w:hAnsi="Calibri" w:cs="Calibri"/>
          <w:sz w:val="24"/>
          <w:szCs w:val="24"/>
          <w:lang w:val="en-US"/>
        </w:rPr>
      </w:pPr>
      <w:r>
        <w:rPr>
          <w:rFonts w:ascii="Calibri" w:hAnsi="Calibri" w:cs="Calibri"/>
          <w:sz w:val="24"/>
          <w:szCs w:val="24"/>
          <w:lang w:val="en-US"/>
        </w:rPr>
        <w:t>The least privilege concept has been implemented, ensuring that roles and users have access to only the minimal amount of information required to perform their assigned duties. Roles that are unduly liberal and could provide needless access have been avoided.</w:t>
      </w:r>
    </w:p>
    <w:p w14:paraId="2DA74A3E" w14:textId="7CAA2733" w:rsidR="001629D4" w:rsidRDefault="00382BBF" w:rsidP="006A658E">
      <w:pPr>
        <w:rPr>
          <w:rFonts w:ascii="Calibri" w:hAnsi="Calibri" w:cs="Calibri"/>
          <w:b/>
          <w:sz w:val="28"/>
          <w:szCs w:val="28"/>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p>
    <w:p w14:paraId="44A0B5C9" w14:textId="795B577B" w:rsidR="00382BBF" w:rsidRPr="00382BBF" w:rsidRDefault="00382BBF" w:rsidP="006A658E">
      <w:pPr>
        <w:rPr>
          <w:rFonts w:ascii="Calibri" w:hAnsi="Calibri" w:cs="Calibri"/>
          <w:sz w:val="24"/>
          <w:szCs w:val="24"/>
          <w:lang w:val="en-US"/>
        </w:rPr>
      </w:pPr>
      <w:r>
        <w:rPr>
          <w:rFonts w:ascii="Calibri" w:hAnsi="Calibri" w:cs="Calibri"/>
          <w:sz w:val="24"/>
          <w:szCs w:val="24"/>
          <w:lang w:val="en-US"/>
        </w:rPr>
        <w:t>Broken access control can allow unauthorized users to manipulate game data, user profiles, and other restricted areas, compromising the integrity and security of the platform. Enforcing strict role-based access control (RBAC) is essential.</w:t>
      </w:r>
    </w:p>
    <w:p w14:paraId="46A7C6F0" w14:textId="30063B8A" w:rsidR="001629D4" w:rsidRDefault="001629D4" w:rsidP="006A658E">
      <w:pPr>
        <w:rPr>
          <w:rFonts w:ascii="Calibri" w:hAnsi="Calibri" w:cs="Calibri"/>
          <w:b/>
          <w:sz w:val="36"/>
          <w:szCs w:val="36"/>
          <w:lang w:val="en-US"/>
        </w:rPr>
      </w:pPr>
      <w:r>
        <w:rPr>
          <w:rFonts w:ascii="Calibri" w:hAnsi="Calibri" w:cs="Calibri"/>
          <w:b/>
          <w:sz w:val="36"/>
          <w:szCs w:val="36"/>
          <w:lang w:val="en-US"/>
        </w:rPr>
        <w:lastRenderedPageBreak/>
        <w:t>Security Misconfigurations (A6):</w:t>
      </w:r>
    </w:p>
    <w:p w14:paraId="435C25F3" w14:textId="1551E0D2" w:rsidR="001629D4" w:rsidRDefault="001629D4" w:rsidP="006A658E">
      <w:pPr>
        <w:rPr>
          <w:rFonts w:ascii="Calibri" w:hAnsi="Calibri" w:cs="Calibri"/>
          <w:sz w:val="24"/>
          <w:szCs w:val="24"/>
          <w:lang w:val="en-US"/>
        </w:rPr>
      </w:pPr>
      <w:r>
        <w:rPr>
          <w:rFonts w:ascii="Calibri" w:hAnsi="Calibri" w:cs="Calibri"/>
          <w:sz w:val="24"/>
          <w:szCs w:val="24"/>
          <w:lang w:val="en-US"/>
        </w:rPr>
        <w:t xml:space="preserve">Security flaws could be </w:t>
      </w:r>
      <w:r w:rsidR="00557329">
        <w:rPr>
          <w:rFonts w:ascii="Calibri" w:hAnsi="Calibri" w:cs="Calibri"/>
          <w:sz w:val="24"/>
          <w:szCs w:val="24"/>
          <w:lang w:val="en-US"/>
        </w:rPr>
        <w:t>revealed</w:t>
      </w:r>
      <w:r>
        <w:rPr>
          <w:rFonts w:ascii="Calibri" w:hAnsi="Calibri" w:cs="Calibri"/>
          <w:sz w:val="24"/>
          <w:szCs w:val="24"/>
          <w:lang w:val="en-US"/>
        </w:rPr>
        <w:t xml:space="preserve"> by improperly configured server settings, permissions, or superfluous services. This could happen if default configurations for security settings are left in place due to improper configurations.</w:t>
      </w:r>
    </w:p>
    <w:p w14:paraId="1ED4DF4E" w14:textId="5D83F4B2" w:rsidR="001629D4" w:rsidRDefault="00382BBF" w:rsidP="006A658E">
      <w:pPr>
        <w:rPr>
          <w:rFonts w:ascii="Calibri" w:hAnsi="Calibri" w:cs="Calibri"/>
          <w:sz w:val="24"/>
          <w:szCs w:val="24"/>
          <w:lang w:val="en-US"/>
        </w:rPr>
      </w:pPr>
      <w:r>
        <w:rPr>
          <w:rFonts w:ascii="Calibri" w:hAnsi="Calibri" w:cs="Calibri"/>
          <w:sz w:val="24"/>
          <w:szCs w:val="24"/>
          <w:lang w:val="en-US"/>
        </w:rPr>
        <w:t>These occur when security settings are not defined, implemented, or maintained properly, leading to vulnerabilities.</w:t>
      </w:r>
    </w:p>
    <w:p w14:paraId="3D54838C" w14:textId="31D1527C" w:rsidR="00382BBF" w:rsidRDefault="00382BBF" w:rsidP="006A658E">
      <w:pPr>
        <w:rPr>
          <w:rFonts w:ascii="Calibri" w:hAnsi="Calibri" w:cs="Calibri"/>
          <w:b/>
          <w:sz w:val="28"/>
          <w:szCs w:val="28"/>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p>
    <w:p w14:paraId="73BA5AAE" w14:textId="3BC3C4F6" w:rsidR="00382BBF" w:rsidRPr="00382BBF" w:rsidRDefault="00382BBF" w:rsidP="006A658E">
      <w:pPr>
        <w:rPr>
          <w:rFonts w:ascii="Calibri" w:hAnsi="Calibri" w:cs="Calibri"/>
          <w:sz w:val="24"/>
          <w:szCs w:val="24"/>
          <w:lang w:val="en-US"/>
        </w:rPr>
      </w:pPr>
      <w:r>
        <w:rPr>
          <w:rFonts w:ascii="Calibri" w:hAnsi="Calibri" w:cs="Calibri"/>
          <w:sz w:val="24"/>
          <w:szCs w:val="24"/>
          <w:lang w:val="en-US"/>
        </w:rPr>
        <w:t>Misconfigurations can lead to exposed sensitive information, unauthorized access, and a general lack of security. Ensuring proper configuration and regular audits of security settings are vital to prevent such issues.</w:t>
      </w:r>
    </w:p>
    <w:p w14:paraId="516EA080" w14:textId="2B12643E" w:rsidR="001629D4" w:rsidRDefault="001629D4" w:rsidP="006A658E">
      <w:pPr>
        <w:rPr>
          <w:rFonts w:ascii="Calibri" w:hAnsi="Calibri" w:cs="Calibri"/>
          <w:b/>
          <w:sz w:val="36"/>
          <w:szCs w:val="36"/>
          <w:lang w:val="en-US"/>
        </w:rPr>
      </w:pPr>
      <w:r>
        <w:rPr>
          <w:rFonts w:ascii="Calibri" w:hAnsi="Calibri" w:cs="Calibri"/>
          <w:b/>
          <w:sz w:val="36"/>
          <w:szCs w:val="36"/>
          <w:lang w:val="en-US"/>
        </w:rPr>
        <w:t>Cross-Site Scripting (XSS) (A7):</w:t>
      </w:r>
    </w:p>
    <w:p w14:paraId="3C46BF05" w14:textId="736858DB" w:rsidR="001629D4" w:rsidRDefault="001629D4" w:rsidP="006A658E">
      <w:pPr>
        <w:rPr>
          <w:rFonts w:ascii="Calibri" w:hAnsi="Calibri" w:cs="Calibri"/>
          <w:bCs/>
          <w:sz w:val="24"/>
          <w:szCs w:val="24"/>
          <w:lang w:val="en-US"/>
        </w:rPr>
      </w:pPr>
      <w:r>
        <w:rPr>
          <w:rFonts w:ascii="Calibri" w:hAnsi="Calibri" w:cs="Calibri"/>
          <w:bCs/>
          <w:sz w:val="24"/>
          <w:szCs w:val="24"/>
          <w:lang w:val="en-US"/>
        </w:rPr>
        <w:t>XSS vulnerabilities may result from a lack of output encoding and input validation. If user inputs aren’t cleaned up before being shown, hackers could insert dangerous scripts that run in the browsers of other people.</w:t>
      </w:r>
    </w:p>
    <w:p w14:paraId="155853FD" w14:textId="0C6F87D5" w:rsidR="001629D4" w:rsidRDefault="00382BBF" w:rsidP="006A658E">
      <w:pPr>
        <w:rPr>
          <w:rFonts w:ascii="Calibri" w:hAnsi="Calibri" w:cs="Calibri"/>
          <w:bCs/>
          <w:sz w:val="24"/>
          <w:szCs w:val="24"/>
          <w:lang w:val="en-US"/>
        </w:rPr>
      </w:pPr>
      <w:r>
        <w:rPr>
          <w:rFonts w:ascii="Calibri" w:hAnsi="Calibri" w:cs="Calibri"/>
          <w:bCs/>
          <w:sz w:val="24"/>
          <w:szCs w:val="24"/>
          <w:lang w:val="en-US"/>
        </w:rPr>
        <w:t>XSS vulnerabilities occur when an application includes untrusted data in a web page without proper validation or escaping. This allows attackers to execute scripts in the user’s browser.</w:t>
      </w:r>
    </w:p>
    <w:p w14:paraId="6F7FEC4B" w14:textId="14F11054" w:rsidR="00382BBF" w:rsidRDefault="00382BBF" w:rsidP="006A658E">
      <w:pPr>
        <w:rPr>
          <w:rFonts w:ascii="Calibri" w:hAnsi="Calibri" w:cs="Calibri"/>
          <w:b/>
          <w:bCs/>
          <w:sz w:val="28"/>
          <w:szCs w:val="28"/>
          <w:lang w:val="en-US"/>
        </w:rPr>
      </w:pPr>
      <w:r>
        <w:rPr>
          <w:rFonts w:ascii="Calibri" w:hAnsi="Calibri" w:cs="Calibri"/>
          <w:b/>
          <w:bCs/>
          <w:sz w:val="28"/>
          <w:szCs w:val="28"/>
          <w:lang w:val="en-US"/>
        </w:rPr>
        <w:t xml:space="preserve">Impact on </w:t>
      </w:r>
      <w:proofErr w:type="spellStart"/>
      <w:r>
        <w:rPr>
          <w:rFonts w:ascii="Calibri" w:hAnsi="Calibri" w:cs="Calibri"/>
          <w:b/>
          <w:bCs/>
          <w:sz w:val="28"/>
          <w:szCs w:val="28"/>
          <w:lang w:val="en-US"/>
        </w:rPr>
        <w:t>GameHub</w:t>
      </w:r>
      <w:proofErr w:type="spellEnd"/>
      <w:r>
        <w:rPr>
          <w:rFonts w:ascii="Calibri" w:hAnsi="Calibri" w:cs="Calibri"/>
          <w:b/>
          <w:bCs/>
          <w:sz w:val="28"/>
          <w:szCs w:val="28"/>
          <w:lang w:val="en-US"/>
        </w:rPr>
        <w:t>:</w:t>
      </w:r>
    </w:p>
    <w:p w14:paraId="10FCF80A" w14:textId="4876504B" w:rsidR="00382BBF" w:rsidRPr="00382BBF" w:rsidRDefault="00DC0510" w:rsidP="006A658E">
      <w:pPr>
        <w:rPr>
          <w:rFonts w:ascii="Calibri" w:hAnsi="Calibri" w:cs="Calibri"/>
          <w:bCs/>
          <w:sz w:val="24"/>
          <w:szCs w:val="24"/>
          <w:lang w:val="en-US"/>
        </w:rPr>
      </w:pPr>
      <w:r>
        <w:rPr>
          <w:rFonts w:ascii="Calibri" w:hAnsi="Calibri" w:cs="Calibri"/>
          <w:bCs/>
          <w:sz w:val="24"/>
          <w:szCs w:val="24"/>
          <w:lang w:val="en-US"/>
        </w:rPr>
        <w:t xml:space="preserve">In </w:t>
      </w:r>
      <w:proofErr w:type="spellStart"/>
      <w:r>
        <w:rPr>
          <w:rFonts w:ascii="Calibri" w:hAnsi="Calibri" w:cs="Calibri"/>
          <w:bCs/>
          <w:sz w:val="24"/>
          <w:szCs w:val="24"/>
          <w:lang w:val="en-US"/>
        </w:rPr>
        <w:t>GameHub</w:t>
      </w:r>
      <w:proofErr w:type="spellEnd"/>
      <w:r>
        <w:rPr>
          <w:rFonts w:ascii="Calibri" w:hAnsi="Calibri" w:cs="Calibri"/>
          <w:bCs/>
          <w:sz w:val="24"/>
          <w:szCs w:val="24"/>
          <w:lang w:val="en-US"/>
        </w:rPr>
        <w:t>, XSS can be used to steal session tokens, deface web pages, or redirect users to malicious sites, affecting user trust and platform security. Proper input validation and output encoding can mitigate these risks.</w:t>
      </w:r>
    </w:p>
    <w:p w14:paraId="63674767" w14:textId="1F5E82D5" w:rsidR="001629D4" w:rsidRDefault="001629D4" w:rsidP="006A658E">
      <w:pPr>
        <w:rPr>
          <w:rFonts w:ascii="Calibri" w:hAnsi="Calibri" w:cs="Calibri"/>
          <w:b/>
          <w:bCs/>
          <w:sz w:val="36"/>
          <w:szCs w:val="36"/>
          <w:lang w:val="en-US"/>
        </w:rPr>
      </w:pPr>
      <w:r>
        <w:rPr>
          <w:rFonts w:ascii="Calibri" w:hAnsi="Calibri" w:cs="Calibri"/>
          <w:b/>
          <w:bCs/>
          <w:sz w:val="36"/>
          <w:szCs w:val="36"/>
          <w:lang w:val="en-US"/>
        </w:rPr>
        <w:t>Insecure Deserialization (A8):</w:t>
      </w:r>
    </w:p>
    <w:p w14:paraId="0371A848" w14:textId="39A32AD3" w:rsidR="001629D4" w:rsidRDefault="001629D4" w:rsidP="006A658E">
      <w:pPr>
        <w:rPr>
          <w:rFonts w:ascii="Calibri" w:hAnsi="Calibri" w:cs="Calibri"/>
          <w:bCs/>
          <w:sz w:val="24"/>
          <w:szCs w:val="24"/>
          <w:lang w:val="en-US"/>
        </w:rPr>
      </w:pPr>
      <w:r>
        <w:rPr>
          <w:rFonts w:ascii="Calibri" w:hAnsi="Calibri" w:cs="Calibri"/>
          <w:bCs/>
          <w:sz w:val="24"/>
          <w:szCs w:val="24"/>
          <w:lang w:val="en-US"/>
        </w:rPr>
        <w:t>An attacker may alter serialized data to run arbitrary code if an application accepts serialized objects from untrusted sources without conducting the necessary validation. If the program doesn’t secure and validate the deserialization operations, this might occur.</w:t>
      </w:r>
    </w:p>
    <w:p w14:paraId="42C02EA9" w14:textId="0C2CE717" w:rsidR="00DC0510" w:rsidRDefault="00DC0510" w:rsidP="006A658E">
      <w:pPr>
        <w:rPr>
          <w:rFonts w:ascii="Calibri" w:hAnsi="Calibri" w:cs="Calibri"/>
          <w:bCs/>
          <w:sz w:val="24"/>
          <w:szCs w:val="24"/>
          <w:lang w:val="en-US"/>
        </w:rPr>
      </w:pPr>
      <w:r>
        <w:rPr>
          <w:rFonts w:ascii="Calibri" w:hAnsi="Calibri" w:cs="Calibri"/>
          <w:bCs/>
          <w:sz w:val="24"/>
          <w:szCs w:val="24"/>
          <w:lang w:val="en-US"/>
        </w:rPr>
        <w:t>Insecure deserialization occurs when untrusted data is used to instantiate objects, leading to remote code execution or other attacks.</w:t>
      </w:r>
    </w:p>
    <w:p w14:paraId="66D87014" w14:textId="3143841E" w:rsidR="00DC0510" w:rsidRDefault="00DC0510" w:rsidP="006A658E">
      <w:pPr>
        <w:rPr>
          <w:rFonts w:ascii="Calibri" w:hAnsi="Calibri" w:cs="Calibri"/>
          <w:b/>
          <w:bCs/>
          <w:sz w:val="28"/>
          <w:szCs w:val="28"/>
          <w:lang w:val="en-US"/>
        </w:rPr>
      </w:pPr>
      <w:r>
        <w:rPr>
          <w:rFonts w:ascii="Calibri" w:hAnsi="Calibri" w:cs="Calibri"/>
          <w:b/>
          <w:bCs/>
          <w:sz w:val="28"/>
          <w:szCs w:val="28"/>
          <w:lang w:val="en-US"/>
        </w:rPr>
        <w:t xml:space="preserve">Impact on </w:t>
      </w:r>
      <w:proofErr w:type="spellStart"/>
      <w:r>
        <w:rPr>
          <w:rFonts w:ascii="Calibri" w:hAnsi="Calibri" w:cs="Calibri"/>
          <w:b/>
          <w:bCs/>
          <w:sz w:val="28"/>
          <w:szCs w:val="28"/>
          <w:lang w:val="en-US"/>
        </w:rPr>
        <w:t>GameHub</w:t>
      </w:r>
      <w:proofErr w:type="spellEnd"/>
      <w:r>
        <w:rPr>
          <w:rFonts w:ascii="Calibri" w:hAnsi="Calibri" w:cs="Calibri"/>
          <w:b/>
          <w:bCs/>
          <w:sz w:val="28"/>
          <w:szCs w:val="28"/>
          <w:lang w:val="en-US"/>
        </w:rPr>
        <w:t>:</w:t>
      </w:r>
    </w:p>
    <w:p w14:paraId="022E4C2D" w14:textId="6F88CEEF" w:rsidR="00DC0510" w:rsidRPr="00DC0510" w:rsidRDefault="00DC0510" w:rsidP="006A658E">
      <w:pPr>
        <w:rPr>
          <w:rFonts w:ascii="Calibri" w:hAnsi="Calibri" w:cs="Calibri"/>
          <w:bCs/>
          <w:sz w:val="24"/>
          <w:szCs w:val="24"/>
          <w:lang w:val="en-US"/>
        </w:rPr>
      </w:pPr>
      <w:r>
        <w:rPr>
          <w:rFonts w:ascii="Calibri" w:hAnsi="Calibri" w:cs="Calibri"/>
          <w:bCs/>
          <w:sz w:val="24"/>
          <w:szCs w:val="24"/>
          <w:lang w:val="en-US"/>
        </w:rPr>
        <w:t>This can allow attackers to execute arbitrary code, leading to full server compromise. Avoiding the use of deserialization or implementing strict validation and integrity checks can prevent this vulnerability.</w:t>
      </w:r>
    </w:p>
    <w:p w14:paraId="4F5C2860" w14:textId="3B2120AC" w:rsidR="001629D4" w:rsidRDefault="001629D4" w:rsidP="006A658E">
      <w:pPr>
        <w:rPr>
          <w:rFonts w:ascii="Calibri" w:hAnsi="Calibri" w:cs="Calibri"/>
          <w:b/>
          <w:bCs/>
          <w:sz w:val="36"/>
          <w:szCs w:val="36"/>
          <w:lang w:val="en-US"/>
        </w:rPr>
      </w:pPr>
      <w:r>
        <w:rPr>
          <w:rFonts w:ascii="Calibri" w:hAnsi="Calibri" w:cs="Calibri"/>
          <w:b/>
          <w:bCs/>
          <w:sz w:val="36"/>
          <w:szCs w:val="36"/>
          <w:lang w:val="en-US"/>
        </w:rPr>
        <w:t>Using Components with Known Vulnerabilities (A9):</w:t>
      </w:r>
    </w:p>
    <w:p w14:paraId="7618FB19" w14:textId="4234E869" w:rsidR="001629D4" w:rsidRDefault="001629D4" w:rsidP="006A658E">
      <w:pPr>
        <w:rPr>
          <w:rFonts w:ascii="Calibri" w:hAnsi="Calibri" w:cs="Calibri"/>
          <w:bCs/>
          <w:sz w:val="24"/>
          <w:szCs w:val="24"/>
          <w:lang w:val="en-US"/>
        </w:rPr>
      </w:pPr>
      <w:r>
        <w:rPr>
          <w:rFonts w:ascii="Calibri" w:hAnsi="Calibri" w:cs="Calibri"/>
          <w:bCs/>
          <w:sz w:val="24"/>
          <w:szCs w:val="24"/>
          <w:lang w:val="en-US"/>
        </w:rPr>
        <w:t>The application may be vulnerable to known vulnerabilities in out-of-date libraries, frameworks, or dependencies if it uses them without receiving regular updates.</w:t>
      </w:r>
    </w:p>
    <w:p w14:paraId="7E723352" w14:textId="3EF2C979" w:rsidR="00DC0510" w:rsidRDefault="00DC0510" w:rsidP="006A658E">
      <w:pPr>
        <w:rPr>
          <w:rFonts w:ascii="Calibri" w:hAnsi="Calibri" w:cs="Calibri"/>
          <w:bCs/>
          <w:sz w:val="24"/>
          <w:szCs w:val="24"/>
          <w:lang w:val="en-US"/>
        </w:rPr>
      </w:pPr>
      <w:r>
        <w:rPr>
          <w:rFonts w:ascii="Calibri" w:hAnsi="Calibri" w:cs="Calibri"/>
          <w:bCs/>
          <w:sz w:val="24"/>
          <w:szCs w:val="24"/>
          <w:lang w:val="en-US"/>
        </w:rPr>
        <w:lastRenderedPageBreak/>
        <w:t>Using outdated or vulnerable components in the application stack can introduce security risks.</w:t>
      </w:r>
    </w:p>
    <w:p w14:paraId="3276AF7A" w14:textId="34986542" w:rsidR="00DC0510" w:rsidRDefault="00DC0510" w:rsidP="006A658E">
      <w:pPr>
        <w:rPr>
          <w:rFonts w:ascii="Calibri" w:hAnsi="Calibri" w:cs="Calibri"/>
          <w:b/>
          <w:bCs/>
          <w:sz w:val="28"/>
          <w:szCs w:val="28"/>
          <w:lang w:val="en-US"/>
        </w:rPr>
      </w:pPr>
      <w:r>
        <w:rPr>
          <w:rFonts w:ascii="Calibri" w:hAnsi="Calibri" w:cs="Calibri"/>
          <w:b/>
          <w:bCs/>
          <w:sz w:val="28"/>
          <w:szCs w:val="28"/>
          <w:lang w:val="en-US"/>
        </w:rPr>
        <w:t xml:space="preserve">Impact on </w:t>
      </w:r>
      <w:proofErr w:type="spellStart"/>
      <w:r>
        <w:rPr>
          <w:rFonts w:ascii="Calibri" w:hAnsi="Calibri" w:cs="Calibri"/>
          <w:b/>
          <w:bCs/>
          <w:sz w:val="28"/>
          <w:szCs w:val="28"/>
          <w:lang w:val="en-US"/>
        </w:rPr>
        <w:t>GameHub</w:t>
      </w:r>
      <w:proofErr w:type="spellEnd"/>
      <w:r>
        <w:rPr>
          <w:rFonts w:ascii="Calibri" w:hAnsi="Calibri" w:cs="Calibri"/>
          <w:b/>
          <w:bCs/>
          <w:sz w:val="28"/>
          <w:szCs w:val="28"/>
          <w:lang w:val="en-US"/>
        </w:rPr>
        <w:t>:</w:t>
      </w:r>
    </w:p>
    <w:p w14:paraId="7A3C8A89" w14:textId="7AFBAB74" w:rsidR="00DC0510" w:rsidRPr="00DC0510" w:rsidRDefault="00DC0510" w:rsidP="006A658E">
      <w:pPr>
        <w:rPr>
          <w:rFonts w:ascii="Calibri" w:hAnsi="Calibri" w:cs="Calibri"/>
          <w:bCs/>
          <w:sz w:val="24"/>
          <w:szCs w:val="24"/>
          <w:lang w:val="en-US"/>
        </w:rPr>
      </w:pPr>
      <w:r>
        <w:rPr>
          <w:rFonts w:ascii="Calibri" w:hAnsi="Calibri" w:cs="Calibri"/>
          <w:bCs/>
          <w:sz w:val="24"/>
          <w:szCs w:val="24"/>
          <w:lang w:val="en-US"/>
        </w:rPr>
        <w:t>Known vulnerabilities in libraries or frameworks can be exploited to compromise the platform. Regularly updating dependencies and monitoring for known vulnerabilities can mitigate this risk.</w:t>
      </w:r>
    </w:p>
    <w:p w14:paraId="52742186" w14:textId="77777777" w:rsidR="001629D4" w:rsidRDefault="001629D4" w:rsidP="006A658E">
      <w:pPr>
        <w:rPr>
          <w:rFonts w:ascii="Calibri" w:hAnsi="Calibri" w:cs="Calibri"/>
          <w:bCs/>
          <w:sz w:val="24"/>
          <w:szCs w:val="24"/>
          <w:lang w:val="en-US"/>
        </w:rPr>
      </w:pPr>
    </w:p>
    <w:p w14:paraId="73C5012B" w14:textId="0164DB0A" w:rsidR="001629D4" w:rsidRDefault="001629D4" w:rsidP="006A658E">
      <w:pPr>
        <w:rPr>
          <w:rFonts w:ascii="Calibri" w:hAnsi="Calibri" w:cs="Calibri"/>
          <w:b/>
          <w:bCs/>
          <w:sz w:val="36"/>
          <w:szCs w:val="36"/>
          <w:lang w:val="en-US"/>
        </w:rPr>
      </w:pPr>
      <w:r>
        <w:rPr>
          <w:rFonts w:ascii="Calibri" w:hAnsi="Calibri" w:cs="Calibri"/>
          <w:b/>
          <w:bCs/>
          <w:sz w:val="36"/>
          <w:szCs w:val="36"/>
          <w:lang w:val="en-US"/>
        </w:rPr>
        <w:t>Insufficient Logging and Monitoring (A10):</w:t>
      </w:r>
    </w:p>
    <w:p w14:paraId="7D5FC134" w14:textId="1547CA52"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Delays or inefficiencies in incident response might be caused by inadequate logging and monitoring procedures. Security incidents could go unnoticed if the program doesn’t use enough logging techniques or doesn’t keep an eye on logs for questionable activity.</w:t>
      </w:r>
    </w:p>
    <w:p w14:paraId="15F33176" w14:textId="7E6513A8" w:rsidR="001629D4" w:rsidRDefault="00DC0510" w:rsidP="006A658E">
      <w:pPr>
        <w:rPr>
          <w:rFonts w:ascii="Calibri" w:hAnsi="Calibri" w:cs="Calibri"/>
          <w:sz w:val="24"/>
          <w:szCs w:val="24"/>
          <w:lang w:val="en-US"/>
        </w:rPr>
      </w:pPr>
      <w:r>
        <w:rPr>
          <w:rFonts w:ascii="Calibri" w:hAnsi="Calibri" w:cs="Calibri"/>
          <w:sz w:val="24"/>
          <w:szCs w:val="24"/>
          <w:lang w:val="en-US"/>
        </w:rPr>
        <w:t>Lack of proper logging and monitoring can delay the detection and response to security incidents.</w:t>
      </w:r>
    </w:p>
    <w:p w14:paraId="2CC5AAF5" w14:textId="1093577A" w:rsidR="00DC0510" w:rsidRDefault="00DC0510" w:rsidP="006A658E">
      <w:pPr>
        <w:rPr>
          <w:rFonts w:ascii="Calibri" w:hAnsi="Calibri" w:cs="Calibri"/>
          <w:b/>
          <w:sz w:val="28"/>
          <w:szCs w:val="28"/>
          <w:lang w:val="en-US"/>
        </w:rPr>
      </w:pPr>
      <w:r>
        <w:rPr>
          <w:rFonts w:ascii="Calibri" w:hAnsi="Calibri" w:cs="Calibri"/>
          <w:b/>
          <w:sz w:val="28"/>
          <w:szCs w:val="28"/>
          <w:lang w:val="en-US"/>
        </w:rPr>
        <w:t xml:space="preserve">Impact on </w:t>
      </w:r>
      <w:proofErr w:type="spellStart"/>
      <w:r>
        <w:rPr>
          <w:rFonts w:ascii="Calibri" w:hAnsi="Calibri" w:cs="Calibri"/>
          <w:b/>
          <w:sz w:val="28"/>
          <w:szCs w:val="28"/>
          <w:lang w:val="en-US"/>
        </w:rPr>
        <w:t>GameHub</w:t>
      </w:r>
      <w:proofErr w:type="spellEnd"/>
      <w:r>
        <w:rPr>
          <w:rFonts w:ascii="Calibri" w:hAnsi="Calibri" w:cs="Calibri"/>
          <w:b/>
          <w:sz w:val="28"/>
          <w:szCs w:val="28"/>
          <w:lang w:val="en-US"/>
        </w:rPr>
        <w:t>:</w:t>
      </w:r>
    </w:p>
    <w:p w14:paraId="4564A194" w14:textId="4DD613F3" w:rsidR="00DC0510" w:rsidRPr="00DC0510" w:rsidRDefault="00DC0510" w:rsidP="006A658E">
      <w:pPr>
        <w:rPr>
          <w:rFonts w:ascii="Calibri" w:hAnsi="Calibri" w:cs="Calibri"/>
          <w:sz w:val="24"/>
          <w:szCs w:val="24"/>
          <w:lang w:val="en-US"/>
        </w:rPr>
      </w:pPr>
      <w:r>
        <w:rPr>
          <w:rFonts w:ascii="Calibri" w:hAnsi="Calibri" w:cs="Calibri"/>
          <w:sz w:val="24"/>
          <w:szCs w:val="24"/>
          <w:lang w:val="en-US"/>
        </w:rPr>
        <w:t>Insufficient logging and monitoring can lead to undetected breaches, prolonged exposure to attacks, and difficulty in incident response. Implementing comprehensive logging and active monitoring can help detect and respond to security incidents promptly.</w:t>
      </w:r>
    </w:p>
    <w:p w14:paraId="505D7727" w14:textId="77777777" w:rsidR="001629D4" w:rsidRDefault="001629D4" w:rsidP="006A658E">
      <w:pPr>
        <w:rPr>
          <w:rFonts w:ascii="Calibri" w:hAnsi="Calibri" w:cs="Calibri"/>
          <w:b/>
          <w:sz w:val="36"/>
          <w:szCs w:val="36"/>
          <w:lang w:val="en-US"/>
        </w:rPr>
      </w:pPr>
    </w:p>
    <w:p w14:paraId="6E0B910F" w14:textId="2DBD406E" w:rsidR="006A658E" w:rsidRPr="006A658E" w:rsidRDefault="006A658E" w:rsidP="006A658E">
      <w:pPr>
        <w:rPr>
          <w:rFonts w:ascii="Calibri" w:hAnsi="Calibri" w:cs="Calibri"/>
          <w:b/>
          <w:sz w:val="36"/>
          <w:szCs w:val="36"/>
          <w:lang w:val="en-US"/>
        </w:rPr>
      </w:pPr>
      <w:r w:rsidRPr="006A658E">
        <w:rPr>
          <w:rFonts w:ascii="Calibri" w:hAnsi="Calibri" w:cs="Calibri"/>
          <w:b/>
          <w:sz w:val="36"/>
          <w:szCs w:val="36"/>
          <w:lang w:val="en-US"/>
        </w:rPr>
        <w:t>Conclusion</w:t>
      </w:r>
    </w:p>
    <w:p w14:paraId="32D2EEF4" w14:textId="1D331614" w:rsidR="001629D4" w:rsidRDefault="001629D4" w:rsidP="006A658E">
      <w:pPr>
        <w:rPr>
          <w:rFonts w:ascii="Calibri" w:hAnsi="Calibri" w:cs="Calibri"/>
          <w:bCs/>
          <w:sz w:val="24"/>
          <w:szCs w:val="24"/>
          <w:lang w:val="en-US"/>
        </w:rPr>
      </w:pPr>
      <w:r>
        <w:rPr>
          <w:rFonts w:ascii="Calibri" w:hAnsi="Calibri" w:cs="Calibri"/>
          <w:bCs/>
          <w:sz w:val="24"/>
          <w:szCs w:val="24"/>
          <w:lang w:val="en-US"/>
        </w:rPr>
        <w:t>Strong password hashing, JWT-based access control, and role-based access management are just a few of the security measures that have been put in place to protect the application. These steps, which are in line with the OWASP Top Ten best practices, successfully reduce possible hazards.</w:t>
      </w:r>
      <w:r>
        <w:rPr>
          <w:rFonts w:ascii="Calibri" w:hAnsi="Calibri" w:cs="Calibri"/>
          <w:bCs/>
          <w:sz w:val="24"/>
          <w:szCs w:val="24"/>
          <w:lang w:val="en-US"/>
        </w:rPr>
        <w:br/>
        <w:t>Although the security posture as it stands now is praiseworthy, constant watchfulness is essential. The robustness of the program is enhanced by frequent audits, secure coding techniques, and ongoing monitoring. Keeping up this proactive strategy guarantees that the application is secure even in the face of changing threats.</w:t>
      </w:r>
    </w:p>
    <w:p w14:paraId="536F5183" w14:textId="6A8D4F2B" w:rsidR="001629D4" w:rsidRPr="001629D4" w:rsidRDefault="001629D4" w:rsidP="006A658E">
      <w:pPr>
        <w:rPr>
          <w:rFonts w:ascii="Calibri" w:hAnsi="Calibri" w:cs="Calibri"/>
          <w:bCs/>
          <w:sz w:val="24"/>
          <w:szCs w:val="24"/>
          <w:lang w:val="en-US"/>
        </w:rPr>
      </w:pPr>
      <w:r>
        <w:rPr>
          <w:rFonts w:ascii="Calibri" w:hAnsi="Calibri" w:cs="Calibri"/>
          <w:bCs/>
          <w:sz w:val="24"/>
          <w:szCs w:val="24"/>
          <w:lang w:val="en-US"/>
        </w:rPr>
        <w:t>Finally, the security measures that have been put in place offer a strong base. Nonetheless, maintaining long-term integrity and resistance to threats requires a dedication to constant security awareness and advancements.</w:t>
      </w:r>
    </w:p>
    <w:sectPr w:rsidR="001629D4" w:rsidRPr="001629D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0E1F" w14:textId="77777777" w:rsidR="00F355DD" w:rsidRDefault="00F355DD" w:rsidP="00C449F9">
      <w:pPr>
        <w:spacing w:after="0" w:line="240" w:lineRule="auto"/>
      </w:pPr>
      <w:r>
        <w:separator/>
      </w:r>
    </w:p>
  </w:endnote>
  <w:endnote w:type="continuationSeparator" w:id="0">
    <w:p w14:paraId="10395BAF" w14:textId="77777777" w:rsidR="00F355DD" w:rsidRDefault="00F355DD" w:rsidP="00C44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4021759"/>
      <w:docPartObj>
        <w:docPartGallery w:val="Page Numbers (Bottom of Page)"/>
        <w:docPartUnique/>
      </w:docPartObj>
    </w:sdtPr>
    <w:sdtEndPr>
      <w:rPr>
        <w:noProof/>
      </w:rPr>
    </w:sdtEndPr>
    <w:sdtContent>
      <w:p w14:paraId="62DAF2FD" w14:textId="5B121763" w:rsidR="00C449F9" w:rsidRDefault="00C449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CCE87" w14:textId="77777777" w:rsidR="00C449F9" w:rsidRDefault="00C44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83A66" w14:textId="77777777" w:rsidR="00F355DD" w:rsidRDefault="00F355DD" w:rsidP="00C449F9">
      <w:pPr>
        <w:spacing w:after="0" w:line="240" w:lineRule="auto"/>
      </w:pPr>
      <w:r>
        <w:separator/>
      </w:r>
    </w:p>
  </w:footnote>
  <w:footnote w:type="continuationSeparator" w:id="0">
    <w:p w14:paraId="4ACADB5A" w14:textId="77777777" w:rsidR="00F355DD" w:rsidRDefault="00F355DD" w:rsidP="00C44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E2538"/>
    <w:multiLevelType w:val="hybridMultilevel"/>
    <w:tmpl w:val="0EAC408A"/>
    <w:lvl w:ilvl="0" w:tplc="DFD44E74">
      <w:numFmt w:val="bullet"/>
      <w:lvlText w:val="-"/>
      <w:lvlJc w:val="left"/>
      <w:pPr>
        <w:ind w:left="72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2192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8E"/>
    <w:rsid w:val="000B0E48"/>
    <w:rsid w:val="001629D4"/>
    <w:rsid w:val="001D2B9F"/>
    <w:rsid w:val="00316014"/>
    <w:rsid w:val="00382BBF"/>
    <w:rsid w:val="003B21B1"/>
    <w:rsid w:val="004F39C6"/>
    <w:rsid w:val="00515CBE"/>
    <w:rsid w:val="00557329"/>
    <w:rsid w:val="006A658E"/>
    <w:rsid w:val="008270CF"/>
    <w:rsid w:val="00C449F9"/>
    <w:rsid w:val="00CA047A"/>
    <w:rsid w:val="00DB344D"/>
    <w:rsid w:val="00DC0510"/>
    <w:rsid w:val="00F355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EA04"/>
  <w15:chartTrackingRefBased/>
  <w15:docId w15:val="{887756A2-59C8-480B-A948-8034376C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6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58E"/>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6A658E"/>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6A658E"/>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6A658E"/>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65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58E"/>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6A658E"/>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6A658E"/>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6A658E"/>
    <w:rPr>
      <w:rFonts w:eastAsiaTheme="majorEastAsia" w:cstheme="majorBidi"/>
      <w:color w:val="C9C9C9" w:themeColor="text1" w:themeTint="D8"/>
    </w:rPr>
  </w:style>
  <w:style w:type="paragraph" w:styleId="Title">
    <w:name w:val="Title"/>
    <w:basedOn w:val="Normal"/>
    <w:next w:val="Normal"/>
    <w:link w:val="TitleChar"/>
    <w:uiPriority w:val="10"/>
    <w:qFormat/>
    <w:rsid w:val="006A6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58E"/>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6A658E"/>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6A658E"/>
    <w:pPr>
      <w:spacing w:before="160"/>
      <w:jc w:val="center"/>
    </w:pPr>
    <w:rPr>
      <w:i/>
      <w:iCs/>
      <w:color w:val="CFCFCF" w:themeColor="text1" w:themeTint="BF"/>
    </w:rPr>
  </w:style>
  <w:style w:type="character" w:customStyle="1" w:styleId="QuoteChar">
    <w:name w:val="Quote Char"/>
    <w:basedOn w:val="DefaultParagraphFont"/>
    <w:link w:val="Quote"/>
    <w:uiPriority w:val="29"/>
    <w:rsid w:val="006A658E"/>
    <w:rPr>
      <w:i/>
      <w:iCs/>
      <w:color w:val="CFCFCF" w:themeColor="text1" w:themeTint="BF"/>
    </w:rPr>
  </w:style>
  <w:style w:type="paragraph" w:styleId="ListParagraph">
    <w:name w:val="List Paragraph"/>
    <w:basedOn w:val="Normal"/>
    <w:uiPriority w:val="34"/>
    <w:qFormat/>
    <w:rsid w:val="006A658E"/>
    <w:pPr>
      <w:ind w:left="720"/>
      <w:contextualSpacing/>
    </w:pPr>
  </w:style>
  <w:style w:type="character" w:styleId="IntenseEmphasis">
    <w:name w:val="Intense Emphasis"/>
    <w:basedOn w:val="DefaultParagraphFont"/>
    <w:uiPriority w:val="21"/>
    <w:qFormat/>
    <w:rsid w:val="006A658E"/>
    <w:rPr>
      <w:i/>
      <w:iCs/>
      <w:color w:val="0F4761" w:themeColor="accent1" w:themeShade="BF"/>
    </w:rPr>
  </w:style>
  <w:style w:type="paragraph" w:styleId="IntenseQuote">
    <w:name w:val="Intense Quote"/>
    <w:basedOn w:val="Normal"/>
    <w:next w:val="Normal"/>
    <w:link w:val="IntenseQuoteChar"/>
    <w:uiPriority w:val="30"/>
    <w:qFormat/>
    <w:rsid w:val="006A6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58E"/>
    <w:rPr>
      <w:i/>
      <w:iCs/>
      <w:color w:val="0F4761" w:themeColor="accent1" w:themeShade="BF"/>
    </w:rPr>
  </w:style>
  <w:style w:type="character" w:styleId="IntenseReference">
    <w:name w:val="Intense Reference"/>
    <w:basedOn w:val="DefaultParagraphFont"/>
    <w:uiPriority w:val="32"/>
    <w:qFormat/>
    <w:rsid w:val="006A658E"/>
    <w:rPr>
      <w:b/>
      <w:bCs/>
      <w:smallCaps/>
      <w:color w:val="0F4761" w:themeColor="accent1" w:themeShade="BF"/>
      <w:spacing w:val="5"/>
    </w:rPr>
  </w:style>
  <w:style w:type="paragraph" w:styleId="NoSpacing">
    <w:name w:val="No Spacing"/>
    <w:uiPriority w:val="1"/>
    <w:qFormat/>
    <w:rsid w:val="006A658E"/>
    <w:pPr>
      <w:spacing w:after="0" w:line="240" w:lineRule="auto"/>
    </w:pPr>
    <w:rPr>
      <w:rFonts w:ascii="Arial" w:hAnsi="Arial"/>
      <w:kern w:val="0"/>
      <w:sz w:val="20"/>
      <w:lang w:val="nl-NL"/>
      <w14:ligatures w14:val="none"/>
    </w:rPr>
  </w:style>
  <w:style w:type="paragraph" w:styleId="TOCHeading">
    <w:name w:val="TOC Heading"/>
    <w:basedOn w:val="Heading1"/>
    <w:next w:val="Normal"/>
    <w:uiPriority w:val="39"/>
    <w:unhideWhenUsed/>
    <w:qFormat/>
    <w:rsid w:val="006A658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A658E"/>
    <w:pPr>
      <w:spacing w:after="100"/>
    </w:pPr>
    <w:rPr>
      <w:lang w:val="en-GB"/>
    </w:rPr>
  </w:style>
  <w:style w:type="character" w:styleId="Hyperlink">
    <w:name w:val="Hyperlink"/>
    <w:basedOn w:val="DefaultParagraphFont"/>
    <w:uiPriority w:val="99"/>
    <w:unhideWhenUsed/>
    <w:rsid w:val="006A658E"/>
    <w:rPr>
      <w:color w:val="467886" w:themeColor="hyperlink"/>
      <w:u w:val="single"/>
    </w:rPr>
  </w:style>
  <w:style w:type="paragraph" w:styleId="TOC2">
    <w:name w:val="toc 2"/>
    <w:basedOn w:val="Normal"/>
    <w:next w:val="Normal"/>
    <w:autoRedefine/>
    <w:uiPriority w:val="39"/>
    <w:unhideWhenUsed/>
    <w:rsid w:val="006A658E"/>
    <w:pPr>
      <w:spacing w:after="100"/>
      <w:ind w:left="220"/>
    </w:pPr>
    <w:rPr>
      <w:lang w:val="en-GB"/>
    </w:rPr>
  </w:style>
  <w:style w:type="paragraph" w:styleId="Header">
    <w:name w:val="header"/>
    <w:basedOn w:val="Normal"/>
    <w:link w:val="HeaderChar"/>
    <w:uiPriority w:val="99"/>
    <w:unhideWhenUsed/>
    <w:rsid w:val="00C44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49F9"/>
  </w:style>
  <w:style w:type="paragraph" w:styleId="Footer">
    <w:name w:val="footer"/>
    <w:basedOn w:val="Normal"/>
    <w:link w:val="FooterChar"/>
    <w:uiPriority w:val="99"/>
    <w:unhideWhenUsed/>
    <w:rsid w:val="00C44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4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497">
      <w:bodyDiv w:val="1"/>
      <w:marLeft w:val="0"/>
      <w:marRight w:val="0"/>
      <w:marTop w:val="0"/>
      <w:marBottom w:val="0"/>
      <w:divBdr>
        <w:top w:val="none" w:sz="0" w:space="0" w:color="auto"/>
        <w:left w:val="none" w:sz="0" w:space="0" w:color="auto"/>
        <w:bottom w:val="none" w:sz="0" w:space="0" w:color="auto"/>
        <w:right w:val="none" w:sz="0" w:space="0" w:color="auto"/>
      </w:divBdr>
    </w:div>
    <w:div w:id="1718503313">
      <w:bodyDiv w:val="1"/>
      <w:marLeft w:val="0"/>
      <w:marRight w:val="0"/>
      <w:marTop w:val="0"/>
      <w:marBottom w:val="0"/>
      <w:divBdr>
        <w:top w:val="none" w:sz="0" w:space="0" w:color="auto"/>
        <w:left w:val="none" w:sz="0" w:space="0" w:color="auto"/>
        <w:bottom w:val="none" w:sz="0" w:space="0" w:color="auto"/>
        <w:right w:val="none" w:sz="0" w:space="0" w:color="auto"/>
      </w:divBdr>
    </w:div>
    <w:div w:id="185653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2106</Words>
  <Characters>12007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Popoiu,Catalin C.M.</dc:creator>
  <cp:keywords/>
  <dc:description/>
  <cp:lastModifiedBy>Popoiu,Catalin C.M.</cp:lastModifiedBy>
  <cp:revision>6</cp:revision>
  <dcterms:created xsi:type="dcterms:W3CDTF">2024-05-29T22:08:00Z</dcterms:created>
  <dcterms:modified xsi:type="dcterms:W3CDTF">2024-06-06T16:23:00Z</dcterms:modified>
</cp:coreProperties>
</file>