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4qf17tov8sc" w:id="0"/>
      <w:bookmarkEnd w:id="0"/>
      <w:commentRangeStart w:id="0"/>
      <w:r w:rsidDel="00000000" w:rsidR="00000000" w:rsidRPr="00000000">
        <w:rPr>
          <w:rtl w:val="0"/>
        </w:rPr>
        <w:t xml:space="preserve">IFT3325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92k1vfilxs3z" w:id="1"/>
      <w:bookmarkEnd w:id="1"/>
      <w:r w:rsidDel="00000000" w:rsidR="00000000" w:rsidRPr="00000000">
        <w:rPr>
          <w:rtl w:val="0"/>
        </w:rPr>
        <w:t xml:space="preserve">Devoir 2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Coéquipiers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b w:val="1"/>
          <w:color w:val="434343"/>
          <w:rtl w:val="0"/>
        </w:rPr>
        <w:t xml:space="preserve">Mihai-Teodor Ionescu</w:t>
      </w:r>
      <w:r w:rsidDel="00000000" w:rsidR="00000000" w:rsidRPr="00000000">
        <w:rPr>
          <w:rtl w:val="0"/>
        </w:rPr>
        <w:t xml:space="preserve"> | 1012378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b w:val="1"/>
          <w:color w:val="434343"/>
          <w:rtl w:val="0"/>
        </w:rPr>
        <w:t xml:space="preserve">Tristan Forget</w:t>
      </w:r>
      <w:r w:rsidDel="00000000" w:rsidR="00000000" w:rsidRPr="00000000">
        <w:rPr>
          <w:rtl w:val="0"/>
        </w:rPr>
        <w:t xml:space="preserve"> | 1020461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contextualSpacing w:val="0"/>
        <w:rPr>
          <w:b w:val="1"/>
        </w:rPr>
      </w:pPr>
      <w:bookmarkStart w:colFirst="0" w:colLast="0" w:name="_6d7w2k2dwrli" w:id="2"/>
      <w:bookmarkEnd w:id="2"/>
      <w:r w:rsidDel="00000000" w:rsidR="00000000" w:rsidRPr="00000000">
        <w:rPr>
          <w:b w:val="1"/>
          <w:rtl w:val="0"/>
        </w:rPr>
        <w:t xml:space="preserve">Diagramme de classes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Voir le dossier Diagramme de classe pour les diagrammes de classe.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contextualSpacing w:val="0"/>
        <w:rPr>
          <w:b w:val="1"/>
        </w:rPr>
      </w:pPr>
      <w:bookmarkStart w:colFirst="0" w:colLast="0" w:name="_ld4a6h1fmoev" w:id="3"/>
      <w:bookmarkEnd w:id="3"/>
      <w:r w:rsidDel="00000000" w:rsidR="00000000" w:rsidRPr="00000000">
        <w:rPr>
          <w:b w:val="1"/>
          <w:rtl w:val="0"/>
        </w:rPr>
        <w:t xml:space="preserve">Démarrage du programme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Le démarrage du programme jar se fait avec la commande : java -jar Main.jar &lt;arguments&gt;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Si aucun argument n’est spécifié, un classe de test démarrera qui permet de démontrer l’efficacité du checksum et de la décomposition de message en trame et de la recomposition.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contextualSpacing w:val="0"/>
        <w:rPr>
          <w:b w:val="1"/>
        </w:rPr>
      </w:pPr>
      <w:bookmarkStart w:colFirst="0" w:colLast="0" w:name="_v267oc8s7fqg" w:id="4"/>
      <w:bookmarkEnd w:id="4"/>
      <w:r w:rsidDel="00000000" w:rsidR="00000000" w:rsidRPr="00000000">
        <w:rPr>
          <w:b w:val="1"/>
          <w:rtl w:val="0"/>
        </w:rPr>
        <w:t xml:space="preserve">Conception et séparation des classes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Avant de commencer à coder, nous avons discuté et établit une séparation pertinente de nos classes afin de minimiser le couplage et la quantité de code à écrire.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Cela nous a permis de sauver beaucoup de temps et nous a grandement simplifié la manipulation des données circulant entre l’émetteur et le récepteur.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Voici notre architecture 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contextualSpacing w:val="0"/>
        <w:rPr/>
      </w:pPr>
      <w:bookmarkStart w:colFirst="0" w:colLast="0" w:name="_o0jc0nnukvj8" w:id="5"/>
      <w:bookmarkEnd w:id="5"/>
      <w:r w:rsidDel="00000000" w:rsidR="00000000" w:rsidRPr="00000000">
        <w:rPr>
          <w:rtl w:val="0"/>
        </w:rPr>
        <w:t xml:space="preserve">Factories :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Ce dossier contient des classes qui génèrent des </w:t>
      </w:r>
      <w:r w:rsidDel="00000000" w:rsidR="00000000" w:rsidRPr="00000000">
        <w:rPr>
          <w:i w:val="1"/>
          <w:rtl w:val="0"/>
        </w:rPr>
        <w:t xml:space="preserve">Trames</w:t>
      </w:r>
      <w:r w:rsidDel="00000000" w:rsidR="00000000" w:rsidRPr="00000000">
        <w:rPr>
          <w:rtl w:val="0"/>
        </w:rPr>
        <w:t xml:space="preserve"> et des </w:t>
      </w:r>
      <w:r w:rsidDel="00000000" w:rsidR="00000000" w:rsidRPr="00000000">
        <w:rPr>
          <w:i w:val="1"/>
          <w:rtl w:val="0"/>
        </w:rPr>
        <w:t xml:space="preserve">Types de trame</w:t>
      </w:r>
      <w:r w:rsidDel="00000000" w:rsidR="00000000" w:rsidRPr="00000000">
        <w:rPr>
          <w:rtl w:val="0"/>
        </w:rPr>
        <w:t xml:space="preserve">. L’utilité ici est de nous fournir un accès simplifié aux constructeurs de ceux-ci.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contextualSpacing w:val="0"/>
        <w:rPr/>
      </w:pPr>
      <w:bookmarkStart w:colFirst="0" w:colLast="0" w:name="_brgnczo4luq0" w:id="6"/>
      <w:bookmarkEnd w:id="6"/>
      <w:r w:rsidDel="00000000" w:rsidR="00000000" w:rsidRPr="00000000">
        <w:rPr>
          <w:rtl w:val="0"/>
        </w:rPr>
        <w:t xml:space="preserve">Managers 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Ici nous avons que des classes statiques. Celles-ci s’occupent chacune de tâches bien précises. Nous avons par exemple :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CheckSumManager</w:t>
      </w:r>
      <w:r w:rsidDel="00000000" w:rsidR="00000000" w:rsidRPr="00000000">
        <w:rPr>
          <w:rtl w:val="0"/>
        </w:rPr>
        <w:t xml:space="preserve"> : S’occupe de tous les manipulations du </w:t>
      </w:r>
      <w:r w:rsidDel="00000000" w:rsidR="00000000" w:rsidRPr="00000000">
        <w:rPr>
          <w:i w:val="1"/>
          <w:rtl w:val="0"/>
        </w:rPr>
        <w:t xml:space="preserve">CheckSum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ConversionManager</w:t>
      </w:r>
      <w:r w:rsidDel="00000000" w:rsidR="00000000" w:rsidRPr="00000000">
        <w:rPr>
          <w:rtl w:val="0"/>
        </w:rPr>
        <w:t xml:space="preserve"> : S’occupe de toutes les conversions de type.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5">
      <w:pPr>
        <w:pStyle w:val="Heading4"/>
        <w:contextualSpacing w:val="0"/>
        <w:rPr/>
      </w:pPr>
      <w:bookmarkStart w:colFirst="0" w:colLast="0" w:name="_ugb7ajhwmjxc" w:id="7"/>
      <w:bookmarkEnd w:id="7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Comme le nom l’indique, ce dossier contient tous les </w:t>
      </w:r>
      <w:r w:rsidDel="00000000" w:rsidR="00000000" w:rsidRPr="00000000">
        <w:rPr>
          <w:i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de notre programme.</w:t>
      </w:r>
    </w:p>
    <w:p w:rsidR="00000000" w:rsidDel="00000000" w:rsidP="00000000" w:rsidRDefault="00000000" w:rsidRPr="00000000" w14:paraId="00000027">
      <w:pPr>
        <w:pStyle w:val="Heading4"/>
        <w:contextualSpacing w:val="0"/>
        <w:rPr/>
      </w:pPr>
      <w:bookmarkStart w:colFirst="0" w:colLast="0" w:name="_hs7wa1vfq8dr" w:id="8"/>
      <w:bookmarkEnd w:id="8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Nous gardons ici toutes les classes ayant un rapport avec le la transmission et la réception des trames. Donc vous allez y trouver des classes </w:t>
      </w:r>
      <w:r w:rsidDel="00000000" w:rsidR="00000000" w:rsidRPr="00000000">
        <w:rPr>
          <w:i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contextualSpacing w:val="0"/>
        <w:rPr/>
      </w:pPr>
      <w:bookmarkStart w:colFirst="0" w:colLast="0" w:name="_gsisgk58c1zj" w:id="9"/>
      <w:bookmarkEnd w:id="9"/>
      <w:r w:rsidDel="00000000" w:rsidR="00000000" w:rsidRPr="00000000">
        <w:rPr>
          <w:rtl w:val="0"/>
        </w:rPr>
        <w:t xml:space="preserve">Utils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Utilitaires génériques au projet.</w:t>
      </w:r>
    </w:p>
    <w:p w:rsidR="00000000" w:rsidDel="00000000" w:rsidP="00000000" w:rsidRDefault="00000000" w:rsidRPr="00000000" w14:paraId="0000002B">
      <w:pPr>
        <w:pStyle w:val="Heading3"/>
        <w:contextualSpacing w:val="0"/>
        <w:rPr>
          <w:b w:val="1"/>
        </w:rPr>
      </w:pPr>
      <w:bookmarkStart w:colFirst="0" w:colLast="0" w:name="_fb74v72kfj9p" w:id="10"/>
      <w:bookmarkEnd w:id="10"/>
      <w:r w:rsidDel="00000000" w:rsidR="00000000" w:rsidRPr="00000000">
        <w:rPr>
          <w:b w:val="1"/>
          <w:rtl w:val="0"/>
        </w:rPr>
        <w:t xml:space="preserve">Description des classes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Pour plus d’information, consultez notre </w:t>
      </w:r>
      <w:r w:rsidDel="00000000" w:rsidR="00000000" w:rsidRPr="00000000">
        <w:rPr>
          <w:u w:val="single"/>
          <w:rtl w:val="0"/>
        </w:rPr>
        <w:t xml:space="preserve">JavaDoc dans le dossier du même nom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hai Ionescu" w:id="0" w:date="2018-11-24T01:14:14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