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val="0"/>
          <w:bCs w:val="0"/>
          <w:szCs w:val="28"/>
        </w:rPr>
      </w:pPr>
    </w:p>
    <w:p>
      <w:pPr>
        <w:shd w:val="clear" w:color="auto" w:fill="FFFFFF"/>
        <w:rPr>
          <w:b/>
          <w:bCs/>
          <w:szCs w:val="28"/>
        </w:rPr>
      </w:pPr>
    </w:p>
    <w:p>
      <w:pPr>
        <w:jc w:val="center"/>
        <w:rPr>
          <w:rFonts w:hint="default"/>
          <w:b/>
          <w:bCs/>
          <w:sz w:val="32"/>
          <w:szCs w:val="32"/>
          <w:lang w:val="ru-RU"/>
        </w:rPr>
      </w:pPr>
      <w:r>
        <w:rPr>
          <w:b/>
          <w:bCs/>
          <w:sz w:val="32"/>
          <w:szCs w:val="32"/>
          <w:lang w:val="ru-RU"/>
        </w:rPr>
        <w:t>РУКОВОДСТВО</w:t>
      </w:r>
      <w:r>
        <w:rPr>
          <w:rFonts w:hint="default"/>
          <w:b/>
          <w:bCs/>
          <w:sz w:val="32"/>
          <w:szCs w:val="32"/>
          <w:lang w:val="ru-RU"/>
        </w:rPr>
        <w:t xml:space="preserve"> ПОЛЬЗОВАТЕЛЯ</w:t>
      </w:r>
    </w:p>
    <w:p>
      <w:pPr>
        <w:shd w:val="clear" w:color="auto" w:fill="FFFFFF"/>
        <w:jc w:val="center"/>
        <w:rPr>
          <w:rFonts w:hint="default"/>
          <w:b/>
          <w:bCs/>
          <w:sz w:val="24"/>
          <w:lang w:val="ru-RU"/>
        </w:rPr>
      </w:pPr>
      <w:r>
        <w:rPr>
          <w:rFonts w:hint="default"/>
          <w:b/>
          <w:bCs/>
          <w:sz w:val="24"/>
          <w:lang w:val="ru-RU"/>
        </w:rPr>
        <w:t>«Централизованный сервис для учёта книг библиотеки»</w:t>
      </w:r>
    </w:p>
    <w:p>
      <w:pPr>
        <w:shd w:val="clear" w:color="auto" w:fill="FFFFFF"/>
        <w:jc w:val="center"/>
        <w:rPr>
          <w:sz w:val="24"/>
        </w:rPr>
      </w:pPr>
    </w:p>
    <w:p>
      <w:pPr>
        <w:shd w:val="clear" w:color="auto" w:fill="FFFFFF"/>
        <w:jc w:val="center"/>
        <w:rPr>
          <w:sz w:val="24"/>
        </w:rPr>
      </w:pPr>
    </w:p>
    <w:p>
      <w:pPr>
        <w:shd w:val="clear" w:color="auto" w:fill="FFFFFF"/>
        <w:jc w:val="center"/>
        <w:rPr>
          <w:sz w:val="24"/>
        </w:rPr>
      </w:pPr>
    </w:p>
    <w:p>
      <w:pPr>
        <w:shd w:val="clear" w:color="auto" w:fill="FFFFFF"/>
        <w:jc w:val="center"/>
        <w:rPr>
          <w:sz w:val="24"/>
        </w:rPr>
      </w:pPr>
    </w:p>
    <w:p>
      <w:pPr>
        <w:shd w:val="clear" w:color="auto" w:fill="FFFFFF"/>
        <w:jc w:val="center"/>
        <w:rPr>
          <w:sz w:val="24"/>
        </w:rP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p>
    <w:p>
      <w:pPr>
        <w:shd w:val="clear" w:color="auto" w:fill="FFFFFF"/>
        <w:jc w:val="center"/>
      </w:pPr>
      <w:r>
        <w:t>Киров, 202</w:t>
      </w:r>
      <w:r>
        <w:rPr>
          <w:rFonts w:hint="default"/>
          <w:lang w:val="ru-RU"/>
        </w:rPr>
        <w:t>3</w:t>
      </w:r>
      <w:r>
        <w:t xml:space="preserve"> г.</w:t>
      </w:r>
    </w:p>
    <w:p>
      <w:pPr>
        <w:spacing w:after="160" w:line="259" w:lineRule="auto"/>
        <w:jc w:val="center"/>
      </w:pPr>
      <w:r>
        <w:rPr>
          <w:b/>
        </w:rPr>
        <w:t>Содержание</w:t>
      </w:r>
    </w:p>
    <w:p>
      <w:pPr>
        <w:pStyle w:val="6"/>
        <w:tabs>
          <w:tab w:val="right" w:leader="dot" w:pos="8306"/>
        </w:tabs>
      </w:pPr>
      <w:bookmarkStart w:id="8" w:name="_GoBack"/>
      <w:bookmarkEnd w:id="8"/>
      <w:r>
        <w:fldChar w:fldCharType="begin"/>
      </w:r>
      <w:r>
        <w:instrText xml:space="preserve">TOC \o "1-3" \h \u </w:instrText>
      </w:r>
      <w:r>
        <w:fldChar w:fldCharType="separate"/>
      </w:r>
      <w:r>
        <w:fldChar w:fldCharType="begin"/>
      </w:r>
      <w:r>
        <w:instrText xml:space="preserve"> HYPERLINK \l _Toc24373 </w:instrText>
      </w:r>
      <w:r>
        <w:fldChar w:fldCharType="separate"/>
      </w:r>
      <w:r>
        <w:rPr>
          <w:rFonts w:hint="default"/>
          <w:lang w:val="ru-RU"/>
        </w:rPr>
        <w:t>1. Введение</w:t>
      </w:r>
      <w:r>
        <w:tab/>
      </w:r>
      <w:r>
        <w:fldChar w:fldCharType="begin"/>
      </w:r>
      <w:r>
        <w:instrText xml:space="preserve"> PAGEREF _Toc24373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_Toc22804 </w:instrText>
      </w:r>
      <w:r>
        <w:fldChar w:fldCharType="separate"/>
      </w:r>
      <w:r>
        <w:rPr>
          <w:rFonts w:hint="default"/>
          <w:lang w:val="ru-RU"/>
        </w:rPr>
        <w:t>1.1. Область применения</w:t>
      </w:r>
      <w:r>
        <w:tab/>
      </w:r>
      <w:r>
        <w:fldChar w:fldCharType="begin"/>
      </w:r>
      <w:r>
        <w:instrText xml:space="preserve"> PAGEREF _Toc22804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_Toc17845 </w:instrText>
      </w:r>
      <w:r>
        <w:fldChar w:fldCharType="separate"/>
      </w:r>
      <w:r>
        <w:rPr>
          <w:rFonts w:hint="default"/>
          <w:lang w:val="ru-RU"/>
        </w:rPr>
        <w:t>1.2. Описание основных возможностей</w:t>
      </w:r>
      <w:r>
        <w:tab/>
      </w:r>
      <w:r>
        <w:fldChar w:fldCharType="begin"/>
      </w:r>
      <w:r>
        <w:instrText xml:space="preserve"> PAGEREF _Toc17845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_Toc836 </w:instrText>
      </w:r>
      <w:r>
        <w:fldChar w:fldCharType="separate"/>
      </w:r>
      <w:r>
        <w:rPr>
          <w:rFonts w:hint="default"/>
          <w:lang w:val="ru-RU"/>
        </w:rPr>
        <w:t>1.3. Уровень подготовки пользователя</w:t>
      </w:r>
      <w:r>
        <w:tab/>
      </w:r>
      <w:r>
        <w:fldChar w:fldCharType="begin"/>
      </w:r>
      <w:r>
        <w:instrText xml:space="preserve"> PAGEREF _Toc836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_Toc18862 </w:instrText>
      </w:r>
      <w:r>
        <w:fldChar w:fldCharType="separate"/>
      </w:r>
      <w:r>
        <w:rPr>
          <w:rFonts w:hint="default"/>
          <w:lang w:val="ru-RU"/>
        </w:rPr>
        <w:t>2. Подготовка к работе</w:t>
      </w:r>
      <w:r>
        <w:tab/>
      </w:r>
      <w:r>
        <w:fldChar w:fldCharType="begin"/>
      </w:r>
      <w:r>
        <w:instrText xml:space="preserve"> PAGEREF _Toc18862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_Toc7393 </w:instrText>
      </w:r>
      <w:r>
        <w:fldChar w:fldCharType="separate"/>
      </w:r>
      <w:r>
        <w:rPr>
          <w:rFonts w:hint="default"/>
          <w:lang w:val="ru-RU"/>
        </w:rPr>
        <w:t>2.1. Требования к составу и параметрам технических средств</w:t>
      </w:r>
      <w:r>
        <w:tab/>
      </w:r>
      <w:r>
        <w:fldChar w:fldCharType="begin"/>
      </w:r>
      <w:r>
        <w:instrText xml:space="preserve"> PAGEREF _Toc7393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_Toc1252 </w:instrText>
      </w:r>
      <w:r>
        <w:fldChar w:fldCharType="separate"/>
      </w:r>
      <w:r>
        <w:rPr>
          <w:rFonts w:hint="default"/>
          <w:lang w:val="ru-RU"/>
        </w:rPr>
        <w:t>3. Описание операций</w:t>
      </w:r>
      <w:r>
        <w:tab/>
      </w:r>
      <w:r>
        <w:fldChar w:fldCharType="begin"/>
      </w:r>
      <w:r>
        <w:instrText xml:space="preserve"> PAGEREF _Toc1252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_Toc26928 </w:instrText>
      </w:r>
      <w:r>
        <w:fldChar w:fldCharType="separate"/>
      </w:r>
      <w:r>
        <w:rPr>
          <w:rFonts w:hint="default"/>
          <w:lang w:val="ru-RU"/>
        </w:rPr>
        <w:t>4. Аварийные ситуации</w:t>
      </w:r>
      <w:r>
        <w:tab/>
      </w:r>
      <w:r>
        <w:fldChar w:fldCharType="begin"/>
      </w:r>
      <w:r>
        <w:instrText xml:space="preserve"> PAGEREF _Toc26928 \h </w:instrText>
      </w:r>
      <w:r>
        <w:fldChar w:fldCharType="separate"/>
      </w:r>
      <w:r>
        <w:t>10</w:t>
      </w:r>
      <w:r>
        <w:fldChar w:fldCharType="end"/>
      </w:r>
      <w:r>
        <w:fldChar w:fldCharType="end"/>
      </w:r>
    </w:p>
    <w:p>
      <w:r>
        <w:fldChar w:fldCharType="end"/>
      </w:r>
    </w:p>
    <w:p>
      <w:r>
        <w:br w:type="page"/>
      </w:r>
    </w:p>
    <w:p>
      <w:pPr>
        <w:pStyle w:val="2"/>
        <w:bidi w:val="0"/>
        <w:rPr>
          <w:rFonts w:hint="default"/>
          <w:lang w:val="ru-RU"/>
        </w:rPr>
      </w:pPr>
      <w:bookmarkStart w:id="0" w:name="_Toc24373"/>
      <w:r>
        <w:rPr>
          <w:rFonts w:hint="default"/>
          <w:lang w:val="ru-RU"/>
        </w:rPr>
        <w:t>Введение</w:t>
      </w:r>
      <w:bookmarkEnd w:id="0"/>
    </w:p>
    <w:p>
      <w:pPr>
        <w:pStyle w:val="2"/>
        <w:numPr>
          <w:ilvl w:val="1"/>
          <w:numId w:val="1"/>
        </w:numPr>
        <w:tabs>
          <w:tab w:val="clear" w:pos="567"/>
        </w:tabs>
        <w:bidi w:val="0"/>
        <w:ind w:left="567" w:leftChars="0" w:hanging="567" w:firstLineChars="0"/>
        <w:rPr>
          <w:rFonts w:hint="default"/>
          <w:lang w:val="ru-RU"/>
        </w:rPr>
      </w:pPr>
      <w:bookmarkStart w:id="1" w:name="_Toc22804"/>
      <w:r>
        <w:rPr>
          <w:rFonts w:hint="default"/>
          <w:lang w:val="ru-RU"/>
        </w:rPr>
        <w:t>Область применения</w:t>
      </w:r>
      <w:bookmarkEnd w:id="1"/>
    </w:p>
    <w:p>
      <w:pPr>
        <w:jc w:val="both"/>
        <w:rPr>
          <w:rFonts w:hint="default"/>
          <w:lang w:val="ru-RU"/>
        </w:rPr>
      </w:pPr>
      <w:r>
        <w:rPr>
          <w:rFonts w:hint="default"/>
          <w:lang w:val="ru-RU"/>
        </w:rPr>
        <w:t>Сервис предназначен для ведения учёта выдачи книг, отслеживания спроса на различные книги, хранения данных о читателях и книгах. Может использоваться работниками библиотеки, а также теми, кто ведёт персональный учёт книг.</w:t>
      </w:r>
    </w:p>
    <w:p>
      <w:pPr>
        <w:rPr>
          <w:rFonts w:hint="default"/>
          <w:lang w:val="ru-RU"/>
        </w:rPr>
      </w:pPr>
    </w:p>
    <w:p>
      <w:pPr>
        <w:pStyle w:val="2"/>
        <w:numPr>
          <w:ilvl w:val="1"/>
          <w:numId w:val="1"/>
        </w:numPr>
        <w:tabs>
          <w:tab w:val="clear" w:pos="567"/>
        </w:tabs>
        <w:bidi w:val="0"/>
        <w:ind w:left="567" w:leftChars="0" w:hanging="567" w:firstLineChars="0"/>
        <w:rPr>
          <w:rFonts w:hint="default"/>
          <w:lang w:val="ru-RU"/>
        </w:rPr>
      </w:pPr>
      <w:bookmarkStart w:id="2" w:name="_Toc17845"/>
      <w:r>
        <w:rPr>
          <w:rFonts w:hint="default"/>
          <w:lang w:val="ru-RU"/>
        </w:rPr>
        <w:t>Описание основных возможностей</w:t>
      </w:r>
      <w:bookmarkEnd w:id="2"/>
    </w:p>
    <w:p>
      <w:pPr>
        <w:numPr>
          <w:ilvl w:val="0"/>
          <w:numId w:val="3"/>
        </w:numPr>
        <w:ind w:left="420" w:leftChars="0" w:hanging="420" w:firstLineChars="0"/>
        <w:rPr>
          <w:rFonts w:hint="default"/>
          <w:lang w:val="ru-RU"/>
        </w:rPr>
      </w:pPr>
      <w:r>
        <w:rPr>
          <w:rFonts w:hint="default"/>
          <w:lang w:val="ru-RU"/>
        </w:rPr>
        <w:t>Возможность получения статистики по выдаче книг (самые популярные книги за период),</w:t>
      </w:r>
    </w:p>
    <w:p>
      <w:pPr>
        <w:numPr>
          <w:ilvl w:val="0"/>
          <w:numId w:val="3"/>
        </w:numPr>
        <w:ind w:left="420" w:leftChars="0" w:hanging="420" w:firstLineChars="0"/>
        <w:rPr>
          <w:rFonts w:hint="default"/>
          <w:lang w:val="ru-RU"/>
        </w:rPr>
      </w:pPr>
      <w:r>
        <w:rPr>
          <w:rFonts w:hint="default"/>
          <w:lang w:val="ru-RU"/>
        </w:rPr>
        <w:t>Возможность внесения/изменения данных о читателях (ФИО, телефон, номер читательского билета), книгах (номер, название, автор, год издания) и выдаче (книга, читатель, дата выдачи, срок и статус возврата),</w:t>
      </w:r>
    </w:p>
    <w:p>
      <w:pPr>
        <w:numPr>
          <w:ilvl w:val="0"/>
          <w:numId w:val="3"/>
        </w:numPr>
        <w:ind w:left="420" w:leftChars="0" w:hanging="420" w:firstLineChars="0"/>
        <w:rPr>
          <w:rFonts w:hint="default"/>
          <w:lang w:val="ru-RU"/>
        </w:rPr>
      </w:pPr>
      <w:r>
        <w:rPr>
          <w:rFonts w:hint="default"/>
          <w:lang w:val="ru-RU"/>
        </w:rPr>
        <w:t>Просмотр списка невозвращенных книг (если срок выдачи вышел/ещё не вышел),</w:t>
      </w:r>
    </w:p>
    <w:p>
      <w:pPr>
        <w:numPr>
          <w:ilvl w:val="0"/>
          <w:numId w:val="3"/>
        </w:numPr>
        <w:ind w:left="420" w:leftChars="0" w:hanging="420" w:firstLineChars="0"/>
        <w:rPr>
          <w:rFonts w:hint="default"/>
          <w:lang w:val="ru-RU"/>
        </w:rPr>
      </w:pPr>
      <w:r>
        <w:rPr>
          <w:rFonts w:hint="default"/>
          <w:lang w:val="ru-RU"/>
        </w:rPr>
        <w:t>Синхронизованная работа с различных устройств (соответствующих системным требованиям).</w:t>
      </w:r>
    </w:p>
    <w:p>
      <w:pPr>
        <w:rPr>
          <w:rFonts w:hint="default"/>
          <w:lang w:val="ru-RU"/>
        </w:rPr>
      </w:pPr>
    </w:p>
    <w:p>
      <w:pPr>
        <w:pStyle w:val="2"/>
        <w:numPr>
          <w:ilvl w:val="1"/>
          <w:numId w:val="1"/>
        </w:numPr>
        <w:tabs>
          <w:tab w:val="clear" w:pos="567"/>
        </w:tabs>
        <w:bidi w:val="0"/>
        <w:ind w:left="567" w:leftChars="0" w:hanging="567" w:firstLineChars="0"/>
        <w:rPr>
          <w:rFonts w:hint="default"/>
          <w:lang w:val="ru-RU"/>
        </w:rPr>
      </w:pPr>
      <w:bookmarkStart w:id="3" w:name="_Toc836"/>
      <w:r>
        <w:rPr>
          <w:rFonts w:hint="default"/>
          <w:lang w:val="ru-RU"/>
        </w:rPr>
        <w:t>Уровень подготовки пользователя</w:t>
      </w:r>
      <w:bookmarkEnd w:id="3"/>
    </w:p>
    <w:p>
      <w:pPr>
        <w:jc w:val="both"/>
        <w:rPr>
          <w:rFonts w:hint="default"/>
          <w:lang w:val="ru-RU"/>
        </w:rPr>
      </w:pPr>
      <w:r>
        <w:rPr>
          <w:rFonts w:hint="default"/>
          <w:lang w:val="ru-RU"/>
        </w:rPr>
        <w:t xml:space="preserve">Ответственный за установку и настройку системы должен обладать навыками работы с командной строкой, установкой и настройкой ПО (в частности базы данных или </w:t>
      </w:r>
      <w:r>
        <w:rPr>
          <w:rFonts w:hint="default"/>
          <w:lang w:val="en-US"/>
        </w:rPr>
        <w:t>Docker</w:t>
      </w:r>
      <w:r>
        <w:rPr>
          <w:rFonts w:hint="default"/>
          <w:lang w:val="ru-RU"/>
        </w:rPr>
        <w:t xml:space="preserve">), быть способным установить и настроить сервер, </w:t>
      </w:r>
      <w:r>
        <w:rPr>
          <w:rFonts w:hint="default"/>
          <w:lang w:val="en-US"/>
        </w:rPr>
        <w:t>java</w:t>
      </w:r>
      <w:r>
        <w:rPr>
          <w:rFonts w:hint="default"/>
          <w:lang w:val="ru-RU"/>
        </w:rPr>
        <w:t xml:space="preserve"> и </w:t>
      </w:r>
      <w:r>
        <w:rPr>
          <w:rFonts w:hint="default"/>
          <w:lang w:val="en-US"/>
        </w:rPr>
        <w:t>python</w:t>
      </w:r>
      <w:r>
        <w:rPr>
          <w:rFonts w:hint="default"/>
          <w:lang w:val="ru-RU"/>
        </w:rPr>
        <w:t xml:space="preserve"> программы</w:t>
      </w:r>
      <w:r>
        <w:rPr>
          <w:rFonts w:hint="default"/>
          <w:lang w:val="en-US"/>
        </w:rPr>
        <w:t>.</w:t>
      </w:r>
    </w:p>
    <w:p>
      <w:pPr>
        <w:jc w:val="both"/>
        <w:rPr>
          <w:rFonts w:hint="default"/>
          <w:lang w:val="en-US"/>
        </w:rPr>
      </w:pPr>
      <w:r>
        <w:rPr>
          <w:rFonts w:hint="default"/>
          <w:lang w:val="ru-RU"/>
        </w:rPr>
        <w:t xml:space="preserve">Уровень подготовки пользователя: опыт эксплуатации персонального компьютера на базе ОС </w:t>
      </w:r>
      <w:r>
        <w:rPr>
          <w:rFonts w:hint="default"/>
          <w:lang w:val="en-US"/>
        </w:rPr>
        <w:t>Windows.</w:t>
      </w:r>
    </w:p>
    <w:p>
      <w:pPr>
        <w:rPr>
          <w:rFonts w:hint="default"/>
          <w:lang w:val="ru-RU"/>
        </w:rPr>
      </w:pPr>
    </w:p>
    <w:p>
      <w:pPr>
        <w:pStyle w:val="2"/>
        <w:bidi w:val="0"/>
        <w:rPr>
          <w:rFonts w:hint="default"/>
          <w:lang w:val="ru-RU"/>
        </w:rPr>
      </w:pPr>
      <w:bookmarkStart w:id="4" w:name="_Toc18862"/>
      <w:r>
        <w:rPr>
          <w:rFonts w:hint="default"/>
          <w:lang w:val="ru-RU"/>
        </w:rPr>
        <w:t>Подготовка к работе</w:t>
      </w:r>
      <w:bookmarkEnd w:id="4"/>
    </w:p>
    <w:p>
      <w:pPr>
        <w:jc w:val="both"/>
        <w:rPr>
          <w:rFonts w:hint="default"/>
          <w:lang w:val="ru-RU"/>
        </w:rPr>
      </w:pPr>
      <w:r>
        <w:rPr>
          <w:rFonts w:hint="default"/>
          <w:lang w:val="ru-RU"/>
        </w:rPr>
        <w:t xml:space="preserve">Ответственный за установку и настройку системы должен запустить сервер и </w:t>
      </w:r>
      <w:r>
        <w:rPr>
          <w:rFonts w:hint="default"/>
          <w:lang w:val="en-US"/>
        </w:rPr>
        <w:t>backend-</w:t>
      </w:r>
      <w:r>
        <w:rPr>
          <w:rFonts w:hint="default"/>
          <w:lang w:val="ru-RU"/>
        </w:rPr>
        <w:t>сервис, а также выполнить установку клиентского приложения.</w:t>
      </w:r>
    </w:p>
    <w:p>
      <w:pPr>
        <w:jc w:val="both"/>
        <w:rPr>
          <w:rFonts w:hint="default"/>
          <w:lang w:val="ru-RU"/>
        </w:rPr>
      </w:pPr>
      <w:r>
        <w:rPr>
          <w:rFonts w:hint="default"/>
          <w:lang w:val="ru-RU"/>
        </w:rPr>
        <w:t xml:space="preserve">Для проверки работоспособности системы выполняется авторизация через окно интерфейса. Способ проверки без клиентской программы - отправка запроса к </w:t>
      </w:r>
      <w:r>
        <w:rPr>
          <w:rFonts w:hint="default"/>
          <w:lang w:val="en-US"/>
        </w:rPr>
        <w:t>Api</w:t>
      </w:r>
      <w:r>
        <w:rPr>
          <w:rFonts w:hint="default"/>
          <w:lang w:val="ru-RU"/>
        </w:rPr>
        <w:t>.</w:t>
      </w:r>
    </w:p>
    <w:p>
      <w:pPr>
        <w:rPr>
          <w:rFonts w:hint="default"/>
          <w:lang w:val="ru-RU"/>
        </w:rPr>
      </w:pPr>
    </w:p>
    <w:p>
      <w:pPr>
        <w:pStyle w:val="2"/>
        <w:numPr>
          <w:ilvl w:val="1"/>
          <w:numId w:val="1"/>
        </w:numPr>
        <w:tabs>
          <w:tab w:val="clear" w:pos="567"/>
        </w:tabs>
        <w:bidi w:val="0"/>
        <w:ind w:left="567" w:leftChars="0" w:hanging="567" w:firstLineChars="0"/>
        <w:rPr>
          <w:rFonts w:hint="default"/>
          <w:lang w:val="ru-RU"/>
        </w:rPr>
      </w:pPr>
      <w:bookmarkStart w:id="5" w:name="_Toc7393"/>
      <w:r>
        <w:rPr>
          <w:rFonts w:hint="default"/>
          <w:lang w:val="ru-RU"/>
        </w:rPr>
        <w:t>Требования к составу и параметрам технических средств</w:t>
      </w:r>
      <w:bookmarkEnd w:id="5"/>
    </w:p>
    <w:p>
      <w:pPr>
        <w:keepNext w:val="0"/>
        <w:pageBreakBefore w:val="0"/>
        <w:widowControl/>
        <w:kinsoku/>
        <w:wordWrap/>
        <w:overflowPunct/>
        <w:topLinePunct w:val="0"/>
        <w:autoSpaceDE/>
        <w:autoSpaceDN/>
        <w:bidi w:val="0"/>
        <w:adjustRightInd/>
        <w:snapToGrid/>
        <w:ind w:left="0" w:leftChars="0" w:firstLine="480" w:firstLineChars="200"/>
        <w:jc w:val="both"/>
        <w:textAlignment w:val="auto"/>
        <w:rPr>
          <w:szCs w:val="24"/>
        </w:rPr>
      </w:pPr>
      <w:r>
        <w:rPr>
          <w:szCs w:val="24"/>
        </w:rPr>
        <w:t xml:space="preserve">Для корректной работы </w:t>
      </w:r>
      <w:r>
        <w:rPr>
          <w:szCs w:val="24"/>
          <w:lang w:val="ru-RU"/>
        </w:rPr>
        <w:t>приложения</w:t>
      </w:r>
      <w:r>
        <w:rPr>
          <w:rFonts w:hint="default"/>
          <w:szCs w:val="24"/>
          <w:lang w:val="ru-RU"/>
        </w:rPr>
        <w:t xml:space="preserve"> </w:t>
      </w:r>
      <w:r>
        <w:rPr>
          <w:szCs w:val="24"/>
        </w:rPr>
        <w:t xml:space="preserve">необходимо: ПК, клавиатура, мышь, монитор с разрешением не менее </w:t>
      </w:r>
      <w:r>
        <w:rPr>
          <w:rFonts w:hint="default"/>
          <w:szCs w:val="24"/>
          <w:lang w:val="ru-RU"/>
        </w:rPr>
        <w:t>1366</w:t>
      </w:r>
      <w:r>
        <w:rPr>
          <w:szCs w:val="24"/>
          <w:lang w:val="en-US"/>
        </w:rPr>
        <w:t>x</w:t>
      </w:r>
      <w:r>
        <w:rPr>
          <w:szCs w:val="24"/>
        </w:rPr>
        <w:t>1024</w:t>
      </w:r>
      <w:r>
        <w:rPr>
          <w:rFonts w:hint="default"/>
          <w:szCs w:val="24"/>
          <w:lang w:val="ru-RU"/>
        </w:rPr>
        <w:t>, доступ в Интернет</w:t>
      </w:r>
      <w:r>
        <w:rPr>
          <w:szCs w:val="24"/>
        </w:rPr>
        <w:t>.</w:t>
      </w:r>
    </w:p>
    <w:p>
      <w:pPr>
        <w:keepNext w:val="0"/>
        <w:pageBreakBefore w:val="0"/>
        <w:widowControl/>
        <w:kinsoku/>
        <w:wordWrap/>
        <w:overflowPunct/>
        <w:topLinePunct w:val="0"/>
        <w:autoSpaceDE/>
        <w:autoSpaceDN/>
        <w:bidi w:val="0"/>
        <w:adjustRightInd/>
        <w:snapToGrid/>
        <w:ind w:left="0" w:leftChars="0" w:firstLine="480" w:firstLineChars="200"/>
        <w:textAlignment w:val="auto"/>
        <w:rPr>
          <w:szCs w:val="24"/>
        </w:rPr>
      </w:pPr>
      <w:r>
        <w:rPr>
          <w:szCs w:val="24"/>
        </w:rPr>
        <w:t xml:space="preserve">Минимальные характеристики ПК: </w:t>
      </w:r>
    </w:p>
    <w:p>
      <w:pPr>
        <w:pStyle w:val="9"/>
        <w:numPr>
          <w:ilvl w:val="0"/>
          <w:numId w:val="4"/>
        </w:numPr>
        <w:tabs>
          <w:tab w:val="left" w:pos="-420"/>
          <w:tab w:val="clear" w:pos="-1260"/>
        </w:tabs>
        <w:ind w:left="311" w:leftChars="0"/>
        <w:rPr>
          <w:szCs w:val="24"/>
          <w:lang w:val="en-US"/>
        </w:rPr>
      </w:pPr>
      <w:r>
        <w:t xml:space="preserve">ОС Windows </w:t>
      </w:r>
      <w:r>
        <w:rPr>
          <w:rFonts w:hint="default"/>
          <w:lang w:val="ru-RU"/>
        </w:rPr>
        <w:t xml:space="preserve">10 </w:t>
      </w:r>
      <w:r>
        <w:rPr>
          <w:rFonts w:hint="default"/>
          <w:lang w:val="en-US"/>
        </w:rPr>
        <w:t>x64</w:t>
      </w:r>
      <w:r>
        <w:t xml:space="preserve">; </w:t>
      </w:r>
    </w:p>
    <w:p>
      <w:pPr>
        <w:pStyle w:val="9"/>
        <w:numPr>
          <w:ilvl w:val="0"/>
          <w:numId w:val="4"/>
        </w:numPr>
        <w:tabs>
          <w:tab w:val="left" w:pos="-420"/>
          <w:tab w:val="clear" w:pos="-1260"/>
        </w:tabs>
        <w:ind w:left="311" w:leftChars="0"/>
        <w:rPr>
          <w:szCs w:val="24"/>
          <w:lang w:val="en-US"/>
        </w:rPr>
      </w:pPr>
      <w:r>
        <w:rPr>
          <w:szCs w:val="24"/>
        </w:rPr>
        <w:t>Процессор</w:t>
      </w:r>
      <w:r>
        <w:rPr>
          <w:szCs w:val="24"/>
          <w:lang w:val="en-US"/>
        </w:rPr>
        <w:t xml:space="preserve"> - AMD Ryzen 3 2200G;</w:t>
      </w:r>
    </w:p>
    <w:p>
      <w:pPr>
        <w:pStyle w:val="9"/>
        <w:numPr>
          <w:ilvl w:val="0"/>
          <w:numId w:val="4"/>
        </w:numPr>
        <w:tabs>
          <w:tab w:val="left" w:pos="-420"/>
          <w:tab w:val="clear" w:pos="-1260"/>
        </w:tabs>
        <w:ind w:left="311" w:leftChars="0"/>
      </w:pPr>
      <w:r>
        <w:t xml:space="preserve">не менее </w:t>
      </w:r>
      <w:r>
        <w:rPr>
          <w:rFonts w:hint="default"/>
          <w:lang w:val="ru-RU"/>
        </w:rPr>
        <w:t>4</w:t>
      </w:r>
      <w:r>
        <w:t xml:space="preserve"> ГБ оперативной памяти;</w:t>
      </w:r>
    </w:p>
    <w:p>
      <w:pPr>
        <w:pStyle w:val="9"/>
        <w:numPr>
          <w:ilvl w:val="0"/>
          <w:numId w:val="4"/>
        </w:numPr>
        <w:tabs>
          <w:tab w:val="left" w:pos="-420"/>
          <w:tab w:val="clear" w:pos="-1260"/>
        </w:tabs>
        <w:ind w:left="311" w:leftChars="0"/>
      </w:pPr>
      <w:r>
        <w:t xml:space="preserve">не менее </w:t>
      </w:r>
      <w:r>
        <w:rPr>
          <w:rFonts w:hint="default"/>
          <w:lang w:val="ru-RU"/>
        </w:rPr>
        <w:t>1 ГБ</w:t>
      </w:r>
      <w:r>
        <w:t xml:space="preserve"> на жёстком диске</w:t>
      </w:r>
      <w:r>
        <w:rPr>
          <w:rFonts w:hint="default"/>
          <w:lang w:val="ru-RU"/>
        </w:rPr>
        <w:t xml:space="preserve"> для данного ПО</w:t>
      </w:r>
      <w:r>
        <w:t>;</w:t>
      </w:r>
    </w:p>
    <w:p>
      <w:pPr>
        <w:pStyle w:val="9"/>
        <w:keepNext w:val="0"/>
        <w:pageBreakBefore w:val="0"/>
        <w:widowControl/>
        <w:numPr>
          <w:ilvl w:val="0"/>
          <w:numId w:val="0"/>
        </w:numPr>
        <w:tabs>
          <w:tab w:val="left" w:pos="-420"/>
        </w:tabs>
        <w:kinsoku/>
        <w:wordWrap/>
        <w:overflowPunct/>
        <w:topLinePunct w:val="0"/>
        <w:autoSpaceDE/>
        <w:autoSpaceDN/>
        <w:bidi w:val="0"/>
        <w:adjustRightInd/>
        <w:snapToGrid/>
        <w:ind w:firstLine="480" w:firstLineChars="200"/>
        <w:jc w:val="both"/>
        <w:textAlignment w:val="auto"/>
        <w:rPr>
          <w:rFonts w:hint="default"/>
          <w:lang w:val="ru-RU"/>
        </w:rPr>
      </w:pPr>
      <w:r>
        <w:rPr>
          <w:rFonts w:hint="default"/>
          <w:lang w:val="ru-RU"/>
        </w:rPr>
        <w:t xml:space="preserve">Для работы </w:t>
      </w:r>
      <w:r>
        <w:rPr>
          <w:rFonts w:hint="default"/>
          <w:lang w:val="en-US"/>
        </w:rPr>
        <w:t>backend-</w:t>
      </w:r>
      <w:r>
        <w:rPr>
          <w:rFonts w:hint="default"/>
          <w:lang w:val="ru-RU"/>
        </w:rPr>
        <w:t>сервиса необходим веб-сервер с аналогичными характеристиками и доступом в Интернет.</w:t>
      </w:r>
    </w:p>
    <w:p>
      <w:pPr>
        <w:rPr>
          <w:rFonts w:hint="default"/>
          <w:lang w:val="ru-RU"/>
        </w:rPr>
      </w:pPr>
    </w:p>
    <w:p>
      <w:pPr>
        <w:pStyle w:val="2"/>
        <w:bidi w:val="0"/>
        <w:rPr>
          <w:rFonts w:hint="default"/>
          <w:lang w:val="ru-RU"/>
        </w:rPr>
      </w:pPr>
      <w:bookmarkStart w:id="6" w:name="_Toc1252"/>
      <w:r>
        <w:rPr>
          <w:rFonts w:hint="default"/>
          <w:lang w:val="ru-RU"/>
        </w:rPr>
        <w:t>Описание операций</w:t>
      </w:r>
      <w:bookmarkEnd w:id="6"/>
    </w:p>
    <w:p>
      <w:pPr>
        <w:jc w:val="both"/>
        <w:rPr>
          <w:rFonts w:hint="default"/>
          <w:lang w:val="ru-RU"/>
        </w:rPr>
      </w:pPr>
      <w:r>
        <w:rPr>
          <w:rFonts w:hint="default"/>
          <w:lang w:val="ru-RU"/>
        </w:rPr>
        <w:t>При каждом открытии приложения появляется окно для ввода логина и пароля с пустыми полями. Необходимо ввести данные авторизации и нажать на кнопку «Авторизоваться» (рисунок 1). В случаи неверных данных авторизации, а также в случаи неполадок со стороны сервера отображается окно с предупреждением - рисунок 2.</w:t>
      </w:r>
    </w:p>
    <w:p>
      <w:pPr>
        <w:rPr>
          <w:rFonts w:hint="default"/>
          <w:lang w:val="ru-RU"/>
        </w:rPr>
      </w:pPr>
    </w:p>
    <w:p>
      <w:pPr>
        <w:ind w:left="0" w:leftChars="0" w:firstLine="0" w:firstLineChars="0"/>
        <w:jc w:val="center"/>
      </w:pPr>
      <w:r>
        <w:drawing>
          <wp:inline distT="0" distB="0" distL="114300" distR="114300">
            <wp:extent cx="3810000" cy="158115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3810000" cy="1581150"/>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1 </w:t>
      </w:r>
      <w:r>
        <w:t xml:space="preserve">– </w:t>
      </w:r>
      <w:r>
        <w:rPr>
          <w:lang w:val="ru-RU"/>
        </w:rPr>
        <w:t>Окно</w:t>
      </w:r>
      <w:r>
        <w:rPr>
          <w:rFonts w:hint="default"/>
          <w:lang w:val="ru-RU"/>
        </w:rPr>
        <w:t xml:space="preserve"> авторизации</w:t>
      </w:r>
    </w:p>
    <w:p>
      <w:pPr>
        <w:ind w:left="0" w:leftChars="0" w:firstLine="0" w:firstLineChars="0"/>
        <w:jc w:val="both"/>
      </w:pPr>
    </w:p>
    <w:p>
      <w:pPr>
        <w:ind w:left="0" w:leftChars="0" w:firstLine="0" w:firstLineChars="0"/>
        <w:jc w:val="center"/>
      </w:pPr>
      <w:r>
        <w:drawing>
          <wp:inline distT="0" distB="0" distL="114300" distR="114300">
            <wp:extent cx="2162175" cy="981075"/>
            <wp:effectExtent l="0" t="0" r="952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2162175" cy="981075"/>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2 </w:t>
      </w:r>
      <w:r>
        <w:t xml:space="preserve">– </w:t>
      </w:r>
      <w:r>
        <w:rPr>
          <w:lang w:val="ru-RU"/>
        </w:rPr>
        <w:t>Окно</w:t>
      </w:r>
      <w:r>
        <w:rPr>
          <w:rFonts w:hint="default"/>
          <w:lang w:val="ru-RU"/>
        </w:rPr>
        <w:t xml:space="preserve"> ошибки авторизации</w:t>
      </w:r>
    </w:p>
    <w:p>
      <w:pPr>
        <w:rPr>
          <w:rFonts w:hint="default"/>
          <w:lang w:val="ru-RU"/>
        </w:rPr>
      </w:pPr>
    </w:p>
    <w:p>
      <w:pPr>
        <w:rPr>
          <w:rFonts w:hint="default"/>
          <w:lang w:val="ru-RU"/>
        </w:rPr>
      </w:pPr>
      <w:r>
        <w:drawing>
          <wp:inline distT="0" distB="0" distL="114300" distR="114300">
            <wp:extent cx="5271135" cy="2731135"/>
            <wp:effectExtent l="0" t="0" r="571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5271135" cy="2731135"/>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3 </w:t>
      </w:r>
      <w:r>
        <w:t xml:space="preserve">– </w:t>
      </w:r>
      <w:r>
        <w:rPr>
          <w:lang w:val="ru-RU"/>
        </w:rPr>
        <w:t>Окно</w:t>
      </w:r>
      <w:r>
        <w:rPr>
          <w:rFonts w:hint="default"/>
          <w:lang w:val="ru-RU"/>
        </w:rPr>
        <w:t xml:space="preserve"> основной рабочей области программы</w:t>
      </w:r>
    </w:p>
    <w:p>
      <w:pPr>
        <w:rPr>
          <w:rFonts w:hint="default"/>
          <w:lang w:val="ru-RU"/>
        </w:rPr>
      </w:pPr>
    </w:p>
    <w:p>
      <w:pPr>
        <w:jc w:val="both"/>
        <w:rPr>
          <w:rFonts w:hint="default"/>
          <w:lang w:val="ru-RU"/>
        </w:rPr>
      </w:pPr>
      <w:r>
        <w:rPr>
          <w:rFonts w:hint="default"/>
          <w:lang w:val="ru-RU"/>
        </w:rPr>
        <w:t>После успешной авторизации открывается начальный экран (рисунок 3). Если данные в системе отсутствуют, то таблицы будут пустыми. В данном окне расположены 3 таблицы, каждая имеет кнопки для переключения страниц (на одной странице отображается максимум 10 записей).</w:t>
      </w:r>
    </w:p>
    <w:p>
      <w:pPr>
        <w:jc w:val="both"/>
        <w:rPr>
          <w:rFonts w:hint="default"/>
          <w:lang w:val="ru-RU"/>
        </w:rPr>
      </w:pPr>
      <w:r>
        <w:rPr>
          <w:rFonts w:hint="default"/>
          <w:lang w:val="ru-RU"/>
        </w:rPr>
        <w:t>Кнопка «Обновить» (есть у каждой таблицы) позволяет получить актуальные данные для данной страницы таблицы, если данные таблицы были изменены кем-то другим. Кнопка «Обновить все» выполняет операцию обновления для всех трёх таблиц.</w:t>
      </w:r>
    </w:p>
    <w:p>
      <w:pPr>
        <w:jc w:val="both"/>
        <w:rPr>
          <w:rFonts w:hint="default"/>
          <w:lang w:val="ru-RU"/>
        </w:rPr>
      </w:pPr>
      <w:r>
        <w:rPr>
          <w:rFonts w:hint="default"/>
          <w:lang w:val="ru-RU"/>
        </w:rPr>
        <w:t>Для каждой таблицы кнопка «Добавить» открывает окно с формой ввода (пример - рисунок 4) и кнопкой сохранения. При успешном сохранении выводится окно с номером для новой записи - рисунок 5.</w:t>
      </w:r>
    </w:p>
    <w:p>
      <w:pPr>
        <w:jc w:val="both"/>
        <w:rPr>
          <w:rFonts w:hint="default"/>
          <w:lang w:val="ru-RU"/>
        </w:rPr>
      </w:pPr>
      <w:r>
        <w:rPr>
          <w:rFonts w:hint="default"/>
          <w:lang w:val="ru-RU"/>
        </w:rPr>
        <w:t>При нажатии на запись таблицы внизу (рисунок 6) появляются поля ввода, заполненные данными для выбранной записи. При нажатии на кнопку «Удалить» запись будет удалена из таблицы. При изменении данных в полях кнопка «Сохранить» позволяет подтвердить изменения.</w:t>
      </w:r>
    </w:p>
    <w:p>
      <w:pPr>
        <w:jc w:val="both"/>
        <w:rPr>
          <w:rFonts w:hint="default"/>
          <w:lang w:val="ru-RU"/>
        </w:rPr>
      </w:pPr>
      <w:r>
        <w:rPr>
          <w:rFonts w:hint="default"/>
          <w:lang w:val="ru-RU"/>
        </w:rPr>
        <w:t xml:space="preserve">Ввод даты должен осуществлять в формате </w:t>
      </w:r>
      <w:r>
        <w:rPr>
          <w:rFonts w:hint="default"/>
          <w:lang w:val="en-US"/>
        </w:rPr>
        <w:t>yyyy-MM-dd (</w:t>
      </w:r>
      <w:r>
        <w:rPr>
          <w:rFonts w:hint="default"/>
          <w:lang w:val="ru-RU"/>
        </w:rPr>
        <w:t>например 2023-05-29</w:t>
      </w:r>
      <w:r>
        <w:rPr>
          <w:rFonts w:hint="default"/>
          <w:lang w:val="en-US"/>
        </w:rPr>
        <w:t>)</w:t>
      </w:r>
      <w:r>
        <w:rPr>
          <w:rFonts w:hint="default"/>
          <w:lang w:val="ru-RU"/>
        </w:rPr>
        <w:t>. Для ввода значений Да/Нет можно вводить с соответствующий текст</w:t>
      </w:r>
      <w:r>
        <w:rPr>
          <w:rFonts w:hint="default"/>
          <w:lang w:val="en-US"/>
        </w:rPr>
        <w:t xml:space="preserve">. </w:t>
      </w:r>
      <w:r>
        <w:rPr>
          <w:rFonts w:hint="default"/>
          <w:lang w:val="ru-RU"/>
        </w:rPr>
        <w:t>Другой вариант - ввод любого значения из этого списка</w:t>
      </w:r>
      <w:r>
        <w:rPr>
          <w:rFonts w:hint="default"/>
          <w:lang w:val="en-US"/>
        </w:rPr>
        <w:t>:</w:t>
      </w:r>
      <w:r>
        <w:rPr>
          <w:rFonts w:hint="default"/>
          <w:lang w:val="ru-RU"/>
        </w:rPr>
        <w:t xml:space="preserve"> </w:t>
      </w:r>
      <w:r>
        <w:rPr>
          <w:rFonts w:hint="default"/>
          <w:lang w:val="en-US"/>
        </w:rPr>
        <w:t>“</w:t>
      </w:r>
      <w:r>
        <w:rPr>
          <w:rFonts w:hint="default"/>
          <w:lang w:val="ru-RU"/>
        </w:rPr>
        <w:t>да</w:t>
      </w:r>
      <w:r>
        <w:rPr>
          <w:rFonts w:hint="default"/>
          <w:lang w:val="en-US"/>
        </w:rPr>
        <w:t>”</w:t>
      </w:r>
      <w:r>
        <w:rPr>
          <w:rFonts w:hint="default"/>
          <w:lang w:val="ru-RU"/>
        </w:rPr>
        <w:t>,</w:t>
      </w:r>
      <w:r>
        <w:rPr>
          <w:rFonts w:hint="default"/>
          <w:lang w:val="en-US"/>
        </w:rPr>
        <w:t xml:space="preserve"> “</w:t>
      </w:r>
      <w:r>
        <w:rPr>
          <w:rFonts w:hint="default"/>
          <w:lang w:val="ru-RU"/>
        </w:rPr>
        <w:t>1</w:t>
      </w:r>
      <w:r>
        <w:rPr>
          <w:rFonts w:hint="default"/>
          <w:lang w:val="en-US"/>
        </w:rPr>
        <w:t>”</w:t>
      </w:r>
      <w:r>
        <w:rPr>
          <w:rFonts w:hint="default"/>
          <w:lang w:val="ru-RU"/>
        </w:rPr>
        <w:t xml:space="preserve">, </w:t>
      </w:r>
      <w:r>
        <w:rPr>
          <w:rFonts w:hint="default"/>
          <w:lang w:val="en-US"/>
        </w:rPr>
        <w:t>“+”</w:t>
      </w:r>
      <w:r>
        <w:rPr>
          <w:rFonts w:hint="default"/>
          <w:lang w:val="ru-RU"/>
        </w:rPr>
        <w:t xml:space="preserve"> будет засчитано как </w:t>
      </w:r>
      <w:r>
        <w:rPr>
          <w:rFonts w:hint="default"/>
          <w:lang w:val="en-US"/>
        </w:rPr>
        <w:t>“</w:t>
      </w:r>
      <w:r>
        <w:rPr>
          <w:rFonts w:hint="default"/>
          <w:lang w:val="ru-RU"/>
        </w:rPr>
        <w:t>Да</w:t>
      </w:r>
      <w:r>
        <w:rPr>
          <w:rFonts w:hint="default"/>
          <w:lang w:val="en-US"/>
        </w:rPr>
        <w:t>”</w:t>
      </w:r>
      <w:r>
        <w:rPr>
          <w:rFonts w:hint="default"/>
          <w:lang w:val="ru-RU"/>
        </w:rPr>
        <w:t xml:space="preserve">, любой другой ввод - </w:t>
      </w:r>
      <w:r>
        <w:rPr>
          <w:rFonts w:hint="default"/>
          <w:lang w:val="en-US"/>
        </w:rPr>
        <w:t>“</w:t>
      </w:r>
      <w:r>
        <w:rPr>
          <w:rFonts w:hint="default"/>
          <w:lang w:val="ru-RU"/>
        </w:rPr>
        <w:t>Нет</w:t>
      </w:r>
      <w:r>
        <w:rPr>
          <w:rFonts w:hint="default"/>
          <w:lang w:val="en-US"/>
        </w:rPr>
        <w:t>”</w:t>
      </w:r>
      <w:r>
        <w:rPr>
          <w:rFonts w:hint="default"/>
          <w:lang w:val="ru-RU"/>
        </w:rPr>
        <w:t>.</w:t>
      </w:r>
    </w:p>
    <w:p>
      <w:pPr>
        <w:rPr>
          <w:rFonts w:hint="default"/>
          <w:lang w:val="ru-RU"/>
        </w:rPr>
      </w:pPr>
    </w:p>
    <w:p>
      <w:pPr>
        <w:ind w:left="0" w:leftChars="0" w:firstLine="0" w:firstLineChars="0"/>
        <w:jc w:val="center"/>
      </w:pPr>
      <w:r>
        <w:drawing>
          <wp:inline distT="0" distB="0" distL="114300" distR="114300">
            <wp:extent cx="3048000" cy="2638425"/>
            <wp:effectExtent l="0" t="0" r="0" b="9525"/>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9"/>
                    <a:stretch>
                      <a:fillRect/>
                    </a:stretch>
                  </pic:blipFill>
                  <pic:spPr>
                    <a:xfrm>
                      <a:off x="0" y="0"/>
                      <a:ext cx="3048000" cy="2638425"/>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w:t>
      </w:r>
      <w:r>
        <w:rPr>
          <w:rFonts w:hint="default"/>
          <w:lang w:val="en-US"/>
        </w:rPr>
        <w:t>4</w:t>
      </w:r>
      <w:r>
        <w:rPr>
          <w:rFonts w:hint="default"/>
          <w:lang w:val="ru-RU"/>
        </w:rPr>
        <w:t xml:space="preserve"> </w:t>
      </w:r>
      <w:r>
        <w:t xml:space="preserve">– </w:t>
      </w:r>
      <w:r>
        <w:rPr>
          <w:rFonts w:hint="default"/>
          <w:lang w:val="ru-RU"/>
        </w:rPr>
        <w:t>Форма добавления книги</w:t>
      </w:r>
    </w:p>
    <w:p>
      <w:pPr>
        <w:ind w:left="0" w:leftChars="0" w:firstLine="0" w:firstLineChars="0"/>
        <w:rPr>
          <w:rFonts w:hint="default"/>
          <w:lang w:val="ru-RU"/>
        </w:rPr>
      </w:pPr>
    </w:p>
    <w:p>
      <w:pPr>
        <w:ind w:left="0" w:leftChars="0" w:firstLine="0" w:firstLineChars="0"/>
        <w:jc w:val="center"/>
      </w:pPr>
      <w:r>
        <w:drawing>
          <wp:inline distT="0" distB="0" distL="114300" distR="114300">
            <wp:extent cx="1581150" cy="1000125"/>
            <wp:effectExtent l="0" t="0" r="0" b="9525"/>
            <wp:docPr id="9"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6"/>
                    <pic:cNvPicPr>
                      <a:picLocks noChangeAspect="1"/>
                    </pic:cNvPicPr>
                  </pic:nvPicPr>
                  <pic:blipFill>
                    <a:blip r:embed="rId10"/>
                    <a:stretch>
                      <a:fillRect/>
                    </a:stretch>
                  </pic:blipFill>
                  <pic:spPr>
                    <a:xfrm>
                      <a:off x="0" y="0"/>
                      <a:ext cx="1581150" cy="1000125"/>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5 </w:t>
      </w:r>
      <w:r>
        <w:t xml:space="preserve">– </w:t>
      </w:r>
      <w:r>
        <w:rPr>
          <w:lang w:val="ru-RU"/>
        </w:rPr>
        <w:t>Уведомление</w:t>
      </w:r>
      <w:r>
        <w:rPr>
          <w:rFonts w:hint="default"/>
          <w:lang w:val="ru-RU"/>
        </w:rPr>
        <w:t xml:space="preserve"> о сохранении</w:t>
      </w:r>
    </w:p>
    <w:p>
      <w:pPr>
        <w:ind w:left="0" w:leftChars="0" w:firstLine="0" w:firstLineChars="0"/>
        <w:rPr>
          <w:rFonts w:hint="default"/>
          <w:lang w:val="ru-RU"/>
        </w:rPr>
      </w:pPr>
    </w:p>
    <w:p>
      <w:pPr>
        <w:ind w:left="0" w:leftChars="0" w:firstLine="0" w:firstLineChars="0"/>
        <w:jc w:val="center"/>
        <w:rPr>
          <w:rFonts w:hint="default"/>
          <w:lang w:val="ru-RU"/>
        </w:rPr>
      </w:pPr>
      <w:r>
        <w:drawing>
          <wp:inline distT="0" distB="0" distL="114300" distR="114300">
            <wp:extent cx="5271135" cy="2684145"/>
            <wp:effectExtent l="0" t="0" r="5715" b="190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1"/>
                    <a:stretch>
                      <a:fillRect/>
                    </a:stretch>
                  </pic:blipFill>
                  <pic:spPr>
                    <a:xfrm>
                      <a:off x="0" y="0"/>
                      <a:ext cx="5271135" cy="2684145"/>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6 </w:t>
      </w:r>
      <w:r>
        <w:t xml:space="preserve">– </w:t>
      </w:r>
      <w:r>
        <w:rPr>
          <w:rFonts w:hint="default"/>
          <w:lang w:val="ru-RU"/>
        </w:rPr>
        <w:t>Выбрана запись таблицы</w:t>
      </w:r>
    </w:p>
    <w:p>
      <w:pPr>
        <w:ind w:left="0" w:leftChars="0" w:firstLine="0" w:firstLineChars="0"/>
        <w:rPr>
          <w:rFonts w:hint="default"/>
          <w:lang w:val="ru-RU"/>
        </w:rPr>
      </w:pPr>
    </w:p>
    <w:p>
      <w:pPr>
        <w:ind w:left="0" w:leftChars="0" w:firstLine="0" w:firstLineChars="0"/>
        <w:jc w:val="center"/>
        <w:rPr>
          <w:rFonts w:hint="default"/>
          <w:lang w:val="ru-RU"/>
        </w:rPr>
      </w:pPr>
      <w:r>
        <w:drawing>
          <wp:inline distT="0" distB="0" distL="114300" distR="114300">
            <wp:extent cx="1581150" cy="990600"/>
            <wp:effectExtent l="0" t="0" r="0" b="0"/>
            <wp:docPr id="7"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4"/>
                    <pic:cNvPicPr>
                      <a:picLocks noChangeAspect="1"/>
                    </pic:cNvPicPr>
                  </pic:nvPicPr>
                  <pic:blipFill>
                    <a:blip r:embed="rId12"/>
                    <a:stretch>
                      <a:fillRect/>
                    </a:stretch>
                  </pic:blipFill>
                  <pic:spPr>
                    <a:xfrm>
                      <a:off x="0" y="0"/>
                      <a:ext cx="1581150" cy="990600"/>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7 </w:t>
      </w:r>
      <w:r>
        <w:t xml:space="preserve">– </w:t>
      </w:r>
      <w:r>
        <w:rPr>
          <w:lang w:val="ru-RU"/>
        </w:rPr>
        <w:t>Предупреждение</w:t>
      </w:r>
      <w:r>
        <w:rPr>
          <w:rFonts w:hint="default"/>
          <w:lang w:val="ru-RU"/>
        </w:rPr>
        <w:t xml:space="preserve"> при отправке некорректных данных</w:t>
      </w:r>
    </w:p>
    <w:p>
      <w:pPr>
        <w:ind w:left="0" w:leftChars="0" w:firstLine="0" w:firstLineChars="0"/>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 xml:space="preserve">Если запрос (какое-либо действие) приводит к ошибке, выводится окно (рисунок 7 - пример ошибки при создании выдачи с незаполненными полями ввода) с сообщением о соответствующей ошибке, в заголовке окна указана служебная информация в виде статус-кода запроса. </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Для осуществления поиска по записи нужно в выпадающем списке с надписью «Таблица» нужно выбрать таблицу для которой будет осуществляться поиск и ввести номер в поле ввода с надписью «Введите номер». Кнопка «Найти» выполняет поиск по номеру и найденная запись отобразится в соответствующей таблицы, лишние записи будут отфильтрованы. При обновлении таблицы или переключении, поиск будет сброшен, страница таблицы восстановлена. При нажатии на кнопку «Сброс» будет также будет выполнен сброс поиска, но поле ввода поиска будет очищено.</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При нажатии на кнопку «Популярные книги» осуществляется переход в раздел со статистикой по книгам (рисунок 8), которые были выданы больше всего раз, при этом учитывается не количество читателей, а сами выдачи.</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lang w:val="ru-RU"/>
        </w:rPr>
      </w:pPr>
      <w:r>
        <w:rPr>
          <w:rFonts w:hint="default"/>
          <w:lang w:val="ru-RU"/>
        </w:rPr>
        <w:t xml:space="preserve"> </w:t>
      </w:r>
    </w:p>
    <w:p>
      <w:pPr>
        <w:keepNext w:val="0"/>
        <w:keepLines w:val="0"/>
        <w:pageBreakBefore w:val="0"/>
        <w:widowControl/>
        <w:kinsoku/>
        <w:wordWrap/>
        <w:overflowPunct/>
        <w:topLinePunct w:val="0"/>
        <w:autoSpaceDE/>
        <w:autoSpaceDN/>
        <w:bidi w:val="0"/>
        <w:adjustRightInd/>
        <w:snapToGrid/>
        <w:ind w:left="0" w:leftChars="0" w:firstLine="0" w:firstLineChars="0"/>
        <w:jc w:val="center"/>
        <w:textAlignment w:val="auto"/>
        <w:rPr>
          <w:rFonts w:hint="default"/>
          <w:lang w:val="ru-RU"/>
        </w:rPr>
      </w:pPr>
      <w:r>
        <w:drawing>
          <wp:inline distT="0" distB="0" distL="114300" distR="114300">
            <wp:extent cx="5272405" cy="2757170"/>
            <wp:effectExtent l="0" t="0" r="4445" b="5080"/>
            <wp:docPr id="8"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5"/>
                    <pic:cNvPicPr>
                      <a:picLocks noChangeAspect="1"/>
                    </pic:cNvPicPr>
                  </pic:nvPicPr>
                  <pic:blipFill>
                    <a:blip r:embed="rId13"/>
                    <a:stretch>
                      <a:fillRect/>
                    </a:stretch>
                  </pic:blipFill>
                  <pic:spPr>
                    <a:xfrm>
                      <a:off x="0" y="0"/>
                      <a:ext cx="5272405" cy="2757170"/>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8 </w:t>
      </w:r>
      <w:r>
        <w:t xml:space="preserve">– </w:t>
      </w:r>
      <w:r>
        <w:rPr>
          <w:lang w:val="ru-RU"/>
        </w:rPr>
        <w:t>Раздел</w:t>
      </w:r>
      <w:r>
        <w:rPr>
          <w:rFonts w:hint="default"/>
          <w:lang w:val="ru-RU"/>
        </w:rPr>
        <w:t xml:space="preserve"> популярных книг</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В форме ввода «Показывать на странице» можно указать сколько записей будет в статистике, допустимое число: от 1 до 100, затем нажать на «Обновить».</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 xml:space="preserve"> В форме для даты можно указать дату, начиная с которой нужно подсчитать статистику. Чтобы дата учитывалась при получении статистики, нужно поставить отметку в соответствующем поле (слева от «Период») и обновить таблицу. Кнопка «Назад» переход на главный экран (рисунок 3).</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При нажатии на кнопку «Срок не подошёл» (рядом с надписью «Невозвращенные книги» на главном экране) открывается раздел со списком выданных книг, срок возврата которых ещё не подошёл - рисунок 9.</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0" w:firstLineChars="0"/>
        <w:jc w:val="center"/>
        <w:textAlignment w:val="auto"/>
      </w:pPr>
      <w:r>
        <w:drawing>
          <wp:inline distT="0" distB="0" distL="114300" distR="114300">
            <wp:extent cx="5271135" cy="3023235"/>
            <wp:effectExtent l="0" t="0" r="5715" b="5715"/>
            <wp:docPr id="12"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8"/>
                    <pic:cNvPicPr>
                      <a:picLocks noChangeAspect="1"/>
                    </pic:cNvPicPr>
                  </pic:nvPicPr>
                  <pic:blipFill>
                    <a:blip r:embed="rId14"/>
                    <a:stretch>
                      <a:fillRect/>
                    </a:stretch>
                  </pic:blipFill>
                  <pic:spPr>
                    <a:xfrm>
                      <a:off x="0" y="0"/>
                      <a:ext cx="5271135" cy="3023235"/>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9 </w:t>
      </w:r>
      <w:r>
        <w:t xml:space="preserve">– </w:t>
      </w:r>
      <w:r>
        <w:rPr>
          <w:lang w:val="ru-RU"/>
        </w:rPr>
        <w:t>Раздел</w:t>
      </w:r>
      <w:r>
        <w:rPr>
          <w:rFonts w:hint="default"/>
          <w:lang w:val="ru-RU"/>
        </w:rPr>
        <w:t xml:space="preserve"> выданных книг, срок возврата которых не подошёл</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При нажатии на кнопку «Срок вышел» (рядом с надписью «Невозвращенные книги» на главном экране) открывается раздел со списком выданных книг, срок возврата которых уже вышел - рисунок 10.</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0" w:firstLineChars="0"/>
        <w:jc w:val="center"/>
        <w:textAlignment w:val="auto"/>
      </w:pPr>
      <w:r>
        <w:drawing>
          <wp:inline distT="0" distB="0" distL="114300" distR="114300">
            <wp:extent cx="5266690" cy="3175000"/>
            <wp:effectExtent l="0" t="0" r="10160" b="6350"/>
            <wp:docPr id="13"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9"/>
                    <pic:cNvPicPr>
                      <a:picLocks noChangeAspect="1"/>
                    </pic:cNvPicPr>
                  </pic:nvPicPr>
                  <pic:blipFill>
                    <a:blip r:embed="rId15"/>
                    <a:stretch>
                      <a:fillRect/>
                    </a:stretch>
                  </pic:blipFill>
                  <pic:spPr>
                    <a:xfrm>
                      <a:off x="0" y="0"/>
                      <a:ext cx="5266690" cy="3175000"/>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10 </w:t>
      </w:r>
      <w:r>
        <w:t xml:space="preserve">– </w:t>
      </w:r>
      <w:r>
        <w:rPr>
          <w:lang w:val="ru-RU"/>
        </w:rPr>
        <w:t>Раздел</w:t>
      </w:r>
      <w:r>
        <w:rPr>
          <w:rFonts w:hint="default"/>
          <w:lang w:val="ru-RU"/>
        </w:rPr>
        <w:t xml:space="preserve"> выданных книг, срок возврата которых вышел</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r>
        <w:rPr>
          <w:rFonts w:hint="default"/>
          <w:lang w:val="ru-RU"/>
        </w:rPr>
        <w:t>При нажатии на кнопку «Вся выдача» (на главном экране) открывается раздел со списком всей информации по таблице выдачи (рисунок 11).</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p>
    <w:p>
      <w:pPr>
        <w:keepNext w:val="0"/>
        <w:keepLines w:val="0"/>
        <w:pageBreakBefore w:val="0"/>
        <w:widowControl/>
        <w:kinsoku/>
        <w:wordWrap/>
        <w:overflowPunct/>
        <w:topLinePunct w:val="0"/>
        <w:autoSpaceDE/>
        <w:autoSpaceDN/>
        <w:bidi w:val="0"/>
        <w:adjustRightInd/>
        <w:snapToGrid/>
        <w:ind w:left="0" w:leftChars="0" w:firstLine="0" w:firstLineChars="0"/>
        <w:jc w:val="center"/>
        <w:textAlignment w:val="auto"/>
        <w:rPr>
          <w:rFonts w:hint="default"/>
          <w:lang w:val="ru-RU"/>
        </w:rPr>
      </w:pPr>
      <w:r>
        <w:drawing>
          <wp:inline distT="0" distB="0" distL="114300" distR="114300">
            <wp:extent cx="5271770" cy="3145790"/>
            <wp:effectExtent l="0" t="0" r="5080" b="16510"/>
            <wp:docPr id="14"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0"/>
                    <pic:cNvPicPr>
                      <a:picLocks noChangeAspect="1"/>
                    </pic:cNvPicPr>
                  </pic:nvPicPr>
                  <pic:blipFill>
                    <a:blip r:embed="rId16"/>
                    <a:stretch>
                      <a:fillRect/>
                    </a:stretch>
                  </pic:blipFill>
                  <pic:spPr>
                    <a:xfrm>
                      <a:off x="0" y="0"/>
                      <a:ext cx="5271770" cy="3145790"/>
                    </a:xfrm>
                    <a:prstGeom prst="rect">
                      <a:avLst/>
                    </a:prstGeom>
                    <a:noFill/>
                    <a:ln>
                      <a:noFill/>
                    </a:ln>
                  </pic:spPr>
                </pic:pic>
              </a:graphicData>
            </a:graphic>
          </wp:inline>
        </w:drawing>
      </w:r>
    </w:p>
    <w:p>
      <w:pPr>
        <w:ind w:left="0" w:leftChars="0" w:firstLine="0" w:firstLineChars="0"/>
        <w:jc w:val="center"/>
        <w:rPr>
          <w:rFonts w:hint="default"/>
          <w:lang w:val="ru-RU"/>
        </w:rPr>
      </w:pPr>
      <w:r>
        <w:rPr>
          <w:rFonts w:hint="default"/>
          <w:lang w:val="ru-RU"/>
        </w:rPr>
        <w:t xml:space="preserve">Рисунок 11 </w:t>
      </w:r>
      <w:r>
        <w:t xml:space="preserve">– </w:t>
      </w:r>
      <w:r>
        <w:rPr>
          <w:lang w:val="ru-RU"/>
        </w:rPr>
        <w:t>Сводка</w:t>
      </w:r>
      <w:r>
        <w:rPr>
          <w:rFonts w:hint="default"/>
          <w:lang w:val="ru-RU"/>
        </w:rPr>
        <w:t xml:space="preserve"> по всей выдаче</w:t>
      </w:r>
    </w:p>
    <w:p>
      <w:pPr>
        <w:keepNext w:val="0"/>
        <w:keepLines w:val="0"/>
        <w:pageBreakBefore w:val="0"/>
        <w:widowControl/>
        <w:kinsoku/>
        <w:wordWrap/>
        <w:overflowPunct/>
        <w:topLinePunct w:val="0"/>
        <w:autoSpaceDE/>
        <w:autoSpaceDN/>
        <w:bidi w:val="0"/>
        <w:adjustRightInd/>
        <w:snapToGrid/>
        <w:ind w:left="0" w:leftChars="0" w:firstLine="480" w:firstLineChars="200"/>
        <w:jc w:val="both"/>
        <w:textAlignment w:val="auto"/>
        <w:rPr>
          <w:rFonts w:hint="default"/>
          <w:lang w:val="ru-RU"/>
        </w:rPr>
      </w:pPr>
    </w:p>
    <w:p>
      <w:pPr>
        <w:pStyle w:val="2"/>
        <w:bidi w:val="0"/>
        <w:rPr>
          <w:rFonts w:hint="default"/>
          <w:lang w:val="ru-RU"/>
        </w:rPr>
      </w:pPr>
      <w:bookmarkStart w:id="7" w:name="_Toc26928"/>
      <w:r>
        <w:rPr>
          <w:rFonts w:hint="default"/>
          <w:lang w:val="ru-RU"/>
        </w:rPr>
        <w:t>Аварийные ситуации</w:t>
      </w:r>
      <w:bookmarkEnd w:id="7"/>
    </w:p>
    <w:p>
      <w:pPr>
        <w:rPr>
          <w:rFonts w:hint="default"/>
          <w:lang w:val="ru-RU"/>
        </w:rPr>
      </w:pPr>
      <w:r>
        <w:rPr>
          <w:rFonts w:hint="default"/>
          <w:lang w:val="ru-RU"/>
        </w:rPr>
        <w:t>При аварийных возникновении ошибок со стороны сервера, отсутствии отклика и в случаи других непредвиденных ошибок следует обратиться к системному администратору.</w:t>
      </w:r>
    </w:p>
    <w:p>
      <w:pPr>
        <w:rPr>
          <w:rFonts w:hint="default"/>
          <w:lang w:val="ru-RU"/>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25DD5"/>
    <w:multiLevelType w:val="multilevel"/>
    <w:tmpl w:val="0F525DD5"/>
    <w:lvl w:ilvl="0" w:tentative="0">
      <w:start w:val="1"/>
      <w:numFmt w:val="bullet"/>
      <w:lvlText w:val=""/>
      <w:lvlJc w:val="left"/>
      <w:pPr>
        <w:tabs>
          <w:tab w:val="left" w:pos="-1260"/>
        </w:tabs>
        <w:ind w:left="311" w:hanging="360"/>
      </w:pPr>
      <w:rPr>
        <w:rFonts w:hint="default" w:ascii="Symbol" w:hAnsi="Symbol"/>
      </w:rPr>
    </w:lvl>
    <w:lvl w:ilvl="1" w:tentative="0">
      <w:start w:val="1"/>
      <w:numFmt w:val="bullet"/>
      <w:lvlText w:val="o"/>
      <w:lvlJc w:val="left"/>
      <w:pPr>
        <w:tabs>
          <w:tab w:val="left" w:pos="-1260"/>
        </w:tabs>
        <w:ind w:left="1031" w:hanging="360"/>
      </w:pPr>
      <w:rPr>
        <w:rFonts w:hint="default" w:ascii="Courier New" w:hAnsi="Courier New" w:cs="Courier New"/>
      </w:rPr>
    </w:lvl>
    <w:lvl w:ilvl="2" w:tentative="0">
      <w:start w:val="1"/>
      <w:numFmt w:val="bullet"/>
      <w:lvlText w:val=""/>
      <w:lvlJc w:val="left"/>
      <w:pPr>
        <w:tabs>
          <w:tab w:val="left" w:pos="-1260"/>
        </w:tabs>
        <w:ind w:left="1751" w:hanging="360"/>
      </w:pPr>
      <w:rPr>
        <w:rFonts w:hint="default" w:ascii="Wingdings" w:hAnsi="Wingdings"/>
      </w:rPr>
    </w:lvl>
    <w:lvl w:ilvl="3" w:tentative="0">
      <w:start w:val="1"/>
      <w:numFmt w:val="bullet"/>
      <w:lvlText w:val=""/>
      <w:lvlJc w:val="left"/>
      <w:pPr>
        <w:tabs>
          <w:tab w:val="left" w:pos="-1260"/>
        </w:tabs>
        <w:ind w:left="2471" w:hanging="360"/>
      </w:pPr>
      <w:rPr>
        <w:rFonts w:hint="default" w:ascii="Symbol" w:hAnsi="Symbol"/>
      </w:rPr>
    </w:lvl>
    <w:lvl w:ilvl="4" w:tentative="0">
      <w:start w:val="1"/>
      <w:numFmt w:val="bullet"/>
      <w:lvlText w:val="o"/>
      <w:lvlJc w:val="left"/>
      <w:pPr>
        <w:tabs>
          <w:tab w:val="left" w:pos="-1260"/>
        </w:tabs>
        <w:ind w:left="3191" w:hanging="360"/>
      </w:pPr>
      <w:rPr>
        <w:rFonts w:hint="default" w:ascii="Courier New" w:hAnsi="Courier New" w:cs="Courier New"/>
      </w:rPr>
    </w:lvl>
    <w:lvl w:ilvl="5" w:tentative="0">
      <w:start w:val="1"/>
      <w:numFmt w:val="bullet"/>
      <w:lvlText w:val=""/>
      <w:lvlJc w:val="left"/>
      <w:pPr>
        <w:tabs>
          <w:tab w:val="left" w:pos="-1260"/>
        </w:tabs>
        <w:ind w:left="3911" w:hanging="360"/>
      </w:pPr>
      <w:rPr>
        <w:rFonts w:hint="default" w:ascii="Wingdings" w:hAnsi="Wingdings"/>
      </w:rPr>
    </w:lvl>
    <w:lvl w:ilvl="6" w:tentative="0">
      <w:start w:val="1"/>
      <w:numFmt w:val="bullet"/>
      <w:lvlText w:val=""/>
      <w:lvlJc w:val="left"/>
      <w:pPr>
        <w:tabs>
          <w:tab w:val="left" w:pos="-1260"/>
        </w:tabs>
        <w:ind w:left="4631" w:hanging="360"/>
      </w:pPr>
      <w:rPr>
        <w:rFonts w:hint="default" w:ascii="Symbol" w:hAnsi="Symbol"/>
      </w:rPr>
    </w:lvl>
    <w:lvl w:ilvl="7" w:tentative="0">
      <w:start w:val="1"/>
      <w:numFmt w:val="bullet"/>
      <w:lvlText w:val="o"/>
      <w:lvlJc w:val="left"/>
      <w:pPr>
        <w:tabs>
          <w:tab w:val="left" w:pos="-1260"/>
        </w:tabs>
        <w:ind w:left="5351" w:hanging="360"/>
      </w:pPr>
      <w:rPr>
        <w:rFonts w:hint="default" w:ascii="Courier New" w:hAnsi="Courier New" w:cs="Courier New"/>
      </w:rPr>
    </w:lvl>
    <w:lvl w:ilvl="8" w:tentative="0">
      <w:start w:val="1"/>
      <w:numFmt w:val="bullet"/>
      <w:lvlText w:val=""/>
      <w:lvlJc w:val="left"/>
      <w:pPr>
        <w:tabs>
          <w:tab w:val="left" w:pos="-1260"/>
        </w:tabs>
        <w:ind w:left="6071" w:hanging="360"/>
      </w:pPr>
      <w:rPr>
        <w:rFonts w:hint="default" w:ascii="Wingdings" w:hAnsi="Wingdings"/>
      </w:rPr>
    </w:lvl>
  </w:abstractNum>
  <w:abstractNum w:abstractNumId="1">
    <w:nsid w:val="28756883"/>
    <w:multiLevelType w:val="singleLevel"/>
    <w:tmpl w:val="28756883"/>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abstractNum w:abstractNumId="2">
    <w:nsid w:val="2AE07DDF"/>
    <w:multiLevelType w:val="multilevel"/>
    <w:tmpl w:val="2AE07DDF"/>
    <w:lvl w:ilvl="0" w:tentative="0">
      <w:start w:val="1"/>
      <w:numFmt w:val="bullet"/>
      <w:pStyle w:val="9"/>
      <w:lvlText w:val=""/>
      <w:lvlJc w:val="left"/>
      <w:pPr>
        <w:tabs>
          <w:tab w:val="left" w:pos="-420"/>
        </w:tabs>
        <w:ind w:left="225" w:hanging="360"/>
      </w:pPr>
      <w:rPr>
        <w:rFonts w:hint="default" w:ascii="Symbol" w:hAnsi="Symbol"/>
      </w:rPr>
    </w:lvl>
    <w:lvl w:ilvl="1" w:tentative="0">
      <w:start w:val="1"/>
      <w:numFmt w:val="bullet"/>
      <w:lvlText w:val=""/>
      <w:lvlJc w:val="left"/>
      <w:pPr>
        <w:tabs>
          <w:tab w:val="left" w:pos="-420"/>
        </w:tabs>
        <w:ind w:left="596" w:hanging="360"/>
      </w:pPr>
      <w:rPr>
        <w:rFonts w:hint="default" w:ascii="Symbol" w:hAnsi="Symbol"/>
      </w:rPr>
    </w:lvl>
    <w:lvl w:ilvl="2" w:tentative="0">
      <w:start w:val="1"/>
      <w:numFmt w:val="bullet"/>
      <w:lvlText w:val=""/>
      <w:lvlJc w:val="left"/>
      <w:pPr>
        <w:tabs>
          <w:tab w:val="left" w:pos="-420"/>
        </w:tabs>
        <w:ind w:left="1316" w:hanging="360"/>
      </w:pPr>
      <w:rPr>
        <w:rFonts w:hint="default" w:ascii="Wingdings" w:hAnsi="Wingdings"/>
      </w:rPr>
    </w:lvl>
    <w:lvl w:ilvl="3" w:tentative="0">
      <w:start w:val="1"/>
      <w:numFmt w:val="bullet"/>
      <w:lvlText w:val=""/>
      <w:lvlJc w:val="left"/>
      <w:pPr>
        <w:tabs>
          <w:tab w:val="left" w:pos="-420"/>
        </w:tabs>
        <w:ind w:left="2036" w:hanging="360"/>
      </w:pPr>
      <w:rPr>
        <w:rFonts w:hint="default" w:ascii="Symbol" w:hAnsi="Symbol"/>
      </w:rPr>
    </w:lvl>
    <w:lvl w:ilvl="4" w:tentative="0">
      <w:start w:val="1"/>
      <w:numFmt w:val="bullet"/>
      <w:lvlText w:val="o"/>
      <w:lvlJc w:val="left"/>
      <w:pPr>
        <w:tabs>
          <w:tab w:val="left" w:pos="-420"/>
        </w:tabs>
        <w:ind w:left="2756" w:hanging="360"/>
      </w:pPr>
      <w:rPr>
        <w:rFonts w:hint="default" w:ascii="Courier New" w:hAnsi="Courier New" w:cs="Courier New"/>
      </w:rPr>
    </w:lvl>
    <w:lvl w:ilvl="5" w:tentative="0">
      <w:start w:val="1"/>
      <w:numFmt w:val="bullet"/>
      <w:lvlText w:val=""/>
      <w:lvlJc w:val="left"/>
      <w:pPr>
        <w:tabs>
          <w:tab w:val="left" w:pos="-420"/>
        </w:tabs>
        <w:ind w:left="3476" w:hanging="360"/>
      </w:pPr>
      <w:rPr>
        <w:rFonts w:hint="default" w:ascii="Wingdings" w:hAnsi="Wingdings"/>
      </w:rPr>
    </w:lvl>
    <w:lvl w:ilvl="6" w:tentative="0">
      <w:start w:val="1"/>
      <w:numFmt w:val="bullet"/>
      <w:lvlText w:val=""/>
      <w:lvlJc w:val="left"/>
      <w:pPr>
        <w:tabs>
          <w:tab w:val="left" w:pos="-420"/>
        </w:tabs>
        <w:ind w:left="4196" w:hanging="360"/>
      </w:pPr>
      <w:rPr>
        <w:rFonts w:hint="default" w:ascii="Symbol" w:hAnsi="Symbol"/>
      </w:rPr>
    </w:lvl>
    <w:lvl w:ilvl="7" w:tentative="0">
      <w:start w:val="1"/>
      <w:numFmt w:val="bullet"/>
      <w:lvlText w:val="o"/>
      <w:lvlJc w:val="left"/>
      <w:pPr>
        <w:tabs>
          <w:tab w:val="left" w:pos="-420"/>
        </w:tabs>
        <w:ind w:left="4916" w:hanging="360"/>
      </w:pPr>
      <w:rPr>
        <w:rFonts w:hint="default" w:ascii="Courier New" w:hAnsi="Courier New" w:cs="Courier New"/>
      </w:rPr>
    </w:lvl>
    <w:lvl w:ilvl="8" w:tentative="0">
      <w:start w:val="1"/>
      <w:numFmt w:val="bullet"/>
      <w:lvlText w:val=""/>
      <w:lvlJc w:val="left"/>
      <w:pPr>
        <w:tabs>
          <w:tab w:val="left" w:pos="-420"/>
        </w:tabs>
        <w:ind w:left="5636" w:hanging="360"/>
      </w:pPr>
      <w:rPr>
        <w:rFonts w:hint="default" w:ascii="Wingdings" w:hAnsi="Wingdings"/>
      </w:rPr>
    </w:lvl>
  </w:abstractNum>
  <w:abstractNum w:abstractNumId="3">
    <w:nsid w:val="4B26DAA6"/>
    <w:multiLevelType w:val="multilevel"/>
    <w:tmpl w:val="4B26DAA6"/>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08A6"/>
    <w:rsid w:val="03043DC4"/>
    <w:rsid w:val="05BF0060"/>
    <w:rsid w:val="06575E5C"/>
    <w:rsid w:val="0DBD1114"/>
    <w:rsid w:val="0F4215F8"/>
    <w:rsid w:val="107F2C42"/>
    <w:rsid w:val="11434688"/>
    <w:rsid w:val="14780C05"/>
    <w:rsid w:val="14D54E5B"/>
    <w:rsid w:val="15E0771A"/>
    <w:rsid w:val="17CD7C8F"/>
    <w:rsid w:val="18CF4264"/>
    <w:rsid w:val="1C4A3779"/>
    <w:rsid w:val="1C712845"/>
    <w:rsid w:val="1EB04FC8"/>
    <w:rsid w:val="236406C8"/>
    <w:rsid w:val="2371283C"/>
    <w:rsid w:val="24AA4AB6"/>
    <w:rsid w:val="24ED2B1F"/>
    <w:rsid w:val="25E47766"/>
    <w:rsid w:val="280C5A69"/>
    <w:rsid w:val="28E71BD0"/>
    <w:rsid w:val="2A6A2FE8"/>
    <w:rsid w:val="2AB2415C"/>
    <w:rsid w:val="2CA22872"/>
    <w:rsid w:val="2E947DBA"/>
    <w:rsid w:val="31846001"/>
    <w:rsid w:val="340051FA"/>
    <w:rsid w:val="35446A8B"/>
    <w:rsid w:val="417A2DB5"/>
    <w:rsid w:val="45A46FCF"/>
    <w:rsid w:val="46F53F4E"/>
    <w:rsid w:val="470354B0"/>
    <w:rsid w:val="4A227000"/>
    <w:rsid w:val="4FC937EB"/>
    <w:rsid w:val="4FDE7696"/>
    <w:rsid w:val="527C30F3"/>
    <w:rsid w:val="542E344B"/>
    <w:rsid w:val="55E27D8D"/>
    <w:rsid w:val="56527E7D"/>
    <w:rsid w:val="5973340A"/>
    <w:rsid w:val="59A10231"/>
    <w:rsid w:val="5A494062"/>
    <w:rsid w:val="5C1354B3"/>
    <w:rsid w:val="5D254161"/>
    <w:rsid w:val="5DFD680B"/>
    <w:rsid w:val="62670354"/>
    <w:rsid w:val="62DF2160"/>
    <w:rsid w:val="64F61585"/>
    <w:rsid w:val="688A1B8B"/>
    <w:rsid w:val="699833FF"/>
    <w:rsid w:val="6E4558D0"/>
    <w:rsid w:val="7036694E"/>
    <w:rsid w:val="73F5559C"/>
    <w:rsid w:val="766D04AD"/>
    <w:rsid w:val="7BB6486C"/>
    <w:rsid w:val="7DC70EA7"/>
    <w:rsid w:val="7E1555E2"/>
    <w:rsid w:val="7EBC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line="360" w:lineRule="auto"/>
      <w:ind w:firstLine="400" w:firstLineChars="20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widowControl/>
      <w:numPr>
        <w:ilvl w:val="0"/>
        <w:numId w:val="1"/>
      </w:numPr>
      <w:spacing w:before="240" w:after="60"/>
      <w:jc w:val="left"/>
      <w:outlineLvl w:val="0"/>
    </w:pPr>
    <w:rPr>
      <w:rFonts w:cs="Arial"/>
      <w:b/>
      <w:bCs/>
      <w:kern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toc 1"/>
    <w:basedOn w:val="1"/>
    <w:next w:val="1"/>
    <w:uiPriority w:val="0"/>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8">
    <w:name w:val="Текст документа"/>
    <w:basedOn w:val="1"/>
    <w:qFormat/>
    <w:uiPriority w:val="0"/>
    <w:pPr>
      <w:suppressAutoHyphens/>
      <w:spacing w:before="120" w:after="120" w:line="360" w:lineRule="auto"/>
      <w:ind w:firstLine="709"/>
      <w:contextualSpacing/>
      <w:jc w:val="both"/>
    </w:pPr>
    <w:rPr>
      <w:lang w:eastAsia="en-US" w:bidi="en-US"/>
    </w:rPr>
  </w:style>
  <w:style w:type="paragraph" w:styleId="9">
    <w:name w:val="List Paragraph"/>
    <w:basedOn w:val="1"/>
    <w:qFormat/>
    <w:uiPriority w:val="34"/>
    <w:pPr>
      <w:keepLines/>
      <w:numPr>
        <w:ilvl w:val="0"/>
        <w:numId w:val="2"/>
      </w:numPr>
      <w:tabs>
        <w:tab w:val="left" w:pos="1276"/>
        <w:tab w:val="clear" w:pos="-420"/>
      </w:tabs>
      <w:spacing w:before="0"/>
      <w:ind w:left="0" w:firstLine="851"/>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2023-11-22T13:19:00Z</dcterms:created>
  <dc:creator>Vega</dc:creator>
  <cp:lastModifiedBy>Vega</cp:lastModifiedBy>
  <dcterms:modified xsi:type="dcterms:W3CDTF">2023-11-23T12:48:04Z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EEDA16315486457D9D3D495CE79D44AD</vt:lpwstr>
  </property>
</Properties>
</file>