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Abstract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a series of quantum algorithms from the less elaborate to the most complex one.  However, the last and more elaborate of these quantum algorithms has running time polynomial at the worst case for all inputs.  It is based on a classical deterministic polynomial-time algorithm, which is presented rigorously.  The latter proves indirectly </w:t>
      </w:r>
      <w:r>
        <w:rPr>
          <w:rFonts w:ascii="Calibri" w:hAnsi="Calibri" w:cs="Calibri" w:eastAsia="Calibri"/>
          <w:color w:val="auto"/>
          <w:spacing w:val="0"/>
          <w:position w:val="0"/>
          <w:sz w:val="24"/>
          <w:shd w:fill="auto" w:val="clear"/>
        </w:rPr>
        <w:t xml:space="preserve">that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for the Sub-Graph Isomorphism problem is</w:t>
      </w:r>
      <w:r>
        <w:rPr>
          <w:rFonts w:ascii="Calibri" w:hAnsi="Calibri" w:cs="Calibri" w:eastAsia="Calibri"/>
          <w:b/>
          <w:color w:val="auto"/>
          <w:spacing w:val="0"/>
          <w:position w:val="0"/>
          <w:sz w:val="24"/>
          <w:shd w:fill="auto" w:val="clear"/>
        </w:rPr>
        <w:t xml:space="preserve"> NP</w:t>
      </w:r>
      <w:r>
        <w:rPr>
          <w:rFonts w:ascii="Calibri" w:hAnsi="Calibri" w:cs="Calibri" w:eastAsia="Calibri"/>
          <w:color w:val="auto"/>
          <w:spacing w:val="0"/>
          <w:position w:val="0"/>
          <w:sz w:val="24"/>
          <w:shd w:fill="auto" w:val="clear"/>
        </w:rPr>
        <w:t xml:space="preserve">-complete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detailed study of the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one can find in one of my papers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Therefore it is shown that the class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belongs to the </w:t>
      </w:r>
      <w:r>
        <w:rPr>
          <w:rFonts w:ascii="Calibri" w:hAnsi="Calibri" w:cs="Calibri" w:eastAsia="Calibri"/>
          <w:b/>
          <w:color w:val="auto"/>
          <w:spacing w:val="0"/>
          <w:position w:val="0"/>
          <w:sz w:val="24"/>
          <w:shd w:fill="auto" w:val="clear"/>
        </w:rPr>
        <w:t xml:space="preserve">BQP </w:t>
      </w:r>
      <w:r>
        <w:rPr>
          <w:rFonts w:ascii="Calibri" w:hAnsi="Calibri" w:cs="Calibri" w:eastAsia="Calibri"/>
          <w:color w:val="auto"/>
          <w:spacing w:val="0"/>
          <w:position w:val="0"/>
          <w:sz w:val="24"/>
          <w:shd w:fill="auto" w:val="clear"/>
        </w:rPr>
        <w:t xml:space="preserve">quantum complexity class.  Finally, we see the last quantum algorithm could most probably run faster than the classical counterpart on a wide range of instances.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