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F2B" w:rsidRPr="00030BED" w:rsidRDefault="00030BED">
      <w:pPr>
        <w:rPr>
          <w:lang w:val="en-US"/>
        </w:rPr>
      </w:pPr>
      <w:r>
        <w:rPr>
          <w:lang w:val="en-US"/>
        </w:rPr>
        <w:t>Asdklasljdkl;sadk;aklsd</w:t>
      </w:r>
    </w:p>
    <w:sectPr w:rsidR="00EA0F2B" w:rsidRPr="00030BED" w:rsidSect="00EA0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30BED"/>
    <w:rsid w:val="00030BED"/>
    <w:rsid w:val="00EA0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F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infa</dc:creator>
  <cp:keywords/>
  <dc:description/>
  <cp:lastModifiedBy>infa</cp:lastModifiedBy>
  <cp:revision>3</cp:revision>
  <dcterms:created xsi:type="dcterms:W3CDTF">2015-03-02T15:35:00Z</dcterms:created>
  <dcterms:modified xsi:type="dcterms:W3CDTF">2015-03-02T15:35:00Z</dcterms:modified>
</cp:coreProperties>
</file>