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7975761068566852417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_Toc16190797576106856685241791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797576478790318919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_Toc1619079757647879031891917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7975767819036949130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_Toc16190797576781903694913048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7975770292587720686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_Toc16190797577029258772068680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7975772586131021103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qwe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_Toc16190797577258613102110343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7975774587410293759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asdsad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_Toc16190797577458741029375909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90797576106856685241791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9079757647879031891917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90797576781903694913048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90797577029258772068680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190797577258613102110343" w:id="1"/>
      <w:r>
        <w:rPr>
          <w:rStyle w:val=""/>
        </w:rPr>
        <w:t>qwe</w:t>
      </w:r>
      <w:bookmarkEnd w:id="1"/>
      <w:bookmarkEnd/>
    </w:p>
    <w:p>
      <w:pPr>
        <w:pStyle w:val="Heading1"/>
      </w:pPr>
      <w:bookmarkStart w:name="_Toc16190797577458741029375909" w:id="1"/>
      <w:r>
        <w:rPr>
          <w:rStyle w:val=""/>
        </w:rPr>
        <w:t>asdsad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