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baoincnz5yzi" w:id="0"/>
      <w:bookmarkEnd w:id="0"/>
      <w:r w:rsidDel="00000000" w:rsidR="00000000" w:rsidRPr="00000000">
        <w:rPr>
          <w:rtl w:val="0"/>
        </w:rPr>
        <w:t xml:space="preserve">Motor Vehicle Accidents</w:t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percentage of missing data in mv speed is 54%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There is no much correlation between the mv speed and the trauma level. The correlation coefficient is 0.20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95 % of those who suffered motor vehicle accident have GCS score.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 very few cases the patients were given level 1 treatment if airbag is deployed in a motor vehicle accident.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MV speed and fall height fall in different categories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There are no fatalities in a motor vehicle accidents.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Only 8 out of 101 patients were given level 1 treatment for those whose shock rate is less than 0.75.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chances are slightly more for patients to come under level 1 if shock rate is more than 0.75. 20 out of 292.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 a motor vehicle accident most of the patient's field shock rate is above 0.75.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Almost 75%.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trauma type is blunt for a motor vehicle accident.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Out of 72 passengers who are positioned in the front seat passenger only 2 are given level 1 treatment and 43 are given level 2 attention and every patient is alive after the treatment.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Out of 22 drivers who had a motor vehicle accident only 1 was given level 1 treatment and all the patients returned home alive.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</w:rPr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54545"/>
          <w:rtl w:val="0"/>
        </w:rPr>
        <w:t xml:space="preserve">Out of 211 patients who are in back seat in a motor vehicle accident only 10 were given level 1 treatment and 108 were given level 2 treatment. In the 10 cases only in two cases airbag is deployed.</w:t>
      </w:r>
    </w:p>
    <w:p w:rsidR="00000000" w:rsidDel="00000000" w:rsidP="00000000" w:rsidRDefault="00000000" w:rsidRPr="00000000">
      <w:pPr>
        <w:contextualSpacing w:val="0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Out of 37 bicyclists only 3 are given level 1 treatment and no one is dead in the accident.</w:t>
      </w:r>
    </w:p>
    <w:p w:rsidR="00000000" w:rsidDel="00000000" w:rsidP="00000000" w:rsidRDefault="00000000" w:rsidRPr="00000000">
      <w:pPr>
        <w:contextualSpacing w:val="0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There are very few cases for whom position is not specified. 6 cases in total in which one is given level 1 treatment.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updtds21283d" w:id="1"/>
      <w:bookmarkEnd w:id="1"/>
      <w:r w:rsidDel="00000000" w:rsidR="00000000" w:rsidRPr="00000000">
        <w:rPr>
          <w:rtl w:val="0"/>
        </w:rPr>
        <w:t xml:space="preserve">Assault Data Analysis</w:t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total number of people who suffered an assault from the given dataset are 64.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total number of people who suffered from a blunt assault are 42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total number of people who suffered from a penetration assault are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patients who suffered an assault have a GCS score which implies that all the patients have suffered from some kind of head injury.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statistics for patients who suffered a trauma type of penetration in assault is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Level 1 patients: 10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Level 2 patients: 6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Level 3 patients: 2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Level N patients: 4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statistics for patients who suffered a trauma type of blunt in assault is as follows: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1 patients: 1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2 patients: 5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3 patients: 6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N patients: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was one missing field each in transport_type and transport_mode for patient with tid = ‘18529’.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Except one patient with tid = ‘18554’ who had a value = ‘D’ in the death column, all the other patients had a value = ‘L’. From this we can infer that very few people died if they have suffered an assault.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assault data did not contain any information regarding the following fields: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Airbag-deployment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Patient_pos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Safety_equip_issues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child_restraint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mv_speed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Fall_height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ws8t025nu651" w:id="2"/>
      <w:bookmarkEnd w:id="2"/>
      <w:r w:rsidDel="00000000" w:rsidR="00000000" w:rsidRPr="00000000">
        <w:rPr>
          <w:rtl w:val="0"/>
        </w:rPr>
        <w:t xml:space="preserve">Injury Comments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a patient is intubated, most likely they fall under level 1 category.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GCS level &lt;10 usually implies a level 1 category.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Penetrating injury also has only level 1 category trauma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Very few cases of red trauma are seen, only 2 in the last 18 months - 1 was level 1 trauma and the other was level 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a patient is pulseless, it implies a level 1 trauma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Waxing and waning mental status does not give good indication about trauma level.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Respiratory distress may be level 1 or level 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a patient is stabbed, in most cases it iis a level 2 trauma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gunshot wound maybe anything from level 1 to level 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Hematoma is usually level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 unrestrained person in a vehicle usually is level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Most head injuries are not severe and fall under level 3 or level 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Same as above for skull fracture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d4lkz8ypdbzo" w:id="3"/>
      <w:bookmarkEnd w:id="3"/>
      <w:r w:rsidDel="00000000" w:rsidR="00000000" w:rsidRPr="00000000">
        <w:rPr>
          <w:rtl w:val="0"/>
        </w:rPr>
        <w:t xml:space="preserve">ICD Code Categorized and subcategorized analysis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are 3979 patient instances in the given dataset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Categorizing the data based on ICD 10 codes: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Discharge of firework, initial encounter: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There are only 3 instances of such type in the data set whose trauma levels are given N (assuming not known) 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All the patients arrived from Referring hospital.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 field scores for RR, SBP are missing – need to know about these values.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ED scores for RR, SBP are available but hard to do a comparison because of missing field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Conclusion:</w:t>
      </w:r>
      <w:r w:rsidDel="00000000" w:rsidR="00000000" w:rsidRPr="00000000">
        <w:rPr>
          <w:b w:val="1"/>
          <w:rtl w:val="0"/>
        </w:rPr>
        <w:t xml:space="preserve"> Even though it was evident from the injury comments that the patients suffered and there was damage, there are no trauma levels recorded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Driver and Passenger injured in Unknown Traffic Accident: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27 such instances in the dataset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1 instances are 3 , Level 2 instances are 12, Level N instances are 12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all three levels Airbag deployment feature has lot of missing data (either NA or ND) especially for level 1 patients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Levels are recorded as N for a referring hospital patients where the comments indicate she was categorized level 3.  </w:t>
      </w:r>
      <w:r w:rsidDel="00000000" w:rsidR="00000000" w:rsidRPr="00000000">
        <w:rPr>
          <w:highlight w:val="yellow"/>
          <w:rtl w:val="0"/>
        </w:rPr>
        <w:t xml:space="preserve">Tid : 20439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 of three patients from level 1 one of the patient seems to have misclassified as level 1, looking at his GCS, SBP, no brain injury, discharged home </w:t>
      </w:r>
      <w:r w:rsidDel="00000000" w:rsidR="00000000" w:rsidRPr="00000000">
        <w:rPr>
          <w:highlight w:val="yellow"/>
          <w:rtl w:val="0"/>
        </w:rPr>
        <w:t xml:space="preserve">Tid: 21039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Level 1 patients mostly transported via helicopter.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Correctly classified instances mostly have brain injuries, high AIS and GCS &lt; 12-10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One instance in level -1 was provided with respiratory assistance who was recorded dead eventually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Level-2 patients have good GCS (15 or 14), no brain injury, less AIS. But only one instance has high AIS and sent to OR ( need to check if it was a miss classification </w:t>
      </w:r>
      <w:r w:rsidDel="00000000" w:rsidR="00000000" w:rsidRPr="00000000">
        <w:rPr>
          <w:highlight w:val="yellow"/>
          <w:rtl w:val="0"/>
        </w:rPr>
        <w:t xml:space="preserve">Tid:18137)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one death from level 1 and no death observed from the level 2 and level 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Child Physical Abuse: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148 patient instances of this type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9 patients were level 1 and out of 9 patients 4 of them died.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 patients were level 2 and no one was dead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93 patients were level 3 and 2 patients died (i think they were mis classified (under triage))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39 patients were  not categorized into any level  and 2 patients dead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Almost half of the patients were having brain injuries, to be precise 74 of them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GCS scores of level 1 patients were less than 10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of patients were disposition in either ICU or 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lo3vd46jh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wnwm23p3o6ro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hzpbdofph5t" w:id="6"/>
      <w:bookmarkEnd w:id="6"/>
      <w:r w:rsidDel="00000000" w:rsidR="00000000" w:rsidRPr="00000000">
        <w:rPr>
          <w:rtl w:val="0"/>
        </w:rPr>
        <w:t xml:space="preserve">SBP and R</w:t>
      </w: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91.42960000000005" w:lineRule="auto"/>
        <w:contextualSpacing w:val="0"/>
        <w:rPr/>
      </w:pPr>
      <w:bookmarkStart w:colFirst="0" w:colLast="0" w:name="_9892b8cks29" w:id="7"/>
      <w:bookmarkEnd w:id="7"/>
      <w:r w:rsidDel="00000000" w:rsidR="00000000" w:rsidRPr="00000000">
        <w:rPr>
          <w:b w:val="1"/>
          <w:rtl w:val="0"/>
        </w:rPr>
        <w:t xml:space="preserve">Missing Data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1.42960000000005" w:lineRule="auto"/>
        <w:contextualSpacing w:val="0"/>
        <w:rPr/>
      </w:pPr>
      <w:r w:rsidDel="00000000" w:rsidR="00000000" w:rsidRPr="00000000">
        <w:rPr>
          <w:rtl w:val="0"/>
        </w:rPr>
        <w:t xml:space="preserve">Clean rows- Rows without 0, nan, 9999, or other null values for SBP/RR</w:t>
        <w:br w:type="textWrapping"/>
        <w:t xml:space="preserve"># of df rows: 3983</w:t>
        <w:br w:type="textWrapping"/>
        <w:t xml:space="preserve"># of valid rr rows: 2564</w:t>
        <w:br w:type="textWrapping"/>
        <w:t xml:space="preserve"># of valid sbp rows: 2260</w:t>
        <w:br w:type="textWrapping"/>
        <w:t xml:space="preserve"># of invalid rr rows: 1419</w:t>
        <w:br w:type="textWrapping"/>
        <w:t xml:space="preserve"># of invalid sbp rows: 1723</w:t>
        <w:br w:type="textWrapping"/>
        <w:t xml:space="preserve">percentage of invalid rr rows: 35.626%</w:t>
        <w:br w:type="textWrapping"/>
        <w:t xml:space="preserve">percentage of invalid sbp rows: 43.259%</w:t>
      </w:r>
    </w:p>
    <w:p w:rsidR="00000000" w:rsidDel="00000000" w:rsidP="00000000" w:rsidRDefault="00000000" w:rsidRPr="00000000">
      <w:pPr>
        <w:pStyle w:val="Heading2"/>
        <w:spacing w:line="291.42960000000005" w:lineRule="auto"/>
        <w:contextualSpacing w:val="0"/>
        <w:rPr/>
      </w:pPr>
      <w:bookmarkStart w:colFirst="0" w:colLast="0" w:name="_kxtxz17efpho" w:id="8"/>
      <w:bookmarkEnd w:id="8"/>
      <w:r w:rsidDel="00000000" w:rsidR="00000000" w:rsidRPr="00000000">
        <w:rPr>
          <w:b w:val="1"/>
          <w:rtl w:val="0"/>
        </w:rPr>
        <w:t xml:space="preserve">SBP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1.42960000000005" w:lineRule="auto"/>
        <w:contextualSpacing w:val="0"/>
        <w:rPr/>
      </w:pPr>
      <w:r w:rsidDel="00000000" w:rsidR="00000000" w:rsidRPr="00000000">
        <w:rPr>
          <w:rtl w:val="0"/>
        </w:rPr>
        <w:t xml:space="preserve"># of SBP rows in the following categories: low- 1216 (53.81%) norm- 837 (37.04%) high- 207 (9.15%)</w:t>
        <w:br w:type="textWrapping"/>
        <w:t xml:space="preserve">low SBP patients that have level 1 trauma:  100 (8.224%)</w:t>
        <w:br w:type="textWrapping"/>
        <w:t xml:space="preserve">low SBP patients that have level 2 trauma:  346 (28.454%)</w:t>
        <w:br w:type="textWrapping"/>
        <w:t xml:space="preserve">normal SBP patients that have level 1 trauma:  59 (7.049%)</w:t>
        <w:br w:type="textWrapping"/>
        <w:t xml:space="preserve">normal SBP patients that have level 2 trauma:  238 (28.435%)</w:t>
        <w:br w:type="textWrapping"/>
        <w:t xml:space="preserve">high SBP patients that have level 1 trauma:  16 (7.729%)</w:t>
        <w:br w:type="textWrapping"/>
        <w:t xml:space="preserve">high SBP patients that have level 2 trauma:  55 (26.570%)</w:t>
        <w:br w:type="textWrapping"/>
        <w:t xml:space="preserve">% of level 1 patients that have a SBP  in a range that is: low: 57.143%, normal- 33.714%, high- 9.143%</w:t>
        <w:br w:type="textWrapping"/>
        <w:t xml:space="preserve">% of level 2 patients that have a SBP  in a range that is: low: 54.147%, normal- 37.246%, high- 8.607%</w:t>
      </w:r>
    </w:p>
    <w:p w:rsidR="00000000" w:rsidDel="00000000" w:rsidP="00000000" w:rsidRDefault="00000000" w:rsidRPr="00000000">
      <w:pPr>
        <w:pStyle w:val="Heading2"/>
        <w:spacing w:line="291.42960000000005" w:lineRule="auto"/>
        <w:contextualSpacing w:val="0"/>
        <w:rPr/>
      </w:pPr>
      <w:bookmarkStart w:colFirst="0" w:colLast="0" w:name="_t5fd7vrmjto7" w:id="9"/>
      <w:bookmarkEnd w:id="9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1.42960000000005" w:lineRule="auto"/>
        <w:contextualSpacing w:val="0"/>
        <w:rPr/>
      </w:pPr>
      <w:r w:rsidDel="00000000" w:rsidR="00000000" w:rsidRPr="00000000">
        <w:rPr>
          <w:rtl w:val="0"/>
        </w:rPr>
        <w:t xml:space="preserve"># of RR rows in the following categories: low- 7(0.27%) norm- 1442 (56.24%) high- 1115 (43.49%)</w:t>
        <w:br w:type="textWrapping"/>
        <w:t xml:space="preserve">low RR patients that have level 1 trauma:  4 (57.143%)</w:t>
        <w:br w:type="textWrapping"/>
        <w:t xml:space="preserve">low RR patients that have level 2 trauma:  1 (14.286%)</w:t>
        <w:br w:type="textWrapping"/>
        <w:t xml:space="preserve">normal RR patients that have level 1 trauma:  95 (6.588%)</w:t>
        <w:br w:type="textWrapping"/>
        <w:t xml:space="preserve">normal RR patients that have level 2 trauma:  395 (27.393%)</w:t>
        <w:br w:type="textWrapping"/>
        <w:t xml:space="preserve">high RR patients that have level 1 trauma:  82 (7.354%)</w:t>
        <w:br w:type="textWrapping"/>
        <w:t xml:space="preserve">high RR patients that have level 2 trauma:  280 (25.112%)</w:t>
        <w:br w:type="textWrapping"/>
        <w:t xml:space="preserve">% of level 1 patients that have a RR  in a range that is: low: 2.210%, normal- 52.486%, high- 45.304%</w:t>
        <w:br w:type="textWrapping"/>
        <w:t xml:space="preserve">% of level 2 patients that have a RR  in a range that is: low: 0.148%, normal- 58.432%, high- 41.420%</w:t>
      </w:r>
    </w:p>
    <w:p w:rsidR="00000000" w:rsidDel="00000000" w:rsidP="00000000" w:rsidRDefault="00000000" w:rsidRPr="00000000">
      <w:pPr>
        <w:pStyle w:val="Heading2"/>
        <w:spacing w:line="291.42960000000005" w:lineRule="auto"/>
        <w:contextualSpacing w:val="0"/>
        <w:rPr>
          <w:b w:val="1"/>
        </w:rPr>
      </w:pPr>
      <w:bookmarkStart w:colFirst="0" w:colLast="0" w:name="_zepktrrdc0km" w:id="10"/>
      <w:bookmarkEnd w:id="10"/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>
      <w:pPr>
        <w:spacing w:line="291.42960000000005" w:lineRule="auto"/>
        <w:contextualSpacing w:val="0"/>
        <w:rPr>
          <w:rFonts w:ascii="Verdana" w:cs="Verdana" w:eastAsia="Verdana" w:hAnsi="Verdana"/>
          <w:b w:val="1"/>
          <w:color w:val="303f9f"/>
          <w:sz w:val="21"/>
          <w:szCs w:val="21"/>
        </w:rPr>
      </w:pPr>
      <w:r w:rsidDel="00000000" w:rsidR="00000000" w:rsidRPr="00000000">
        <w:rPr>
          <w:rtl w:val="0"/>
        </w:rPr>
        <w:t xml:space="preserve">It is rare for any patient to have a high SBP (9%). It is very rare for any patient (lvl 1 or otherwise) to have a respiratory rate of under 12 (0.27%!). However, if a patient has a low RR, they are often level 1 (57% of all low rr patients are lvl 1). Both level 1 and level 2 patients tend to have low to normal sbp’s and normal to high rr’s. Level 2 patients are more likely to have normal SBP’s and RR’s than level 1 patients.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kwv52760dwx2" w:id="11"/>
      <w:bookmarkEnd w:id="11"/>
      <w:r w:rsidDel="00000000" w:rsidR="00000000" w:rsidRPr="00000000">
        <w:rPr>
          <w:rtl w:val="0"/>
        </w:rPr>
        <w:t xml:space="preserve">Null values percentage in each column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are several null values in the dataset. While analyzing the dataset, Calculation of the percentage of null values in each column of the dataset is important.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 if there are many null values in the dataset it is better to drop the column. Hence it is very much essential to find the null values in each column.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considering the fall height, the count is taken for the number of NA, ND and BL values. The percentage of null values in fall height is then calculated eventually.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percentage of null values in fall height is 27.199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same process is followed for the other columns in the dataset and the null value percentage is calculated.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null values percentage in trauma type is 0.0237.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null values percentage in total vent days is 30.503.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null values percentage in mv speed is 27.42.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null values percentage in child restraint is 30.06.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null values percentages in safety equipment issues is 29.792.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percentage of null values in patient position is 23.642.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percentage of null values in airbag deploy is 28.954.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minor percentage of null values is noticed for few fields like the brain injury, field shock index, field HR, field SBP, transport mode and these cannot be discarded.</w:t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