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Amethia shop documentation</w:t>
      </w:r>
    </w:p>
    <w:p>
      <w:pPr>
        <w:spacing w:after="140"/>
      </w:pPr>
      <w:r>
        <w:t xml:space="preserve">Amethia is an online clothing store: a storefront, a checkout with PayHere card payments and cash on delivery, and an admin panel. It runs on Node.js 22.13 or newer with no packages to install, and keeps all its data in one SQLite file.</w:t>
      </w:r>
    </w:p>
    <w:p>
      <w:pPr>
        <w:spacing w:after="140"/>
      </w:pPr>
      <w:r>
        <w:t xml:space="preserve">Every guide is provided twice: as Markdown (</w:t>
      </w:r>
      <w:r>
        <w:rPr>
          <w:rFonts w:ascii="Consolas" w:cs="Consolas" w:eastAsia="Consolas" w:hAnsi="Consolas"/>
          <w:sz w:val="20"/>
          <w:szCs w:val="20"/>
        </w:rPr>
        <w:t xml:space="preserve">.md</w:t>
      </w:r>
      <w:r>
        <w:t xml:space="preserve">) and as a Word document (</w:t>
      </w:r>
      <w:r>
        <w:rPr>
          <w:rFonts w:ascii="Consolas" w:cs="Consolas" w:eastAsia="Consolas" w:hAnsi="Consolas"/>
          <w:sz w:val="20"/>
          <w:szCs w:val="20"/>
        </w:rPr>
        <w:t xml:space="preserve">.docx</w:t>
      </w:r>
      <w:r>
        <w:t xml:space="preserve">) with the same content.</w:t>
      </w:r>
    </w:p>
    <w:p>
      <w:pPr>
        <w:pStyle w:val="Heading2"/>
      </w:pPr>
      <w:r>
        <w:t xml:space="preserve">Guides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37"/>
        <w:gridCol w:w="3540"/>
        <w:gridCol w:w="2950"/>
      </w:tblGrid>
      <w:tr>
        <w:trPr>
          <w:tblHeader/>
        </w:trPr>
        <w:tc>
          <w:tcPr>
            <w:tcW w:type="dxa" w:w="2537"/>
            <w:tcBorders>
              <w:top w:val="single" w:color="BFBFBF" w:sz="4"/>
              <w:left w:val="single" w:color="BFBFBF" w:sz="4"/>
              <w:bottom w:val="single" w:color="BFBFBF" w:sz="4"/>
              <w:right w:val="single" w:color="BFBFBF" w:sz="4"/>
            </w:tcBorders>
            <w:shd w:fill="EDE7F3" w:color="auto" w:val="clear"/>
            <w:tcMar>
              <w:top w:type="dxa" w:w="60"/>
              <w:left w:type="dxa" w:w="100"/>
              <w:bottom w:type="dxa" w:w="60"/>
              <w:right w:type="dxa" w:w="100"/>
            </w:tcMar>
          </w:tcPr>
          <w:p>
            <w:r>
              <w:rPr>
                <w:b/>
                <w:bCs/>
              </w:rPr>
              <w:t xml:space="preserve">Guide</w:t>
            </w:r>
          </w:p>
        </w:tc>
        <w:tc>
          <w:tcPr>
            <w:tcW w:type="dxa" w:w="3540"/>
            <w:tcBorders>
              <w:top w:val="single" w:color="BFBFBF" w:sz="4"/>
              <w:left w:val="single" w:color="BFBFBF" w:sz="4"/>
              <w:bottom w:val="single" w:color="BFBFBF" w:sz="4"/>
              <w:right w:val="single" w:color="BFBFBF" w:sz="4"/>
            </w:tcBorders>
            <w:shd w:fill="EDE7F3" w:color="auto" w:val="clear"/>
            <w:tcMar>
              <w:top w:type="dxa" w:w="60"/>
              <w:left w:type="dxa" w:w="100"/>
              <w:bottom w:type="dxa" w:w="60"/>
              <w:right w:type="dxa" w:w="100"/>
            </w:tcMar>
          </w:tcPr>
          <w:p>
            <w:r>
              <w:rPr>
                <w:b/>
                <w:bCs/>
              </w:rPr>
              <w:t xml:space="preserve">What it covers</w:t>
            </w:r>
          </w:p>
        </w:tc>
        <w:tc>
          <w:tcPr>
            <w:tcW w:type="dxa" w:w="2950"/>
            <w:tcBorders>
              <w:top w:val="single" w:color="BFBFBF" w:sz="4"/>
              <w:left w:val="single" w:color="BFBFBF" w:sz="4"/>
              <w:bottom w:val="single" w:color="BFBFBF" w:sz="4"/>
              <w:right w:val="single" w:color="BFBFBF" w:sz="4"/>
            </w:tcBorders>
            <w:shd w:fill="EDE7F3" w:color="auto" w:val="clear"/>
            <w:tcMar>
              <w:top w:type="dxa" w:w="60"/>
              <w:left w:type="dxa" w:w="100"/>
              <w:bottom w:type="dxa" w:w="60"/>
              <w:right w:type="dxa" w:w="100"/>
            </w:tcMar>
          </w:tcPr>
          <w:p>
            <w:r>
              <w:rPr>
                <w:b/>
                <w:bCs/>
              </w:rPr>
              <w:t xml:space="preserve">Read it if you</w:t>
            </w:r>
          </w:p>
        </w:tc>
      </w:tr>
      <w:tr>
        <w:trPr>
          <w:tblHeader w:val="false"/>
        </w:trPr>
        <w:tc>
          <w:tcPr>
            <w:tcW w:type="dxa" w:w="25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rPr>
              <w:t xml:space="preserve">Getting started guide</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Running the shop on your computer, the </w:t>
            </w:r>
            <w:r>
              <w:rPr>
                <w:rFonts w:ascii="Consolas" w:cs="Consolas" w:eastAsia="Consolas" w:hAnsi="Consolas"/>
                <w:sz w:val="20"/>
                <w:szCs w:val="20"/>
              </w:rPr>
              <w:t xml:space="preserve">.env</w:t>
            </w:r>
            <w:r>
              <w:t xml:space="preserve"> settings, common errors</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are running the project for the first time</w:t>
            </w:r>
          </w:p>
        </w:tc>
      </w:tr>
      <w:tr>
        <w:trPr>
          <w:tblHeader w:val="false"/>
        </w:trPr>
        <w:tc>
          <w:tcPr>
            <w:tcW w:type="dxa" w:w="25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rPr>
              <w:t xml:space="preserve">Architecture guide</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Files, how a request is handled, how the storefront and admin pages work, security</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want to understand or change the code</w:t>
            </w:r>
          </w:p>
        </w:tc>
      </w:tr>
      <w:tr>
        <w:trPr>
          <w:tblHeader w:val="false"/>
        </w:trPr>
        <w:tc>
          <w:tcPr>
            <w:tcW w:type="dxa" w:w="25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rPr>
              <w:t xml:space="preserve">API reference guide</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w:t>
            </w:r>
            <w:r>
              <w:rPr>
                <w:rFonts w:ascii="Consolas" w:cs="Consolas" w:eastAsia="Consolas" w:hAnsi="Consolas"/>
                <w:sz w:val="20"/>
                <w:szCs w:val="20"/>
              </w:rPr>
              <w:t xml:space="preserve">/api/...</w:t>
            </w:r>
            <w:r>
              <w:t xml:space="preserve"> endpoint with its inputs and outputs</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are working on the frontend or testing the backend</w:t>
            </w:r>
          </w:p>
        </w:tc>
      </w:tr>
      <w:tr>
        <w:trPr>
          <w:tblHeader w:val="false"/>
        </w:trPr>
        <w:tc>
          <w:tcPr>
            <w:tcW w:type="dxa" w:w="25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rPr>
              <w:t xml:space="preserve">Database guide</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Tables, columns, statuses, starter data</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need to read or change stored data</w:t>
            </w:r>
          </w:p>
        </w:tc>
      </w:tr>
      <w:tr>
        <w:trPr>
          <w:tblHeader w:val="false"/>
        </w:trPr>
        <w:tc>
          <w:tcPr>
            <w:tcW w:type="dxa" w:w="25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rPr>
              <w:t xml:space="preserve">Payments guide</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PayHere flow, signatures, sandbox testing, going live</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are setting up or debugging card payments</w:t>
            </w:r>
          </w:p>
        </w:tc>
      </w:tr>
      <w:tr>
        <w:trPr>
          <w:tblHeader w:val="false"/>
        </w:trPr>
        <w:tc>
          <w:tcPr>
            <w:tcW w:type="dxa" w:w="25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rPr>
              <w:t xml:space="preserve">Admin guide guide</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Using the admin panel for orders, products and settings</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 the shop day to day</w:t>
            </w:r>
          </w:p>
        </w:tc>
      </w:tr>
      <w:tr>
        <w:trPr>
          <w:tblHeader w:val="false"/>
        </w:trPr>
        <w:tc>
          <w:tcPr>
            <w:tcW w:type="dxa" w:w="25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rPr>
              <w:t xml:space="preserve">Deployment guide</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Hosting, HTTPS, backups, a launch checklist</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are putting the shop online</w:t>
            </w:r>
          </w:p>
        </w:tc>
      </w:tr>
    </w:tbl>
    <w:p>
      <w:pPr>
        <w:spacing w:after="80"/>
      </w:pPr>
    </w:p>
    <w:p>
      <w:pPr>
        <w:pStyle w:val="Heading2"/>
      </w:pPr>
      <w:r>
        <w:t xml:space="preserve">Quick start</w:t>
      </w:r>
    </w:p>
    <w:p>
      <w:pPr>
        <w:shd w:fill="F3F3F3" w:color="auto" w:val="clear"/>
        <w:spacing w:after="0" w:before="120" w:line="260"/>
        <w:ind w:left="200"/>
      </w:pPr>
      <w:r>
        <w:rPr>
          <w:rFonts w:ascii="Consolas" w:cs="Consolas" w:eastAsia="Consolas" w:hAnsi="Consolas"/>
          <w:sz w:val="19"/>
          <w:szCs w:val="19"/>
        </w:rPr>
        <w:t xml:space="preserve">cd amethia-shop</w:t>
      </w:r>
    </w:p>
    <w:p>
      <w:pPr>
        <w:shd w:fill="F3F3F3" w:color="auto" w:val="clear"/>
        <w:spacing w:after="0" w:before="0" w:line="260"/>
        <w:ind w:left="200"/>
      </w:pPr>
      <w:r>
        <w:rPr>
          <w:rFonts w:ascii="Consolas" w:cs="Consolas" w:eastAsia="Consolas" w:hAnsi="Consolas"/>
          <w:sz w:val="19"/>
          <w:szCs w:val="19"/>
        </w:rPr>
        <w:t xml:space="preserve">copy .env.example .env</w:t>
      </w:r>
    </w:p>
    <w:p>
      <w:pPr>
        <w:shd w:fill="F3F3F3" w:color="auto" w:val="clear"/>
        <w:spacing w:after="160" w:before="0" w:line="260"/>
        <w:ind w:left="200"/>
      </w:pPr>
      <w:r>
        <w:rPr>
          <w:rFonts w:ascii="Consolas" w:cs="Consolas" w:eastAsia="Consolas" w:hAnsi="Consolas"/>
          <w:sz w:val="19"/>
          <w:szCs w:val="19"/>
        </w:rPr>
        <w:t xml:space="preserve">npm start</w:t>
      </w:r>
    </w:p>
    <w:p>
      <w:pPr>
        <w:spacing w:after="140"/>
      </w:pPr>
      <w:r>
        <w:t xml:space="preserve">Edit </w:t>
      </w:r>
      <w:r>
        <w:rPr>
          <w:rFonts w:ascii="Consolas" w:cs="Consolas" w:eastAsia="Consolas" w:hAnsi="Consolas"/>
          <w:sz w:val="20"/>
          <w:szCs w:val="20"/>
        </w:rPr>
        <w:t xml:space="preserve">.env</w:t>
      </w:r>
      <w:r>
        <w:t xml:space="preserve"> first and set </w:t>
      </w:r>
      <w:r>
        <w:rPr>
          <w:rFonts w:ascii="Consolas" w:cs="Consolas" w:eastAsia="Consolas" w:hAnsi="Consolas"/>
          <w:sz w:val="20"/>
          <w:szCs w:val="20"/>
        </w:rPr>
        <w:t xml:space="preserve">ADMIN_PASSWORD</w:t>
      </w:r>
      <w:r>
        <w:t xml:space="preserve"> and </w:t>
      </w:r>
      <w:r>
        <w:rPr>
          <w:rFonts w:ascii="Consolas" w:cs="Consolas" w:eastAsia="Consolas" w:hAnsi="Consolas"/>
          <w:sz w:val="20"/>
          <w:szCs w:val="20"/>
        </w:rPr>
        <w:t xml:space="preserve">SESSION_SECRET</w:t>
      </w:r>
      <w:r>
        <w:t xml:space="preserve">. Then open </w:t>
      </w:r>
      <w:hyperlink w:history="1" r:id="rIdztjg5xb0yy2vr12p9-xp7">
        <w:r>
          <w:rPr>
            <w:rStyle w:val="Hyperlink"/>
          </w:rPr>
          <w:t xml:space="preserve">http://localhost:3000</w:t>
        </w:r>
      </w:hyperlink>
      <w:r>
        <w:t xml:space="preserve"> for the shop and </w:t>
      </w:r>
      <w:hyperlink w:history="1" r:id="rIdvdh57fhaogtc50sp0djxp">
        <w:r>
          <w:rPr>
            <w:rStyle w:val="Hyperlink"/>
          </w:rPr>
          <w:t xml:space="preserve">http://localhost:3000/admin</w:t>
        </w:r>
      </w:hyperlink>
      <w:r>
        <w:t xml:space="preserve"> for the admin panel. The full steps are in </w:t>
      </w:r>
      <w:r>
        <w:rPr>
          <w:i/>
          <w:iCs/>
        </w:rPr>
        <w:t xml:space="preserve">Getting started guide</w:t>
      </w:r>
      <w:r>
        <w:t xml:space="preserve">.</w:t>
      </w:r>
    </w:p>
    <w:p>
      <w:pPr>
        <w:pStyle w:val="Heading2"/>
      </w:pPr>
      <w:r>
        <w:t xml:space="preserve">Project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3"/>
        <w:gridCol w:w="7033"/>
      </w:tblGrid>
      <w:tr>
        <w:trPr>
          <w:tblHeader/>
        </w:trPr>
        <w:tc>
          <w:tcPr>
            <w:tcW w:type="dxa" w:w="1993"/>
            <w:tcBorders>
              <w:top w:val="single" w:color="BFBFBF" w:sz="4"/>
              <w:left w:val="single" w:color="BFBFBF" w:sz="4"/>
              <w:bottom w:val="single" w:color="BFBFBF" w:sz="4"/>
              <w:right w:val="single" w:color="BFBFBF" w:sz="4"/>
            </w:tcBorders>
            <w:shd w:fill="EDE7F3" w:color="auto" w:val="clear"/>
            <w:tcMar>
              <w:top w:type="dxa" w:w="60"/>
              <w:left w:type="dxa" w:w="100"/>
              <w:bottom w:type="dxa" w:w="60"/>
              <w:right w:type="dxa" w:w="100"/>
            </w:tcMar>
          </w:tcPr>
          <w:p>
            <w:r>
              <w:rPr>
                <w:b/>
                <w:bCs/>
              </w:rPr>
              <w:t xml:space="preserve">Item</w:t>
            </w:r>
          </w:p>
        </w:tc>
        <w:tc>
          <w:tcPr>
            <w:tcW w:type="dxa" w:w="7033"/>
            <w:tcBorders>
              <w:top w:val="single" w:color="BFBFBF" w:sz="4"/>
              <w:left w:val="single" w:color="BFBFBF" w:sz="4"/>
              <w:bottom w:val="single" w:color="BFBFBF" w:sz="4"/>
              <w:right w:val="single" w:color="BFBFBF" w:sz="4"/>
            </w:tcBorders>
            <w:shd w:fill="EDE7F3" w:color="auto" w:val="clear"/>
            <w:tcMar>
              <w:top w:type="dxa" w:w="60"/>
              <w:left w:type="dxa" w:w="100"/>
              <w:bottom w:type="dxa" w:w="60"/>
              <w:right w:type="dxa" w:w="100"/>
            </w:tcMar>
          </w:tcPr>
          <w:p>
            <w:r>
              <w:rPr>
                <w:b/>
                <w:bCs/>
              </w:rPr>
              <w:t xml:space="preserve">Value</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Language</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Plain JavaScript (Node.js backend, no framework; browser JavaScript frontend, no build step)</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Node.js version</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22.13 or newer</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External packages</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None</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Database</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SQLite through Node's built-in </w:t>
            </w:r>
            <w:r>
              <w:rPr>
                <w:rFonts w:ascii="Consolas" w:cs="Consolas" w:eastAsia="Consolas" w:hAnsi="Consolas"/>
                <w:sz w:val="20"/>
                <w:szCs w:val="20"/>
              </w:rPr>
              <w:t xml:space="preserve">node:sqlite</w:t>
            </w:r>
            <w:r>
              <w:t xml:space="preserve">, stored in </w:t>
            </w:r>
            <w:r>
              <w:rPr>
                <w:rFonts w:ascii="Consolas" w:cs="Consolas" w:eastAsia="Consolas" w:hAnsi="Consolas"/>
                <w:sz w:val="20"/>
                <w:szCs w:val="20"/>
              </w:rPr>
              <w:t xml:space="preserve">data/shop.db</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Payments</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PayHere checkout (cards and mobile wallets), cash on delivery</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Currency</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Sri Lankan rupees (LKR), stored as whole numbers</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Default port</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3000</w:t>
            </w:r>
          </w:p>
        </w:tc>
      </w:tr>
    </w:tbl>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pPr>
    <w:rPr>
      <w:b/>
      <w:bCs/>
      <w:color w:val="4A1F5C"/>
      <w:sz w:val="40"/>
      <w:szCs w:val="40"/>
    </w:rPr>
  </w:style>
  <w:style w:type="paragraph" w:styleId="Heading2">
    <w:name w:val="Heading 2"/>
    <w:basedOn w:val="Normal"/>
    <w:next w:val="Normal"/>
    <w:qFormat/>
    <w:pPr>
      <w:spacing w:after="140" w:before="320"/>
    </w:pPr>
    <w:rPr>
      <w:b/>
      <w:bCs/>
      <w:color w:val="6A2C91"/>
      <w:sz w:val="30"/>
      <w:szCs w:val="30"/>
    </w:rPr>
  </w:style>
  <w:style w:type="paragraph" w:styleId="Heading3">
    <w:name w:val="Heading 3"/>
    <w:basedOn w:val="Normal"/>
    <w:next w:val="Normal"/>
    <w:qFormat/>
    <w:pPr>
      <w:spacing w:after="100" w:before="240"/>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tjg5xb0yy2vr12p9-xp7" Type="http://schemas.openxmlformats.org/officeDocument/2006/relationships/hyperlink" Target="http://localhost:3000" TargetMode="External"/><Relationship Id="rIdvdh57fhaogtc50sp0djxp" Type="http://schemas.openxmlformats.org/officeDocument/2006/relationships/hyperlink" Target="http://localhost:3000/admin"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Amethia shop documentation</dc:title>
  <dc:creator>Amethia</dc:creator>
  <cp:lastModifiedBy>Un-named</cp:lastModifiedBy>
  <cp:revision>1</cp:revision>
  <dcterms:created xsi:type="dcterms:W3CDTF">2026-10-02T05:31:48.216Z</dcterms:created>
  <dcterms:modified xsi:type="dcterms:W3CDTF">2026-10-02T05:31:48.216Z</dcterms:modified>
</cp:coreProperties>
</file>

<file path=docProps/custom.xml><?xml version="1.0" encoding="utf-8"?>
<Properties xmlns="http://schemas.openxmlformats.org/officeDocument/2006/custom-properties" xmlns:vt="http://schemas.openxmlformats.org/officeDocument/2006/docPropsVTypes"/>
</file>