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A3" w:rsidRPr="008341F0" w:rsidRDefault="004410D2" w:rsidP="00B778DD">
      <w:pPr>
        <w:spacing w:after="0"/>
        <w:jc w:val="center"/>
        <w:outlineLvl w:val="0"/>
        <w:rPr>
          <w:rFonts w:ascii="Bookman Old Style" w:hAnsi="Bookman Old Style"/>
          <w:b/>
          <w:sz w:val="28"/>
          <w:szCs w:val="28"/>
          <w:u w:val="single"/>
          <w:lang w:val="en-US"/>
        </w:rPr>
      </w:pPr>
      <w:r>
        <w:rPr>
          <w:rFonts w:ascii="Bookman Old Style" w:hAnsi="Bookman Old Style"/>
          <w:b/>
          <w:sz w:val="28"/>
          <w:szCs w:val="28"/>
          <w:u w:val="single"/>
          <w:lang w:val="en-US"/>
        </w:rPr>
        <w:t>PRACTICAL</w:t>
      </w:r>
      <w:r w:rsidR="008341F0" w:rsidRPr="008341F0">
        <w:rPr>
          <w:rFonts w:ascii="Bookman Old Style" w:hAnsi="Bookman Old Style"/>
          <w:b/>
          <w:sz w:val="28"/>
          <w:szCs w:val="28"/>
          <w:u w:val="single"/>
          <w:lang w:val="en-US"/>
        </w:rPr>
        <w:t>-1</w:t>
      </w:r>
    </w:p>
    <w:p w:rsidR="00DB0658" w:rsidRDefault="004410D2" w:rsidP="00B778DD">
      <w:pPr>
        <w:spacing w:after="0"/>
        <w:jc w:val="both"/>
        <w:outlineLvl w:val="0"/>
        <w:rPr>
          <w:rFonts w:ascii="Book Antiqua" w:hAnsi="Book Antiqua"/>
          <w:b/>
          <w:sz w:val="24"/>
          <w:szCs w:val="24"/>
          <w:lang w:val="en-US"/>
        </w:rPr>
      </w:pPr>
      <w:r w:rsidRPr="008341F0">
        <w:rPr>
          <w:rFonts w:ascii="Book Antiqua" w:hAnsi="Book Antiqua"/>
          <w:b/>
          <w:sz w:val="24"/>
          <w:szCs w:val="24"/>
          <w:lang w:val="en-US"/>
        </w:rPr>
        <w:t>Aim:</w:t>
      </w:r>
      <w:r w:rsidRPr="009707B8">
        <w:rPr>
          <w:rFonts w:ascii="Book Antiqua" w:hAnsi="Book Antiqua"/>
          <w:b/>
          <w:sz w:val="24"/>
          <w:szCs w:val="24"/>
          <w:lang w:val="en-US"/>
        </w:rPr>
        <w:t xml:space="preserve"> Prepare</w:t>
      </w:r>
      <w:r w:rsidR="009707B8" w:rsidRPr="009707B8">
        <w:rPr>
          <w:rFonts w:ascii="Book Antiqua" w:hAnsi="Book Antiqua"/>
          <w:b/>
          <w:sz w:val="24"/>
          <w:szCs w:val="24"/>
          <w:lang w:val="en-US"/>
        </w:rPr>
        <w:t xml:space="preserve"> report on various security trends and security services.</w:t>
      </w:r>
    </w:p>
    <w:p w:rsidR="004410D2" w:rsidRDefault="00C736AC" w:rsidP="00B778DD">
      <w:pPr>
        <w:spacing w:after="0"/>
        <w:jc w:val="both"/>
        <w:outlineLvl w:val="0"/>
        <w:rPr>
          <w:rFonts w:ascii="Book Antiqua" w:hAnsi="Book Antiqua"/>
          <w:b/>
          <w:sz w:val="24"/>
          <w:szCs w:val="24"/>
          <w:lang w:val="en-US"/>
        </w:rPr>
      </w:pPr>
      <w:r>
        <w:rPr>
          <w:rFonts w:ascii="Book Antiqua" w:hAnsi="Book Antiqua"/>
          <w:b/>
          <w:sz w:val="24"/>
          <w:szCs w:val="24"/>
          <w:lang w:val="en-US"/>
        </w:rPr>
        <w:t>Theory:</w:t>
      </w:r>
    </w:p>
    <w:p w:rsidR="004410D2" w:rsidRPr="004410D2" w:rsidRDefault="004410D2" w:rsidP="00B778DD">
      <w:pPr>
        <w:spacing w:after="0"/>
        <w:jc w:val="both"/>
        <w:outlineLvl w:val="0"/>
        <w:rPr>
          <w:rFonts w:ascii="Book Antiqua" w:hAnsi="Book Antiqua"/>
          <w:b/>
          <w:sz w:val="24"/>
          <w:szCs w:val="24"/>
          <w:lang w:val="en-US"/>
        </w:rPr>
      </w:pPr>
      <w:r>
        <w:rPr>
          <w:rFonts w:ascii="Book Antiqua" w:hAnsi="Book Antiqua"/>
          <w:b/>
          <w:sz w:val="24"/>
          <w:szCs w:val="24"/>
          <w:lang w:val="en-US"/>
        </w:rPr>
        <w:t>Security T</w:t>
      </w:r>
      <w:r w:rsidRPr="009707B8">
        <w:rPr>
          <w:rFonts w:ascii="Book Antiqua" w:hAnsi="Book Antiqua"/>
          <w:b/>
          <w:sz w:val="24"/>
          <w:szCs w:val="24"/>
          <w:lang w:val="en-US"/>
        </w:rPr>
        <w:t>rends</w:t>
      </w:r>
      <w:r>
        <w:rPr>
          <w:rFonts w:ascii="Book Antiqua" w:hAnsi="Book Antiqua"/>
          <w:b/>
          <w:sz w:val="24"/>
          <w:szCs w:val="24"/>
          <w:lang w:val="en-US"/>
        </w:rPr>
        <w:t>:</w:t>
      </w:r>
    </w:p>
    <w:p w:rsidR="008341F0" w:rsidRDefault="00E504CE" w:rsidP="00B778DD">
      <w:pPr>
        <w:spacing w:after="0"/>
        <w:ind w:firstLine="720"/>
        <w:jc w:val="both"/>
        <w:rPr>
          <w:rFonts w:ascii="Book Antiqua" w:hAnsi="Book Antiqua"/>
          <w:sz w:val="24"/>
          <w:szCs w:val="24"/>
          <w:lang w:val="en-US"/>
        </w:rPr>
      </w:pPr>
      <w:r w:rsidRPr="00E504CE">
        <w:rPr>
          <w:rFonts w:ascii="Book Antiqua" w:hAnsi="Book Antiqua"/>
          <w:sz w:val="24"/>
          <w:szCs w:val="24"/>
          <w:lang w:val="en-US"/>
        </w:rPr>
        <w:t>In 1994, the Internet Architecture Board (IAB) issued a report entitled "Secur</w:t>
      </w:r>
      <w:r w:rsidRPr="00E504CE">
        <w:rPr>
          <w:rFonts w:ascii="Book Antiqua" w:hAnsi="Book Antiqua"/>
          <w:sz w:val="24"/>
          <w:szCs w:val="24"/>
          <w:lang w:val="en-US"/>
        </w:rPr>
        <w:t>i</w:t>
      </w:r>
      <w:r w:rsidRPr="00E504CE">
        <w:rPr>
          <w:rFonts w:ascii="Book Antiqua" w:hAnsi="Book Antiqua"/>
          <w:sz w:val="24"/>
          <w:szCs w:val="24"/>
          <w:lang w:val="en-US"/>
        </w:rPr>
        <w:t>ty in the Internet Architecture" (RFC 1636). The report stated the general consensus that the Internet needs more and better security, and it identified key areas for sec</w:t>
      </w:r>
      <w:r w:rsidRPr="00E504CE">
        <w:rPr>
          <w:rFonts w:ascii="Book Antiqua" w:hAnsi="Book Antiqua"/>
          <w:sz w:val="24"/>
          <w:szCs w:val="24"/>
          <w:lang w:val="en-US"/>
        </w:rPr>
        <w:t>u</w:t>
      </w:r>
      <w:r w:rsidRPr="00E504CE">
        <w:rPr>
          <w:rFonts w:ascii="Book Antiqua" w:hAnsi="Book Antiqua"/>
          <w:sz w:val="24"/>
          <w:szCs w:val="24"/>
          <w:lang w:val="en-US"/>
        </w:rPr>
        <w:t>rity mechanisms. Among these were the need to secure the network infrastructure from unauthorized monitoring and control of network traffic and the need to secure end-user-to-end-user traffic using authentication and encryption mechanisms.</w:t>
      </w:r>
    </w:p>
    <w:p w:rsidR="00E504CE" w:rsidRDefault="00E504CE" w:rsidP="00B778DD">
      <w:pPr>
        <w:spacing w:after="0"/>
        <w:ind w:firstLine="720"/>
        <w:jc w:val="both"/>
        <w:rPr>
          <w:rFonts w:ascii="Book Antiqua" w:hAnsi="Book Antiqua"/>
          <w:sz w:val="24"/>
          <w:szCs w:val="24"/>
          <w:lang w:val="en-US"/>
        </w:rPr>
      </w:pPr>
      <w:r w:rsidRPr="00E504CE">
        <w:rPr>
          <w:rFonts w:ascii="Book Antiqua" w:hAnsi="Book Antiqua"/>
          <w:sz w:val="24"/>
          <w:szCs w:val="24"/>
          <w:lang w:val="en-US"/>
        </w:rPr>
        <w:t>These concerns are fully justified. As co</w:t>
      </w:r>
      <w:r w:rsidR="002262F1">
        <w:rPr>
          <w:rFonts w:ascii="Book Antiqua" w:hAnsi="Book Antiqua"/>
          <w:sz w:val="24"/>
          <w:szCs w:val="24"/>
          <w:lang w:val="en-US"/>
        </w:rPr>
        <w:t xml:space="preserve">nfirmation, consider the trends </w:t>
      </w:r>
      <w:r w:rsidRPr="00E504CE">
        <w:rPr>
          <w:rFonts w:ascii="Book Antiqua" w:hAnsi="Book Antiqua"/>
          <w:sz w:val="24"/>
          <w:szCs w:val="24"/>
          <w:lang w:val="en-US"/>
        </w:rPr>
        <w:t>r</w:t>
      </w:r>
      <w:r w:rsidRPr="00E504CE">
        <w:rPr>
          <w:rFonts w:ascii="Book Antiqua" w:hAnsi="Book Antiqua"/>
          <w:sz w:val="24"/>
          <w:szCs w:val="24"/>
          <w:lang w:val="en-US"/>
        </w:rPr>
        <w:t>e</w:t>
      </w:r>
      <w:r w:rsidRPr="00E504CE">
        <w:rPr>
          <w:rFonts w:ascii="Book Antiqua" w:hAnsi="Book Antiqua"/>
          <w:sz w:val="24"/>
          <w:szCs w:val="24"/>
          <w:lang w:val="en-US"/>
        </w:rPr>
        <w:t>ported by the Computer Emergency Response Team (CERT) Coordination Center (CERT/CC).</w:t>
      </w:r>
    </w:p>
    <w:p w:rsidR="0040251C" w:rsidRDefault="00E26ABC" w:rsidP="00B778DD">
      <w:pPr>
        <w:spacing w:after="0"/>
        <w:jc w:val="center"/>
        <w:rPr>
          <w:rFonts w:ascii="Book Antiqua" w:hAnsi="Book Antiqua"/>
          <w:sz w:val="24"/>
          <w:szCs w:val="24"/>
          <w:lang w:val="en-US"/>
        </w:rPr>
      </w:pPr>
      <w:r>
        <w:rPr>
          <w:rFonts w:ascii="Book Antiqua" w:hAnsi="Book Antiqua"/>
          <w:noProof/>
          <w:sz w:val="24"/>
          <w:szCs w:val="24"/>
          <w:lang w:val="en-US"/>
        </w:rPr>
        <w:drawing>
          <wp:inline distT="0" distB="0" distL="0" distR="0">
            <wp:extent cx="4763165" cy="3000794"/>
            <wp:effectExtent l="19050" t="0" r="0" b="0"/>
            <wp:docPr id="6" name="Picture 5" desc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8" cstate="print"/>
                    <a:stretch>
                      <a:fillRect/>
                    </a:stretch>
                  </pic:blipFill>
                  <pic:spPr>
                    <a:xfrm>
                      <a:off x="0" y="0"/>
                      <a:ext cx="4763165" cy="3000794"/>
                    </a:xfrm>
                    <a:prstGeom prst="rect">
                      <a:avLst/>
                    </a:prstGeom>
                    <a:ln w="38100" cap="sq">
                      <a:noFill/>
                      <a:prstDash val="solid"/>
                      <a:miter lim="800000"/>
                    </a:ln>
                    <a:effectLst/>
                  </pic:spPr>
                </pic:pic>
              </a:graphicData>
            </a:graphic>
          </wp:inline>
        </w:drawing>
      </w:r>
    </w:p>
    <w:p w:rsidR="008341F0" w:rsidRDefault="008341F0" w:rsidP="00B778DD">
      <w:pPr>
        <w:spacing w:after="0"/>
        <w:jc w:val="center"/>
        <w:outlineLvl w:val="0"/>
        <w:rPr>
          <w:rFonts w:ascii="Book Antiqua" w:hAnsi="Book Antiqua"/>
          <w:b/>
          <w:sz w:val="20"/>
          <w:szCs w:val="20"/>
          <w:lang w:val="en-US"/>
        </w:rPr>
      </w:pPr>
      <w:r>
        <w:rPr>
          <w:rFonts w:ascii="Book Antiqua" w:hAnsi="Book Antiqua"/>
          <w:b/>
          <w:sz w:val="20"/>
          <w:szCs w:val="20"/>
          <w:lang w:val="en-US"/>
        </w:rPr>
        <w:t>Fig.1.1</w:t>
      </w:r>
      <w:r w:rsidR="008F7033">
        <w:rPr>
          <w:rFonts w:ascii="Book Antiqua" w:hAnsi="Book Antiqua"/>
          <w:b/>
          <w:sz w:val="20"/>
          <w:szCs w:val="20"/>
          <w:lang w:val="en-US"/>
        </w:rPr>
        <w:t xml:space="preserve"> </w:t>
      </w:r>
      <w:r w:rsidR="00C363E0">
        <w:rPr>
          <w:rFonts w:ascii="Book Antiqua" w:hAnsi="Book Antiqua"/>
          <w:b/>
          <w:sz w:val="20"/>
          <w:szCs w:val="20"/>
          <w:lang w:val="en-US"/>
        </w:rPr>
        <w:t>V</w:t>
      </w:r>
      <w:r w:rsidR="008F7033" w:rsidRPr="008F7033">
        <w:rPr>
          <w:rFonts w:ascii="Book Antiqua" w:hAnsi="Book Antiqua"/>
          <w:b/>
          <w:sz w:val="20"/>
          <w:szCs w:val="20"/>
          <w:lang w:val="en-US"/>
        </w:rPr>
        <w:t xml:space="preserve">ulnerabilities </w:t>
      </w:r>
      <w:r w:rsidR="00C363E0">
        <w:rPr>
          <w:rFonts w:ascii="Book Antiqua" w:hAnsi="Book Antiqua"/>
          <w:b/>
          <w:sz w:val="20"/>
          <w:szCs w:val="20"/>
          <w:lang w:val="en-US"/>
        </w:rPr>
        <w:t>R</w:t>
      </w:r>
      <w:r w:rsidR="008F7033" w:rsidRPr="008F7033">
        <w:rPr>
          <w:rFonts w:ascii="Book Antiqua" w:hAnsi="Book Antiqua"/>
          <w:b/>
          <w:sz w:val="20"/>
          <w:szCs w:val="20"/>
          <w:lang w:val="en-US"/>
        </w:rPr>
        <w:t>eport</w:t>
      </w:r>
    </w:p>
    <w:p w:rsidR="008F7033" w:rsidRDefault="008F7033" w:rsidP="00B778DD">
      <w:pPr>
        <w:spacing w:after="0"/>
        <w:ind w:firstLine="720"/>
        <w:jc w:val="both"/>
        <w:rPr>
          <w:rFonts w:ascii="Book Antiqua" w:hAnsi="Book Antiqua"/>
          <w:sz w:val="24"/>
          <w:szCs w:val="24"/>
          <w:lang w:val="en-US"/>
        </w:rPr>
      </w:pPr>
      <w:r w:rsidRPr="008F7033">
        <w:rPr>
          <w:rFonts w:ascii="Book Antiqua" w:hAnsi="Book Antiqua"/>
          <w:sz w:val="24"/>
          <w:szCs w:val="24"/>
          <w:lang w:val="en-US"/>
        </w:rPr>
        <w:t>Figure 1.1 shows the trend in Internet-related vulnerabilities reported to CERT over a 10-year period. These include security weaknesses in the operating sy</w:t>
      </w:r>
      <w:r w:rsidRPr="008F7033">
        <w:rPr>
          <w:rFonts w:ascii="Book Antiqua" w:hAnsi="Book Antiqua"/>
          <w:sz w:val="24"/>
          <w:szCs w:val="24"/>
          <w:lang w:val="en-US"/>
        </w:rPr>
        <w:t>s</w:t>
      </w:r>
      <w:r w:rsidRPr="008F7033">
        <w:rPr>
          <w:rFonts w:ascii="Book Antiqua" w:hAnsi="Book Antiqua"/>
          <w:sz w:val="24"/>
          <w:szCs w:val="24"/>
          <w:lang w:val="en-US"/>
        </w:rPr>
        <w:t>tems of attached computers (e.g., Windows, Linux) as well as vulnerabilities in I</w:t>
      </w:r>
      <w:r w:rsidRPr="008F7033">
        <w:rPr>
          <w:rFonts w:ascii="Book Antiqua" w:hAnsi="Book Antiqua"/>
          <w:sz w:val="24"/>
          <w:szCs w:val="24"/>
          <w:lang w:val="en-US"/>
        </w:rPr>
        <w:t>n</w:t>
      </w:r>
      <w:r w:rsidRPr="008F7033">
        <w:rPr>
          <w:rFonts w:ascii="Book Antiqua" w:hAnsi="Book Antiqua"/>
          <w:sz w:val="24"/>
          <w:szCs w:val="24"/>
          <w:lang w:val="en-US"/>
        </w:rPr>
        <w:t xml:space="preserve">ternet routers and other network devices. </w:t>
      </w:r>
    </w:p>
    <w:p w:rsidR="007F1D3A" w:rsidRDefault="007F1D3A" w:rsidP="00B778DD">
      <w:pPr>
        <w:spacing w:after="0"/>
        <w:ind w:firstLine="720"/>
        <w:jc w:val="both"/>
        <w:rPr>
          <w:rFonts w:ascii="Book Antiqua" w:hAnsi="Book Antiqua"/>
          <w:sz w:val="24"/>
          <w:szCs w:val="24"/>
          <w:lang w:val="en-US"/>
        </w:rPr>
      </w:pPr>
      <w:r w:rsidRPr="008F7033">
        <w:rPr>
          <w:rFonts w:ascii="Book Antiqua" w:hAnsi="Book Antiqua"/>
          <w:sz w:val="24"/>
          <w:szCs w:val="24"/>
        </w:rPr>
        <w:t>Figure 1.</w:t>
      </w:r>
      <w:r>
        <w:rPr>
          <w:rFonts w:ascii="Book Antiqua" w:hAnsi="Book Antiqua"/>
          <w:b/>
          <w:bCs/>
          <w:sz w:val="24"/>
          <w:szCs w:val="24"/>
        </w:rPr>
        <w:t>2</w:t>
      </w:r>
      <w:r w:rsidRPr="008F7033">
        <w:rPr>
          <w:rFonts w:ascii="Book Antiqua" w:hAnsi="Book Antiqua"/>
          <w:sz w:val="24"/>
          <w:szCs w:val="24"/>
        </w:rPr>
        <w:t xml:space="preserve"> shows the number of </w:t>
      </w:r>
      <w:r w:rsidRPr="00E26ABC">
        <w:rPr>
          <w:rFonts w:ascii="Book Antiqua" w:hAnsi="Book Antiqua"/>
          <w:bCs/>
          <w:sz w:val="24"/>
          <w:szCs w:val="24"/>
        </w:rPr>
        <w:t>security</w:t>
      </w:r>
      <w:r w:rsidRPr="008F7033">
        <w:rPr>
          <w:rFonts w:ascii="Book Antiqua" w:hAnsi="Book Antiqua"/>
          <w:b/>
          <w:bCs/>
          <w:sz w:val="24"/>
          <w:szCs w:val="24"/>
        </w:rPr>
        <w:t xml:space="preserve"> </w:t>
      </w:r>
      <w:r w:rsidRPr="00E26ABC">
        <w:rPr>
          <w:rFonts w:ascii="Book Antiqua" w:hAnsi="Book Antiqua"/>
          <w:bCs/>
          <w:sz w:val="24"/>
          <w:szCs w:val="24"/>
        </w:rPr>
        <w:t>related</w:t>
      </w:r>
      <w:r w:rsidRPr="008F7033">
        <w:rPr>
          <w:rFonts w:ascii="Book Antiqua" w:hAnsi="Book Antiqua"/>
          <w:sz w:val="24"/>
          <w:szCs w:val="24"/>
        </w:rPr>
        <w:t xml:space="preserve"> incidents reported to CERT. These include denial of service attacks; IP spoo</w:t>
      </w:r>
      <w:r w:rsidRPr="00E26ABC">
        <w:rPr>
          <w:rFonts w:ascii="Book Antiqua" w:hAnsi="Book Antiqua"/>
          <w:bCs/>
          <w:sz w:val="24"/>
          <w:szCs w:val="24"/>
        </w:rPr>
        <w:t xml:space="preserve">fing, in which intruders create </w:t>
      </w:r>
      <w:r w:rsidRPr="008F7033">
        <w:rPr>
          <w:rFonts w:ascii="Book Antiqua" w:hAnsi="Book Antiqua"/>
          <w:sz w:val="24"/>
          <w:szCs w:val="24"/>
        </w:rPr>
        <w:t>pac</w:t>
      </w:r>
      <w:r w:rsidRPr="008F7033">
        <w:rPr>
          <w:rFonts w:ascii="Book Antiqua" w:hAnsi="Book Antiqua"/>
          <w:sz w:val="24"/>
          <w:szCs w:val="24"/>
        </w:rPr>
        <w:t>k</w:t>
      </w:r>
      <w:r w:rsidRPr="008F7033">
        <w:rPr>
          <w:rFonts w:ascii="Book Antiqua" w:hAnsi="Book Antiqua"/>
          <w:sz w:val="24"/>
          <w:szCs w:val="24"/>
        </w:rPr>
        <w:t>ets with false IP addresses and exploit applications that use authentication based on IP; and various forms of eavesdropping and packet sniffing, in which attackers read transmitted information, including logon information and database contents.</w:t>
      </w:r>
      <w:r w:rsidRPr="00E26ABC">
        <w:rPr>
          <w:rFonts w:ascii="Book Antiqua" w:hAnsi="Book Antiqua"/>
          <w:sz w:val="24"/>
          <w:szCs w:val="24"/>
          <w:lang w:val="en-US"/>
        </w:rPr>
        <w:t xml:space="preserve"> </w:t>
      </w:r>
    </w:p>
    <w:p w:rsidR="008F7033" w:rsidRDefault="00E26ABC" w:rsidP="00B778DD">
      <w:pPr>
        <w:spacing w:after="0"/>
        <w:jc w:val="center"/>
        <w:rPr>
          <w:rFonts w:ascii="Book Antiqua" w:hAnsi="Book Antiqua"/>
          <w:sz w:val="24"/>
          <w:szCs w:val="24"/>
          <w:lang w:val="en-US"/>
        </w:rPr>
      </w:pPr>
      <w:r>
        <w:rPr>
          <w:rFonts w:ascii="Book Antiqua" w:hAnsi="Book Antiqua"/>
          <w:noProof/>
          <w:sz w:val="24"/>
          <w:szCs w:val="24"/>
          <w:lang w:val="en-US"/>
        </w:rPr>
        <w:lastRenderedPageBreak/>
        <w:drawing>
          <wp:inline distT="0" distB="0" distL="0" distR="0">
            <wp:extent cx="4305300" cy="2997833"/>
            <wp:effectExtent l="19050" t="0" r="0" b="0"/>
            <wp:docPr id="7" name="Picture 6" desc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9" cstate="print"/>
                    <a:stretch>
                      <a:fillRect/>
                    </a:stretch>
                  </pic:blipFill>
                  <pic:spPr>
                    <a:xfrm>
                      <a:off x="0" y="0"/>
                      <a:ext cx="4305278" cy="2997818"/>
                    </a:xfrm>
                    <a:prstGeom prst="rect">
                      <a:avLst/>
                    </a:prstGeom>
                    <a:ln w="38100" cap="sq">
                      <a:noFill/>
                      <a:prstDash val="solid"/>
                      <a:miter lim="800000"/>
                    </a:ln>
                    <a:effectLst/>
                  </pic:spPr>
                </pic:pic>
              </a:graphicData>
            </a:graphic>
          </wp:inline>
        </w:drawing>
      </w:r>
    </w:p>
    <w:p w:rsidR="008F7033" w:rsidRDefault="00C363E0" w:rsidP="00B778DD">
      <w:pPr>
        <w:spacing w:after="0"/>
        <w:jc w:val="center"/>
        <w:outlineLvl w:val="0"/>
        <w:rPr>
          <w:rFonts w:ascii="Book Antiqua" w:hAnsi="Book Antiqua"/>
          <w:b/>
          <w:sz w:val="20"/>
          <w:szCs w:val="20"/>
          <w:lang w:val="en-US"/>
        </w:rPr>
      </w:pPr>
      <w:r>
        <w:rPr>
          <w:rFonts w:ascii="Book Antiqua" w:hAnsi="Book Antiqua"/>
          <w:b/>
          <w:sz w:val="20"/>
          <w:szCs w:val="20"/>
          <w:lang w:val="en-US"/>
        </w:rPr>
        <w:t>Fig.1.2 I</w:t>
      </w:r>
      <w:r w:rsidR="008F7033">
        <w:rPr>
          <w:rFonts w:ascii="Book Antiqua" w:hAnsi="Book Antiqua"/>
          <w:b/>
          <w:sz w:val="20"/>
          <w:szCs w:val="20"/>
          <w:lang w:val="en-US"/>
        </w:rPr>
        <w:t>ncidents</w:t>
      </w:r>
      <w:r w:rsidR="008F7033" w:rsidRPr="008F7033">
        <w:rPr>
          <w:rFonts w:ascii="Book Antiqua" w:hAnsi="Book Antiqua"/>
          <w:b/>
          <w:sz w:val="20"/>
          <w:szCs w:val="20"/>
          <w:lang w:val="en-US"/>
        </w:rPr>
        <w:t xml:space="preserve"> </w:t>
      </w:r>
      <w:r>
        <w:rPr>
          <w:rFonts w:ascii="Book Antiqua" w:hAnsi="Book Antiqua"/>
          <w:b/>
          <w:sz w:val="20"/>
          <w:szCs w:val="20"/>
          <w:lang w:val="en-US"/>
        </w:rPr>
        <w:t>R</w:t>
      </w:r>
      <w:r w:rsidR="008F7033" w:rsidRPr="008F7033">
        <w:rPr>
          <w:rFonts w:ascii="Book Antiqua" w:hAnsi="Book Antiqua"/>
          <w:b/>
          <w:sz w:val="20"/>
          <w:szCs w:val="20"/>
          <w:lang w:val="en-US"/>
        </w:rPr>
        <w:t>eport</w:t>
      </w:r>
    </w:p>
    <w:p w:rsidR="00E26ABC" w:rsidRDefault="008F7033" w:rsidP="00B778DD">
      <w:pPr>
        <w:spacing w:after="0"/>
        <w:ind w:firstLine="720"/>
        <w:jc w:val="both"/>
        <w:rPr>
          <w:rFonts w:ascii="Book Antiqua" w:hAnsi="Book Antiqua"/>
          <w:sz w:val="24"/>
          <w:szCs w:val="24"/>
          <w:lang w:val="en-US"/>
        </w:rPr>
      </w:pPr>
      <w:r w:rsidRPr="008F7033">
        <w:rPr>
          <w:rFonts w:ascii="Book Antiqua" w:hAnsi="Book Antiqua"/>
          <w:sz w:val="24"/>
          <w:szCs w:val="24"/>
        </w:rPr>
        <w:t>Figure 1.</w:t>
      </w:r>
      <w:r>
        <w:rPr>
          <w:rFonts w:ascii="Book Antiqua" w:hAnsi="Book Antiqua"/>
          <w:b/>
          <w:bCs/>
          <w:sz w:val="24"/>
          <w:szCs w:val="24"/>
        </w:rPr>
        <w:t>2</w:t>
      </w:r>
      <w:r w:rsidRPr="008F7033">
        <w:rPr>
          <w:rFonts w:ascii="Book Antiqua" w:hAnsi="Book Antiqua"/>
          <w:sz w:val="24"/>
          <w:szCs w:val="24"/>
        </w:rPr>
        <w:t xml:space="preserve"> shows the number of </w:t>
      </w:r>
      <w:r w:rsidRPr="00E26ABC">
        <w:rPr>
          <w:rFonts w:ascii="Book Antiqua" w:hAnsi="Book Antiqua"/>
          <w:bCs/>
          <w:sz w:val="24"/>
          <w:szCs w:val="24"/>
        </w:rPr>
        <w:t>security</w:t>
      </w:r>
      <w:r w:rsidRPr="008F7033">
        <w:rPr>
          <w:rFonts w:ascii="Book Antiqua" w:hAnsi="Book Antiqua"/>
          <w:b/>
          <w:bCs/>
          <w:sz w:val="24"/>
          <w:szCs w:val="24"/>
        </w:rPr>
        <w:t xml:space="preserve"> </w:t>
      </w:r>
      <w:r w:rsidRPr="00E26ABC">
        <w:rPr>
          <w:rFonts w:ascii="Book Antiqua" w:hAnsi="Book Antiqua"/>
          <w:bCs/>
          <w:sz w:val="24"/>
          <w:szCs w:val="24"/>
        </w:rPr>
        <w:t>related</w:t>
      </w:r>
      <w:r w:rsidRPr="008F7033">
        <w:rPr>
          <w:rFonts w:ascii="Book Antiqua" w:hAnsi="Book Antiqua"/>
          <w:sz w:val="24"/>
          <w:szCs w:val="24"/>
        </w:rPr>
        <w:t xml:space="preserve"> incidents reported to CERT. These include denial of service attacks; IP spoo</w:t>
      </w:r>
      <w:r w:rsidRPr="00E26ABC">
        <w:rPr>
          <w:rFonts w:ascii="Book Antiqua" w:hAnsi="Book Antiqua"/>
          <w:bCs/>
          <w:sz w:val="24"/>
          <w:szCs w:val="24"/>
        </w:rPr>
        <w:t xml:space="preserve">fing, in which intruders create </w:t>
      </w:r>
      <w:r w:rsidRPr="008F7033">
        <w:rPr>
          <w:rFonts w:ascii="Book Antiqua" w:hAnsi="Book Antiqua"/>
          <w:sz w:val="24"/>
          <w:szCs w:val="24"/>
        </w:rPr>
        <w:t>pac</w:t>
      </w:r>
      <w:r w:rsidRPr="008F7033">
        <w:rPr>
          <w:rFonts w:ascii="Book Antiqua" w:hAnsi="Book Antiqua"/>
          <w:sz w:val="24"/>
          <w:szCs w:val="24"/>
        </w:rPr>
        <w:t>k</w:t>
      </w:r>
      <w:r w:rsidRPr="008F7033">
        <w:rPr>
          <w:rFonts w:ascii="Book Antiqua" w:hAnsi="Book Antiqua"/>
          <w:sz w:val="24"/>
          <w:szCs w:val="24"/>
        </w:rPr>
        <w:t>ets with false IP addresses and exploit applications that use authentication based on IP; and various forms of eavesdropping and packet sniffing, in which attackers read transmitted information, including logon information and database contents.</w:t>
      </w:r>
      <w:r w:rsidR="00E26ABC" w:rsidRPr="00E26ABC">
        <w:rPr>
          <w:rFonts w:ascii="Book Antiqua" w:hAnsi="Book Antiqua"/>
          <w:sz w:val="24"/>
          <w:szCs w:val="24"/>
          <w:lang w:val="en-US"/>
        </w:rPr>
        <w:t xml:space="preserve"> </w:t>
      </w:r>
    </w:p>
    <w:p w:rsidR="00617F22" w:rsidRDefault="00E26ABC" w:rsidP="00B778DD">
      <w:pPr>
        <w:spacing w:after="0"/>
        <w:ind w:firstLine="720"/>
        <w:jc w:val="both"/>
        <w:rPr>
          <w:rFonts w:ascii="Book Antiqua" w:hAnsi="Book Antiqua"/>
          <w:noProof/>
          <w:sz w:val="24"/>
          <w:szCs w:val="24"/>
          <w:lang w:val="en-US"/>
        </w:rPr>
      </w:pPr>
      <w:r w:rsidRPr="00E26ABC">
        <w:rPr>
          <w:rFonts w:ascii="Book Antiqua" w:hAnsi="Book Antiqua"/>
          <w:sz w:val="24"/>
          <w:szCs w:val="24"/>
          <w:lang w:val="en-US"/>
        </w:rPr>
        <w:t xml:space="preserve">Over time, the attacks on the Internet and Internet-attached systems have grown more sophisticated while the amount of skill and knowledge required to mount an </w:t>
      </w:r>
      <w:r>
        <w:rPr>
          <w:rFonts w:ascii="Book Antiqua" w:hAnsi="Book Antiqua"/>
          <w:sz w:val="24"/>
          <w:szCs w:val="24"/>
          <w:lang w:val="en-US"/>
        </w:rPr>
        <w:t xml:space="preserve">attack has declined Figure </w:t>
      </w:r>
      <w:r w:rsidR="00617F22">
        <w:rPr>
          <w:rFonts w:ascii="Book Antiqua" w:hAnsi="Book Antiqua"/>
          <w:sz w:val="24"/>
          <w:szCs w:val="24"/>
          <w:lang w:val="en-US"/>
        </w:rPr>
        <w:t xml:space="preserve">1.3. </w:t>
      </w:r>
      <w:r w:rsidRPr="00E26ABC">
        <w:rPr>
          <w:rFonts w:ascii="Book Antiqua" w:hAnsi="Book Antiqua"/>
          <w:sz w:val="24"/>
          <w:szCs w:val="24"/>
          <w:lang w:val="en-US"/>
        </w:rPr>
        <w:t>Attacks have become more automated and can cause greater amounts of damage.</w:t>
      </w:r>
    </w:p>
    <w:p w:rsidR="00E26ABC" w:rsidRDefault="00617F22" w:rsidP="00B778DD">
      <w:pPr>
        <w:spacing w:after="0"/>
        <w:jc w:val="center"/>
        <w:outlineLvl w:val="0"/>
        <w:rPr>
          <w:rFonts w:ascii="Book Antiqua" w:hAnsi="Book Antiqua"/>
          <w:noProof/>
          <w:sz w:val="24"/>
          <w:szCs w:val="24"/>
          <w:lang w:val="en-US"/>
        </w:rPr>
      </w:pPr>
      <w:r w:rsidRPr="00617F22">
        <w:rPr>
          <w:noProof/>
          <w:lang w:val="en-US"/>
        </w:rPr>
        <w:drawing>
          <wp:inline distT="0" distB="0" distL="0" distR="0">
            <wp:extent cx="4591050" cy="3195373"/>
            <wp:effectExtent l="19050" t="0" r="0" b="0"/>
            <wp:docPr id="12" name="Picture 10" descr="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jpg"/>
                    <pic:cNvPicPr/>
                  </pic:nvPicPr>
                  <pic:blipFill>
                    <a:blip r:embed="rId10" cstate="print"/>
                    <a:stretch>
                      <a:fillRect/>
                    </a:stretch>
                  </pic:blipFill>
                  <pic:spPr>
                    <a:xfrm>
                      <a:off x="0" y="0"/>
                      <a:ext cx="4590440" cy="3194948"/>
                    </a:xfrm>
                    <a:prstGeom prst="rect">
                      <a:avLst/>
                    </a:prstGeom>
                    <a:ln w="38100" cap="sq">
                      <a:noFill/>
                      <a:prstDash val="solid"/>
                      <a:miter lim="800000"/>
                    </a:ln>
                    <a:effectLst/>
                  </pic:spPr>
                </pic:pic>
              </a:graphicData>
            </a:graphic>
          </wp:inline>
        </w:drawing>
      </w:r>
    </w:p>
    <w:p w:rsidR="00F73295" w:rsidRDefault="00617F22" w:rsidP="00B778DD">
      <w:pPr>
        <w:spacing w:after="0"/>
        <w:jc w:val="center"/>
        <w:outlineLvl w:val="0"/>
        <w:rPr>
          <w:rFonts w:ascii="Book Antiqua" w:hAnsi="Book Antiqua"/>
          <w:b/>
          <w:sz w:val="20"/>
          <w:szCs w:val="20"/>
          <w:lang w:val="en-US"/>
        </w:rPr>
      </w:pPr>
      <w:r>
        <w:rPr>
          <w:rFonts w:ascii="Book Antiqua" w:hAnsi="Book Antiqua"/>
          <w:b/>
          <w:sz w:val="20"/>
          <w:szCs w:val="20"/>
          <w:lang w:val="en-US"/>
        </w:rPr>
        <w:t xml:space="preserve">Fig.1.3 </w:t>
      </w:r>
      <w:r w:rsidR="00F73295" w:rsidRPr="00F73295">
        <w:rPr>
          <w:rFonts w:ascii="Book Antiqua" w:hAnsi="Book Antiqua"/>
          <w:b/>
          <w:sz w:val="20"/>
          <w:szCs w:val="20"/>
          <w:lang w:val="en-US"/>
        </w:rPr>
        <w:t>Trends in Attack Sophistication and Intruder Knowledge</w:t>
      </w:r>
    </w:p>
    <w:p w:rsidR="00225227" w:rsidRDefault="00E26ABC" w:rsidP="00B778DD">
      <w:pPr>
        <w:spacing w:after="0"/>
        <w:ind w:firstLine="720"/>
        <w:jc w:val="both"/>
        <w:rPr>
          <w:rFonts w:ascii="Book Antiqua" w:hAnsi="Book Antiqua"/>
          <w:sz w:val="24"/>
          <w:szCs w:val="24"/>
          <w:lang w:val="en-US"/>
        </w:rPr>
      </w:pPr>
      <w:r w:rsidRPr="00E26ABC">
        <w:rPr>
          <w:rFonts w:ascii="Book Antiqua" w:hAnsi="Book Antiqua"/>
          <w:sz w:val="24"/>
          <w:szCs w:val="24"/>
          <w:lang w:val="en-US"/>
        </w:rPr>
        <w:lastRenderedPageBreak/>
        <w:t>This increase in attacks coincides with an increased use of the Internet and with increases in the complexity of protocols, applications, and the Internet itself. Critical infrastructures increasingly rely on the Internet for operations. Individual users rely on the security of the Internet, email, the Web, and Web-based applic</w:t>
      </w:r>
      <w:r w:rsidRPr="00E26ABC">
        <w:rPr>
          <w:rFonts w:ascii="Book Antiqua" w:hAnsi="Book Antiqua"/>
          <w:sz w:val="24"/>
          <w:szCs w:val="24"/>
          <w:lang w:val="en-US"/>
        </w:rPr>
        <w:t>a</w:t>
      </w:r>
      <w:r w:rsidRPr="00E26ABC">
        <w:rPr>
          <w:rFonts w:ascii="Book Antiqua" w:hAnsi="Book Antiqua"/>
          <w:sz w:val="24"/>
          <w:szCs w:val="24"/>
          <w:lang w:val="en-US"/>
        </w:rPr>
        <w:t>tions to a greater extent than ever. Thus, a wide range of technologies and tools are needed to counter the growing threat. At a basic level, cryptographic algorithms for confidentiality and authentication assume greater importance. As well, designers need to focus on Internet-based protocols and the vulnerabilities of attached opera</w:t>
      </w:r>
      <w:r w:rsidRPr="00E26ABC">
        <w:rPr>
          <w:rFonts w:ascii="Book Antiqua" w:hAnsi="Book Antiqua"/>
          <w:sz w:val="24"/>
          <w:szCs w:val="24"/>
          <w:lang w:val="en-US"/>
        </w:rPr>
        <w:t>t</w:t>
      </w:r>
      <w:r w:rsidRPr="00E26ABC">
        <w:rPr>
          <w:rFonts w:ascii="Book Antiqua" w:hAnsi="Book Antiqua"/>
          <w:sz w:val="24"/>
          <w:szCs w:val="24"/>
          <w:lang w:val="en-US"/>
        </w:rPr>
        <w:t>ing systems and applications. This book surveys all of these technical areas.</w:t>
      </w:r>
    </w:p>
    <w:p w:rsidR="00C363E0" w:rsidRPr="00B13CA4" w:rsidRDefault="004410D2" w:rsidP="00B778DD">
      <w:pPr>
        <w:spacing w:after="0"/>
        <w:jc w:val="both"/>
        <w:outlineLvl w:val="0"/>
        <w:rPr>
          <w:rFonts w:ascii="Book Antiqua" w:hAnsi="Book Antiqua" w:cs="Arial"/>
          <w:b/>
          <w:sz w:val="24"/>
          <w:szCs w:val="24"/>
          <w:u w:val="single"/>
          <w:shd w:val="clear" w:color="auto" w:fill="FAF9F8"/>
        </w:rPr>
      </w:pPr>
      <w:r w:rsidRPr="00B13CA4">
        <w:rPr>
          <w:rFonts w:ascii="Book Antiqua" w:hAnsi="Book Antiqua"/>
          <w:b/>
          <w:sz w:val="24"/>
          <w:szCs w:val="24"/>
          <w:u w:val="single"/>
          <w:lang w:val="en-US"/>
        </w:rPr>
        <w:t xml:space="preserve">Security </w:t>
      </w:r>
      <w:r w:rsidR="00C363E0" w:rsidRPr="00B13CA4">
        <w:rPr>
          <w:rFonts w:ascii="Book Antiqua" w:hAnsi="Book Antiqua" w:cs="Courier New"/>
          <w:b/>
          <w:sz w:val="24"/>
          <w:szCs w:val="24"/>
          <w:u w:val="single"/>
          <w:lang w:val="en-US"/>
        </w:rPr>
        <w:t>Services:</w:t>
      </w:r>
    </w:p>
    <w:p w:rsidR="00617F22" w:rsidRDefault="00617F22" w:rsidP="00B778DD">
      <w:pPr>
        <w:spacing w:after="0"/>
        <w:ind w:firstLine="720"/>
        <w:jc w:val="both"/>
        <w:rPr>
          <w:rFonts w:ascii="Book Antiqua" w:hAnsi="Book Antiqua" w:cs="Courier New"/>
          <w:sz w:val="24"/>
          <w:szCs w:val="24"/>
          <w:lang w:val="en-US"/>
        </w:rPr>
      </w:pPr>
      <w:r w:rsidRPr="00617F22">
        <w:rPr>
          <w:rFonts w:ascii="Book Antiqua" w:hAnsi="Book Antiqua" w:cs="Courier New"/>
          <w:sz w:val="24"/>
          <w:szCs w:val="24"/>
          <w:lang w:val="en-US"/>
        </w:rPr>
        <w:t>X.800 defines a security service as a service provided by a protocol layer of communicating open systems, which ensures adequate security of the systems or of data transfers. Perhaps a clearer definition is found in RFC 2828, which provides the following definition: a processing or communication service that is provided by a system to give a specific kind of protection to system resources; security services i</w:t>
      </w:r>
      <w:r w:rsidRPr="00617F22">
        <w:rPr>
          <w:rFonts w:ascii="Book Antiqua" w:hAnsi="Book Antiqua" w:cs="Courier New"/>
          <w:sz w:val="24"/>
          <w:szCs w:val="24"/>
          <w:lang w:val="en-US"/>
        </w:rPr>
        <w:t>m</w:t>
      </w:r>
      <w:r w:rsidRPr="00617F22">
        <w:rPr>
          <w:rFonts w:ascii="Book Antiqua" w:hAnsi="Book Antiqua" w:cs="Courier New"/>
          <w:sz w:val="24"/>
          <w:szCs w:val="24"/>
          <w:lang w:val="en-US"/>
        </w:rPr>
        <w:t>plement security policies and are implemented by security mechanisms.</w:t>
      </w:r>
    </w:p>
    <w:p w:rsidR="00B13CA4" w:rsidRPr="00B13CA4" w:rsidRDefault="00B13CA4" w:rsidP="00B778DD">
      <w:pPr>
        <w:spacing w:after="0"/>
        <w:jc w:val="both"/>
        <w:rPr>
          <w:rFonts w:ascii="Book Antiqua" w:hAnsi="Book Antiqua" w:cs="Courier New"/>
          <w:b/>
          <w:sz w:val="24"/>
          <w:szCs w:val="24"/>
          <w:lang w:val="en-US"/>
        </w:rPr>
      </w:pPr>
      <w:r>
        <w:rPr>
          <w:rFonts w:ascii="Book Antiqua" w:hAnsi="Book Antiqua" w:cs="Courier New"/>
          <w:b/>
          <w:sz w:val="24"/>
          <w:szCs w:val="24"/>
          <w:lang w:val="en-US"/>
        </w:rPr>
        <w:t>Authentication:</w:t>
      </w:r>
    </w:p>
    <w:p w:rsidR="00B13CA4" w:rsidRDefault="00B13CA4" w:rsidP="00B778DD">
      <w:pPr>
        <w:spacing w:after="0"/>
        <w:ind w:firstLine="720"/>
        <w:jc w:val="both"/>
        <w:rPr>
          <w:rFonts w:ascii="Book Antiqua" w:hAnsi="Book Antiqua" w:cs="Courier New"/>
          <w:sz w:val="24"/>
          <w:szCs w:val="24"/>
          <w:lang w:val="en-US"/>
        </w:rPr>
      </w:pPr>
      <w:r w:rsidRPr="00B13CA4">
        <w:rPr>
          <w:rFonts w:ascii="Book Antiqua" w:hAnsi="Book Antiqua" w:cs="Courier New"/>
          <w:sz w:val="24"/>
          <w:szCs w:val="24"/>
          <w:lang w:val="en-US"/>
        </w:rPr>
        <w:t xml:space="preserve">The authentication service is concerned with assuring that a communication is authentic. In the case of a single message, such as a warning or alarm signal, the function of the authentication service is to assure the recipient that the message is from the source that it claims to be from. In the case of an ongoing interaction, such as the connection of a terminal to a host, two aspects are involved. First, at the time of connection initiation, the service assures that the two entities are authentic, that is, that each is the entity that it claims to be. Second, the service must assure that the connection is not interfered with in such a way that a third party can masquerade as one of the two legitimate parties for the purposes of unauthorized transmission or reception. Two specific authentication services are defined in X.800: </w:t>
      </w:r>
    </w:p>
    <w:p w:rsidR="00223C23" w:rsidRDefault="00B13CA4" w:rsidP="00B778DD">
      <w:pPr>
        <w:numPr>
          <w:ilvl w:val="0"/>
          <w:numId w:val="3"/>
        </w:numPr>
        <w:spacing w:after="0" w:line="257" w:lineRule="auto"/>
        <w:ind w:hanging="360"/>
        <w:jc w:val="both"/>
      </w:pPr>
      <w:r>
        <w:rPr>
          <w:rFonts w:ascii="Book Antiqua" w:hAnsi="Book Antiqua"/>
          <w:b/>
          <w:sz w:val="24"/>
          <w:szCs w:val="24"/>
        </w:rPr>
        <w:t xml:space="preserve">Peer </w:t>
      </w:r>
      <w:r w:rsidRPr="00B13CA4">
        <w:rPr>
          <w:rFonts w:ascii="Book Antiqua" w:hAnsi="Book Antiqua"/>
          <w:b/>
          <w:sz w:val="24"/>
          <w:szCs w:val="24"/>
        </w:rPr>
        <w:t>entity authentication</w:t>
      </w:r>
      <w:r>
        <w:rPr>
          <w:rFonts w:ascii="Book Antiqua" w:hAnsi="Book Antiqua"/>
          <w:b/>
          <w:sz w:val="24"/>
          <w:szCs w:val="24"/>
        </w:rPr>
        <w:t xml:space="preserve">: </w:t>
      </w:r>
      <w:r w:rsidRPr="00B13CA4">
        <w:rPr>
          <w:rFonts w:ascii="Book Antiqua" w:hAnsi="Book Antiqua"/>
          <w:sz w:val="24"/>
          <w:szCs w:val="24"/>
        </w:rPr>
        <w:t>Provides for the corroboration of the identity of a peer entity in an association. Two entities are considered peers if they impl</w:t>
      </w:r>
      <w:r w:rsidRPr="00B13CA4">
        <w:rPr>
          <w:rFonts w:ascii="Book Antiqua" w:hAnsi="Book Antiqua"/>
          <w:sz w:val="24"/>
          <w:szCs w:val="24"/>
        </w:rPr>
        <w:t>e</w:t>
      </w:r>
      <w:r w:rsidRPr="00B13CA4">
        <w:rPr>
          <w:rFonts w:ascii="Book Antiqua" w:hAnsi="Book Antiqua"/>
          <w:sz w:val="24"/>
          <w:szCs w:val="24"/>
        </w:rPr>
        <w:t>ment to same protocol in different systems; for example two TCP modules in two communicating systems. Peer entity authentication is provided for use at the establishment of, or at times during the data transfer phase of, a conne</w:t>
      </w:r>
      <w:r w:rsidRPr="00B13CA4">
        <w:rPr>
          <w:rFonts w:ascii="Book Antiqua" w:hAnsi="Book Antiqua"/>
          <w:sz w:val="24"/>
          <w:szCs w:val="24"/>
        </w:rPr>
        <w:t>c</w:t>
      </w:r>
      <w:r w:rsidRPr="00B13CA4">
        <w:rPr>
          <w:rFonts w:ascii="Book Antiqua" w:hAnsi="Book Antiqua"/>
          <w:sz w:val="24"/>
          <w:szCs w:val="24"/>
        </w:rPr>
        <w:t>tion. It attempts to provide confidence that an entity is not performing either a masquerade or an unauthorized replay of a previous connection.</w:t>
      </w:r>
      <w:r>
        <w:rPr>
          <w:b/>
        </w:rPr>
        <w:t xml:space="preserve"> </w:t>
      </w:r>
    </w:p>
    <w:p w:rsidR="007F1D3A" w:rsidRPr="00B13CA4" w:rsidRDefault="007F1D3A" w:rsidP="00B778DD">
      <w:pPr>
        <w:spacing w:after="0" w:line="257" w:lineRule="auto"/>
        <w:jc w:val="both"/>
      </w:pPr>
    </w:p>
    <w:p w:rsidR="00B13CA4" w:rsidRDefault="00223C23" w:rsidP="00B778DD">
      <w:pPr>
        <w:numPr>
          <w:ilvl w:val="0"/>
          <w:numId w:val="3"/>
        </w:numPr>
        <w:spacing w:after="0" w:line="257" w:lineRule="auto"/>
        <w:ind w:hanging="360"/>
        <w:jc w:val="both"/>
        <w:rPr>
          <w:rFonts w:ascii="Book Antiqua" w:hAnsi="Book Antiqua"/>
          <w:sz w:val="24"/>
          <w:szCs w:val="24"/>
        </w:rPr>
      </w:pPr>
      <w:r>
        <w:rPr>
          <w:rFonts w:ascii="Book Antiqua" w:hAnsi="Book Antiqua"/>
          <w:b/>
          <w:sz w:val="24"/>
          <w:szCs w:val="24"/>
        </w:rPr>
        <w:t xml:space="preserve">Data </w:t>
      </w:r>
      <w:r w:rsidR="00B13CA4" w:rsidRPr="00B13CA4">
        <w:rPr>
          <w:rFonts w:ascii="Book Antiqua" w:hAnsi="Book Antiqua"/>
          <w:b/>
          <w:sz w:val="24"/>
          <w:szCs w:val="24"/>
        </w:rPr>
        <w:t>origin authentication</w:t>
      </w:r>
      <w:r w:rsidR="00B13CA4" w:rsidRPr="00B13CA4">
        <w:rPr>
          <w:rFonts w:ascii="Book Antiqua" w:hAnsi="Book Antiqua"/>
          <w:sz w:val="24"/>
          <w:szCs w:val="24"/>
        </w:rPr>
        <w:t>: Provides for the corroboration of the source of a data unit. It does not provide protection against the duplication or modific</w:t>
      </w:r>
      <w:r w:rsidR="00B13CA4" w:rsidRPr="00B13CA4">
        <w:rPr>
          <w:rFonts w:ascii="Book Antiqua" w:hAnsi="Book Antiqua"/>
          <w:sz w:val="24"/>
          <w:szCs w:val="24"/>
        </w:rPr>
        <w:t>a</w:t>
      </w:r>
      <w:r w:rsidR="00B13CA4" w:rsidRPr="00B13CA4">
        <w:rPr>
          <w:rFonts w:ascii="Book Antiqua" w:hAnsi="Book Antiqua"/>
          <w:sz w:val="24"/>
          <w:szCs w:val="24"/>
        </w:rPr>
        <w:t>tion of data units. This type of service supports applications like electronic mail, where there are no prior interactions between the communicating ent</w:t>
      </w:r>
      <w:r w:rsidR="00B13CA4" w:rsidRPr="00B13CA4">
        <w:rPr>
          <w:rFonts w:ascii="Book Antiqua" w:hAnsi="Book Antiqua"/>
          <w:sz w:val="24"/>
          <w:szCs w:val="24"/>
        </w:rPr>
        <w:t>i</w:t>
      </w:r>
      <w:r w:rsidR="00B13CA4" w:rsidRPr="00B13CA4">
        <w:rPr>
          <w:rFonts w:ascii="Book Antiqua" w:hAnsi="Book Antiqua"/>
          <w:sz w:val="24"/>
          <w:szCs w:val="24"/>
        </w:rPr>
        <w:t>ties.</w:t>
      </w:r>
    </w:p>
    <w:p w:rsidR="001C6F22" w:rsidRDefault="001C6F22" w:rsidP="00B778DD">
      <w:pPr>
        <w:pStyle w:val="ListParagraph"/>
        <w:spacing w:after="0" w:line="259" w:lineRule="auto"/>
        <w:ind w:left="0"/>
        <w:jc w:val="center"/>
        <w:rPr>
          <w:rFonts w:ascii="Book Antiqua" w:hAnsi="Book Antiqua"/>
          <w:sz w:val="24"/>
          <w:szCs w:val="24"/>
        </w:rPr>
      </w:pPr>
      <w:r>
        <w:rPr>
          <w:rFonts w:ascii="Book Antiqua" w:hAnsi="Book Antiqua"/>
          <w:noProof/>
          <w:sz w:val="24"/>
          <w:szCs w:val="24"/>
          <w:lang w:val="en-US"/>
        </w:rPr>
        <w:lastRenderedPageBreak/>
        <w:drawing>
          <wp:inline distT="0" distB="0" distL="0" distR="0">
            <wp:extent cx="5731510" cy="6649720"/>
            <wp:effectExtent l="19050" t="0" r="2540" b="0"/>
            <wp:docPr id="3" name="Picture 2"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11" cstate="print"/>
                    <a:stretch>
                      <a:fillRect/>
                    </a:stretch>
                  </pic:blipFill>
                  <pic:spPr>
                    <a:xfrm>
                      <a:off x="0" y="0"/>
                      <a:ext cx="5731510" cy="6649720"/>
                    </a:xfrm>
                    <a:prstGeom prst="rect">
                      <a:avLst/>
                    </a:prstGeom>
                    <a:ln w="38100" cap="sq">
                      <a:noFill/>
                      <a:prstDash val="solid"/>
                      <a:miter lim="800000"/>
                    </a:ln>
                    <a:effectLst/>
                  </pic:spPr>
                </pic:pic>
              </a:graphicData>
            </a:graphic>
          </wp:inline>
        </w:drawing>
      </w:r>
    </w:p>
    <w:p w:rsidR="001C6F22" w:rsidRPr="001C6F22" w:rsidRDefault="001C6F22" w:rsidP="00B778DD">
      <w:pPr>
        <w:spacing w:after="0"/>
        <w:jc w:val="center"/>
        <w:outlineLvl w:val="0"/>
        <w:rPr>
          <w:rFonts w:ascii="Book Antiqua" w:hAnsi="Book Antiqua"/>
          <w:b/>
          <w:sz w:val="20"/>
          <w:szCs w:val="20"/>
          <w:lang w:val="en-US"/>
        </w:rPr>
      </w:pPr>
      <w:r>
        <w:rPr>
          <w:rFonts w:ascii="Book Antiqua" w:hAnsi="Book Antiqua"/>
          <w:b/>
          <w:sz w:val="20"/>
          <w:szCs w:val="20"/>
          <w:lang w:val="en-US"/>
        </w:rPr>
        <w:t>Table 1.1 Security</w:t>
      </w:r>
      <w:r w:rsidRPr="001C6F22">
        <w:rPr>
          <w:rFonts w:ascii="Book Antiqua" w:hAnsi="Book Antiqua"/>
          <w:b/>
          <w:sz w:val="20"/>
          <w:szCs w:val="20"/>
          <w:lang w:val="en-US"/>
        </w:rPr>
        <w:t xml:space="preserve"> Services</w:t>
      </w:r>
    </w:p>
    <w:p w:rsidR="00223C23" w:rsidRPr="00223C23" w:rsidRDefault="00223C23" w:rsidP="00B778DD">
      <w:pPr>
        <w:pStyle w:val="ListParagraph"/>
        <w:spacing w:after="0" w:line="259" w:lineRule="auto"/>
        <w:ind w:left="0"/>
        <w:jc w:val="both"/>
        <w:rPr>
          <w:rFonts w:ascii="Book Antiqua" w:hAnsi="Book Antiqua"/>
          <w:sz w:val="24"/>
          <w:szCs w:val="24"/>
        </w:rPr>
      </w:pPr>
      <w:r w:rsidRPr="00223C23">
        <w:rPr>
          <w:rFonts w:ascii="Book Antiqua" w:hAnsi="Book Antiqua"/>
          <w:b/>
          <w:sz w:val="24"/>
          <w:szCs w:val="24"/>
        </w:rPr>
        <w:t>Access control:</w:t>
      </w:r>
      <w:r w:rsidRPr="00223C23">
        <w:rPr>
          <w:rFonts w:ascii="Book Antiqua" w:hAnsi="Book Antiqua"/>
          <w:sz w:val="24"/>
          <w:szCs w:val="24"/>
        </w:rPr>
        <w:t xml:space="preserve"> </w:t>
      </w:r>
    </w:p>
    <w:p w:rsidR="00223C23" w:rsidRPr="00223C23" w:rsidRDefault="00223C23" w:rsidP="00B778DD">
      <w:pPr>
        <w:pStyle w:val="ListParagraph"/>
        <w:spacing w:after="0"/>
        <w:ind w:left="0" w:firstLine="720"/>
        <w:jc w:val="both"/>
        <w:rPr>
          <w:rFonts w:ascii="Book Antiqua" w:hAnsi="Book Antiqua"/>
          <w:sz w:val="24"/>
          <w:szCs w:val="24"/>
        </w:rPr>
      </w:pPr>
      <w:r w:rsidRPr="00223C23">
        <w:rPr>
          <w:rFonts w:ascii="Book Antiqua" w:hAnsi="Book Antiqua"/>
          <w:sz w:val="24"/>
          <w:szCs w:val="24"/>
        </w:rPr>
        <w:t>In the context of network security, access control is the ability to limit and control the access to host systems and applications via communications links. To achieve this, each entity trying to gain access must first be identified, or authent</w:t>
      </w:r>
      <w:r w:rsidRPr="00223C23">
        <w:rPr>
          <w:rFonts w:ascii="Book Antiqua" w:hAnsi="Book Antiqua"/>
          <w:sz w:val="24"/>
          <w:szCs w:val="24"/>
        </w:rPr>
        <w:t>i</w:t>
      </w:r>
      <w:r w:rsidRPr="00223C23">
        <w:rPr>
          <w:rFonts w:ascii="Book Antiqua" w:hAnsi="Book Antiqua"/>
          <w:sz w:val="24"/>
          <w:szCs w:val="24"/>
        </w:rPr>
        <w:t xml:space="preserve">cated, so that access rights can be tailored to the individual. </w:t>
      </w:r>
    </w:p>
    <w:p w:rsidR="00223C23" w:rsidRPr="00223C23" w:rsidRDefault="00223C23" w:rsidP="00B778DD">
      <w:pPr>
        <w:pStyle w:val="ListParagraph"/>
        <w:spacing w:after="0" w:line="259" w:lineRule="auto"/>
        <w:ind w:left="0"/>
        <w:jc w:val="both"/>
        <w:rPr>
          <w:rFonts w:ascii="Book Antiqua" w:hAnsi="Book Antiqua"/>
          <w:sz w:val="24"/>
          <w:szCs w:val="24"/>
        </w:rPr>
      </w:pPr>
      <w:r w:rsidRPr="00223C23">
        <w:rPr>
          <w:rFonts w:ascii="Book Antiqua" w:hAnsi="Book Antiqua"/>
          <w:b/>
          <w:sz w:val="24"/>
          <w:szCs w:val="24"/>
        </w:rPr>
        <w:t xml:space="preserve"> </w:t>
      </w:r>
    </w:p>
    <w:p w:rsidR="00223C23" w:rsidRPr="00223C23" w:rsidRDefault="00223C23" w:rsidP="00B778DD">
      <w:pPr>
        <w:pStyle w:val="ListParagraph"/>
        <w:spacing w:after="0"/>
        <w:ind w:left="0"/>
        <w:jc w:val="both"/>
        <w:rPr>
          <w:rFonts w:ascii="Book Antiqua" w:hAnsi="Book Antiqua"/>
          <w:sz w:val="24"/>
          <w:szCs w:val="24"/>
        </w:rPr>
      </w:pPr>
      <w:r w:rsidRPr="00223C23">
        <w:rPr>
          <w:rFonts w:ascii="Book Antiqua" w:hAnsi="Book Antiqua"/>
          <w:b/>
          <w:sz w:val="24"/>
          <w:szCs w:val="24"/>
        </w:rPr>
        <w:t>Data Confidentiality:</w:t>
      </w:r>
      <w:r w:rsidRPr="00223C23">
        <w:rPr>
          <w:rFonts w:ascii="Book Antiqua" w:hAnsi="Book Antiqua"/>
          <w:sz w:val="24"/>
          <w:szCs w:val="24"/>
        </w:rPr>
        <w:t xml:space="preserve"> </w:t>
      </w:r>
    </w:p>
    <w:p w:rsidR="00223C23" w:rsidRPr="00223C23" w:rsidRDefault="00223C23" w:rsidP="00B778DD">
      <w:pPr>
        <w:pStyle w:val="ListParagraph"/>
        <w:spacing w:after="0"/>
        <w:ind w:left="0" w:firstLine="720"/>
        <w:jc w:val="both"/>
        <w:rPr>
          <w:rFonts w:ascii="Book Antiqua" w:hAnsi="Book Antiqua"/>
          <w:sz w:val="24"/>
          <w:szCs w:val="24"/>
        </w:rPr>
      </w:pPr>
      <w:r w:rsidRPr="00223C23">
        <w:rPr>
          <w:rFonts w:ascii="Book Antiqua" w:hAnsi="Book Antiqua"/>
          <w:sz w:val="24"/>
          <w:szCs w:val="24"/>
        </w:rPr>
        <w:t xml:space="preserve">Confidentiality is the protection of transmitted data from passive attacks. With respect to the content of a data transmission, several levels of protection can be </w:t>
      </w:r>
      <w:r w:rsidRPr="00223C23">
        <w:rPr>
          <w:rFonts w:ascii="Book Antiqua" w:hAnsi="Book Antiqua"/>
          <w:sz w:val="24"/>
          <w:szCs w:val="24"/>
        </w:rPr>
        <w:lastRenderedPageBreak/>
        <w:t>identified. The broadest service protects all user data transmitted between two users over a period of time. For example, when a TCP connection is set up between two systems, this broad protection prevents the release of any user data transmitted over the TCP connection. Narrower forms of this service can also be defined, including the protection of a single message or even specific fields within a message. These r</w:t>
      </w:r>
      <w:r w:rsidRPr="00223C23">
        <w:rPr>
          <w:rFonts w:ascii="Book Antiqua" w:hAnsi="Book Antiqua"/>
          <w:sz w:val="24"/>
          <w:szCs w:val="24"/>
        </w:rPr>
        <w:t>e</w:t>
      </w:r>
      <w:r w:rsidRPr="00223C23">
        <w:rPr>
          <w:rFonts w:ascii="Book Antiqua" w:hAnsi="Book Antiqua"/>
          <w:sz w:val="24"/>
          <w:szCs w:val="24"/>
        </w:rPr>
        <w:t xml:space="preserve">finements are less useful than the broad approach and may even be more complex and expensive to implement. </w:t>
      </w:r>
    </w:p>
    <w:p w:rsidR="00223C23" w:rsidRPr="00223C23" w:rsidRDefault="00223C23" w:rsidP="00B778DD">
      <w:pPr>
        <w:pStyle w:val="ListParagraph"/>
        <w:spacing w:after="0" w:line="259" w:lineRule="auto"/>
        <w:ind w:left="0"/>
        <w:jc w:val="both"/>
        <w:rPr>
          <w:rFonts w:ascii="Book Antiqua" w:hAnsi="Book Antiqua"/>
          <w:sz w:val="24"/>
          <w:szCs w:val="24"/>
        </w:rPr>
      </w:pPr>
      <w:r w:rsidRPr="00223C23">
        <w:rPr>
          <w:rFonts w:ascii="Book Antiqua" w:hAnsi="Book Antiqua"/>
          <w:sz w:val="24"/>
          <w:szCs w:val="24"/>
        </w:rPr>
        <w:t xml:space="preserve"> </w:t>
      </w:r>
      <w:r w:rsidR="007A54F2">
        <w:rPr>
          <w:rFonts w:ascii="Book Antiqua" w:hAnsi="Book Antiqua"/>
          <w:sz w:val="24"/>
          <w:szCs w:val="24"/>
        </w:rPr>
        <w:tab/>
      </w:r>
      <w:r w:rsidRPr="00223C23">
        <w:rPr>
          <w:rFonts w:ascii="Book Antiqua" w:hAnsi="Book Antiqua"/>
          <w:sz w:val="24"/>
          <w:szCs w:val="24"/>
        </w:rPr>
        <w:t>The other aspect of confidentiality is the protection of traffic flow from anal</w:t>
      </w:r>
      <w:r w:rsidRPr="00223C23">
        <w:rPr>
          <w:rFonts w:ascii="Book Antiqua" w:hAnsi="Book Antiqua"/>
          <w:sz w:val="24"/>
          <w:szCs w:val="24"/>
        </w:rPr>
        <w:t>y</w:t>
      </w:r>
      <w:r w:rsidRPr="00223C23">
        <w:rPr>
          <w:rFonts w:ascii="Book Antiqua" w:hAnsi="Book Antiqua"/>
          <w:sz w:val="24"/>
          <w:szCs w:val="24"/>
        </w:rPr>
        <w:t xml:space="preserve">sis. This requires that an attacker not be able to observe the source and destination, frequency, length, or other characteristics of the traffic on a communications facility. </w:t>
      </w:r>
    </w:p>
    <w:p w:rsidR="00223C23" w:rsidRPr="00223C23" w:rsidRDefault="00223C23" w:rsidP="00B778DD">
      <w:pPr>
        <w:pStyle w:val="ListParagraph"/>
        <w:spacing w:after="0" w:line="259" w:lineRule="auto"/>
        <w:ind w:left="0"/>
        <w:jc w:val="both"/>
        <w:rPr>
          <w:rFonts w:ascii="Book Antiqua" w:hAnsi="Book Antiqua"/>
          <w:sz w:val="24"/>
          <w:szCs w:val="24"/>
        </w:rPr>
      </w:pPr>
      <w:r w:rsidRPr="00223C23">
        <w:rPr>
          <w:rFonts w:ascii="Book Antiqua" w:hAnsi="Book Antiqua"/>
          <w:sz w:val="24"/>
          <w:szCs w:val="24"/>
        </w:rPr>
        <w:t xml:space="preserve"> </w:t>
      </w:r>
    </w:p>
    <w:p w:rsidR="00223C23" w:rsidRPr="00223C23" w:rsidRDefault="00223C23" w:rsidP="00B778DD">
      <w:pPr>
        <w:pStyle w:val="ListParagraph"/>
        <w:spacing w:after="0"/>
        <w:ind w:left="0"/>
        <w:jc w:val="both"/>
        <w:rPr>
          <w:rFonts w:ascii="Book Antiqua" w:hAnsi="Book Antiqua"/>
          <w:sz w:val="24"/>
          <w:szCs w:val="24"/>
        </w:rPr>
      </w:pPr>
      <w:r w:rsidRPr="00223C23">
        <w:rPr>
          <w:rFonts w:ascii="Book Antiqua" w:hAnsi="Book Antiqua"/>
          <w:b/>
          <w:sz w:val="24"/>
          <w:szCs w:val="24"/>
        </w:rPr>
        <w:t xml:space="preserve">Data Integrity: </w:t>
      </w:r>
    </w:p>
    <w:p w:rsidR="00223C23" w:rsidRPr="00223C23" w:rsidRDefault="00223C23" w:rsidP="00B778DD">
      <w:pPr>
        <w:pStyle w:val="ListParagraph"/>
        <w:spacing w:after="0"/>
        <w:ind w:left="0" w:firstLine="720"/>
        <w:jc w:val="both"/>
        <w:rPr>
          <w:rFonts w:ascii="Book Antiqua" w:hAnsi="Book Antiqua"/>
          <w:sz w:val="24"/>
          <w:szCs w:val="24"/>
        </w:rPr>
      </w:pPr>
      <w:r w:rsidRPr="00223C23">
        <w:rPr>
          <w:rFonts w:ascii="Book Antiqua" w:hAnsi="Book Antiqua"/>
          <w:sz w:val="24"/>
          <w:szCs w:val="24"/>
        </w:rPr>
        <w:t>As with confidentiality, integrity can apply to a stream of messages, a single message, or selected fields within a message. Again, the most useful and straigh</w:t>
      </w:r>
      <w:r w:rsidRPr="00223C23">
        <w:rPr>
          <w:rFonts w:ascii="Book Antiqua" w:hAnsi="Book Antiqua"/>
          <w:sz w:val="24"/>
          <w:szCs w:val="24"/>
        </w:rPr>
        <w:t>t</w:t>
      </w:r>
      <w:r w:rsidRPr="00223C23">
        <w:rPr>
          <w:rFonts w:ascii="Book Antiqua" w:hAnsi="Book Antiqua"/>
          <w:sz w:val="24"/>
          <w:szCs w:val="24"/>
        </w:rPr>
        <w:t xml:space="preserve">forward approach is total stream protection. </w:t>
      </w:r>
    </w:p>
    <w:p w:rsidR="00223C23" w:rsidRPr="00223C23" w:rsidRDefault="00223C23" w:rsidP="00B778DD">
      <w:pPr>
        <w:pStyle w:val="ListParagraph"/>
        <w:spacing w:after="0"/>
        <w:ind w:left="0" w:firstLine="720"/>
        <w:jc w:val="both"/>
        <w:rPr>
          <w:rFonts w:ascii="Book Antiqua" w:hAnsi="Book Antiqua"/>
          <w:sz w:val="24"/>
          <w:szCs w:val="24"/>
        </w:rPr>
      </w:pPr>
      <w:r w:rsidRPr="00223C23">
        <w:rPr>
          <w:rFonts w:ascii="Book Antiqua" w:hAnsi="Book Antiqua"/>
          <w:sz w:val="24"/>
          <w:szCs w:val="24"/>
        </w:rPr>
        <w:t>A connection-oriented integrity service, one that deals with a stream of me</w:t>
      </w:r>
      <w:r w:rsidRPr="00223C23">
        <w:rPr>
          <w:rFonts w:ascii="Book Antiqua" w:hAnsi="Book Antiqua"/>
          <w:sz w:val="24"/>
          <w:szCs w:val="24"/>
        </w:rPr>
        <w:t>s</w:t>
      </w:r>
      <w:r w:rsidRPr="00223C23">
        <w:rPr>
          <w:rFonts w:ascii="Book Antiqua" w:hAnsi="Book Antiqua"/>
          <w:sz w:val="24"/>
          <w:szCs w:val="24"/>
        </w:rPr>
        <w:t>sages, assures that messages are received as sent with no duplication, insertion, modification, reordering, or replays. The destruction of data is also covered under this service. Thus, the connection-oriented integrity service addresses both message stream modification and denial of service. On the other hand, a connectionless inte</w:t>
      </w:r>
      <w:r w:rsidRPr="00223C23">
        <w:rPr>
          <w:rFonts w:ascii="Book Antiqua" w:hAnsi="Book Antiqua"/>
          <w:sz w:val="24"/>
          <w:szCs w:val="24"/>
        </w:rPr>
        <w:t>g</w:t>
      </w:r>
      <w:r w:rsidRPr="00223C23">
        <w:rPr>
          <w:rFonts w:ascii="Book Antiqua" w:hAnsi="Book Antiqua"/>
          <w:sz w:val="24"/>
          <w:szCs w:val="24"/>
        </w:rPr>
        <w:t xml:space="preserve">rity service, one that deals with individual messages without regard to any larger context, generally provides protection against message modification only. </w:t>
      </w:r>
    </w:p>
    <w:p w:rsidR="00223C23" w:rsidRDefault="00223C23" w:rsidP="00B778DD">
      <w:pPr>
        <w:pStyle w:val="ListParagraph"/>
        <w:spacing w:after="0"/>
        <w:ind w:left="0" w:firstLine="720"/>
        <w:jc w:val="both"/>
        <w:rPr>
          <w:rFonts w:ascii="Book Antiqua" w:hAnsi="Book Antiqua"/>
          <w:sz w:val="24"/>
          <w:szCs w:val="24"/>
        </w:rPr>
      </w:pPr>
      <w:r w:rsidRPr="00223C23">
        <w:rPr>
          <w:rFonts w:ascii="Book Antiqua" w:hAnsi="Book Antiqua"/>
          <w:sz w:val="24"/>
          <w:szCs w:val="24"/>
        </w:rPr>
        <w:t>We can make a distinction between service with and without recovery. B</w:t>
      </w:r>
      <w:r w:rsidRPr="00223C23">
        <w:rPr>
          <w:rFonts w:ascii="Book Antiqua" w:hAnsi="Book Antiqua"/>
          <w:sz w:val="24"/>
          <w:szCs w:val="24"/>
        </w:rPr>
        <w:t>e</w:t>
      </w:r>
      <w:r w:rsidRPr="00223C23">
        <w:rPr>
          <w:rFonts w:ascii="Book Antiqua" w:hAnsi="Book Antiqua"/>
          <w:sz w:val="24"/>
          <w:szCs w:val="24"/>
        </w:rPr>
        <w:t>cause the integrity service relates to active attacks, we are concerned with detection rather than prevention. If a violation of integrity is detected, then the service may simply report this violation, and some other portion of software or human interve</w:t>
      </w:r>
      <w:r w:rsidRPr="00223C23">
        <w:rPr>
          <w:rFonts w:ascii="Book Antiqua" w:hAnsi="Book Antiqua"/>
          <w:sz w:val="24"/>
          <w:szCs w:val="24"/>
        </w:rPr>
        <w:t>n</w:t>
      </w:r>
      <w:r w:rsidRPr="00223C23">
        <w:rPr>
          <w:rFonts w:ascii="Book Antiqua" w:hAnsi="Book Antiqua"/>
          <w:sz w:val="24"/>
          <w:szCs w:val="24"/>
        </w:rPr>
        <w:t>tion is required to recover from the violation. Alternatively, there are mechanisms available to recover from the loss of integrity of data, as we will review subs</w:t>
      </w:r>
      <w:r w:rsidRPr="00223C23">
        <w:rPr>
          <w:rFonts w:ascii="Book Antiqua" w:hAnsi="Book Antiqua"/>
          <w:sz w:val="24"/>
          <w:szCs w:val="24"/>
        </w:rPr>
        <w:t>e</w:t>
      </w:r>
      <w:r w:rsidRPr="00223C23">
        <w:rPr>
          <w:rFonts w:ascii="Book Antiqua" w:hAnsi="Book Antiqua"/>
          <w:sz w:val="24"/>
          <w:szCs w:val="24"/>
        </w:rPr>
        <w:t xml:space="preserve">quently. The incorporation of automated recovery mechanisms is, in general, the more attractive alternative. </w:t>
      </w:r>
    </w:p>
    <w:p w:rsidR="007A54F2" w:rsidRPr="00A20946" w:rsidRDefault="007A54F2" w:rsidP="00B778DD">
      <w:pPr>
        <w:spacing w:after="0"/>
        <w:jc w:val="both"/>
        <w:rPr>
          <w:rFonts w:ascii="Book Antiqua" w:hAnsi="Book Antiqua"/>
          <w:sz w:val="24"/>
          <w:szCs w:val="24"/>
        </w:rPr>
      </w:pPr>
    </w:p>
    <w:p w:rsidR="00223C23" w:rsidRPr="00223C23" w:rsidRDefault="00223C23" w:rsidP="00B778DD">
      <w:pPr>
        <w:pStyle w:val="ListParagraph"/>
        <w:spacing w:after="0"/>
        <w:ind w:left="0"/>
        <w:jc w:val="both"/>
        <w:rPr>
          <w:rFonts w:ascii="Book Antiqua" w:hAnsi="Book Antiqua"/>
          <w:sz w:val="24"/>
          <w:szCs w:val="24"/>
        </w:rPr>
      </w:pPr>
      <w:r w:rsidRPr="00223C23">
        <w:rPr>
          <w:rFonts w:ascii="Book Antiqua" w:hAnsi="Book Antiqua"/>
          <w:b/>
          <w:sz w:val="24"/>
          <w:szCs w:val="24"/>
        </w:rPr>
        <w:t>Non</w:t>
      </w:r>
      <w:r w:rsidR="00C736AC">
        <w:rPr>
          <w:rFonts w:ascii="Book Antiqua" w:hAnsi="Book Antiqua"/>
          <w:b/>
          <w:sz w:val="24"/>
          <w:szCs w:val="24"/>
        </w:rPr>
        <w:t xml:space="preserve"> </w:t>
      </w:r>
      <w:r w:rsidR="00C736AC" w:rsidRPr="00223C23">
        <w:rPr>
          <w:rFonts w:ascii="Book Antiqua" w:hAnsi="Book Antiqua"/>
          <w:b/>
          <w:sz w:val="24"/>
          <w:szCs w:val="24"/>
        </w:rPr>
        <w:t>repudiation:</w:t>
      </w:r>
      <w:r w:rsidRPr="00223C23">
        <w:rPr>
          <w:rFonts w:ascii="Book Antiqua" w:hAnsi="Book Antiqua"/>
          <w:b/>
          <w:sz w:val="24"/>
          <w:szCs w:val="24"/>
        </w:rPr>
        <w:t xml:space="preserve"> </w:t>
      </w:r>
    </w:p>
    <w:p w:rsidR="00223C23" w:rsidRPr="00223C23" w:rsidRDefault="00223C23" w:rsidP="00B778DD">
      <w:pPr>
        <w:pStyle w:val="ListParagraph"/>
        <w:spacing w:after="0"/>
        <w:ind w:left="0" w:firstLine="720"/>
        <w:jc w:val="both"/>
        <w:rPr>
          <w:rFonts w:ascii="Book Antiqua" w:hAnsi="Book Antiqua"/>
          <w:sz w:val="24"/>
          <w:szCs w:val="24"/>
        </w:rPr>
      </w:pPr>
      <w:r w:rsidRPr="00223C23">
        <w:rPr>
          <w:rFonts w:ascii="Book Antiqua" w:hAnsi="Book Antiqua"/>
          <w:sz w:val="24"/>
          <w:szCs w:val="24"/>
        </w:rPr>
        <w:t>Non</w:t>
      </w:r>
      <w:r w:rsidR="00C736AC">
        <w:rPr>
          <w:rFonts w:ascii="Book Antiqua" w:hAnsi="Book Antiqua"/>
          <w:sz w:val="24"/>
          <w:szCs w:val="24"/>
        </w:rPr>
        <w:t xml:space="preserve"> </w:t>
      </w:r>
      <w:r w:rsidRPr="00223C23">
        <w:rPr>
          <w:rFonts w:ascii="Book Antiqua" w:hAnsi="Book Antiqua"/>
          <w:sz w:val="24"/>
          <w:szCs w:val="24"/>
        </w:rPr>
        <w:t>repudiation prevents either sender or receiver from denying a transmi</w:t>
      </w:r>
      <w:r w:rsidRPr="00223C23">
        <w:rPr>
          <w:rFonts w:ascii="Book Antiqua" w:hAnsi="Book Antiqua"/>
          <w:sz w:val="24"/>
          <w:szCs w:val="24"/>
        </w:rPr>
        <w:t>t</w:t>
      </w:r>
      <w:r w:rsidRPr="00223C23">
        <w:rPr>
          <w:rFonts w:ascii="Book Antiqua" w:hAnsi="Book Antiqua"/>
          <w:sz w:val="24"/>
          <w:szCs w:val="24"/>
        </w:rPr>
        <w:t xml:space="preserve">ted message. Thus, when a message is sent, the receiver can prove that the alleged sender in fact sent the message. Similarly, when a message is received, the sender can prove that the alleged receiver in fact received the message. </w:t>
      </w:r>
    </w:p>
    <w:p w:rsidR="00223C23" w:rsidRPr="00223C23" w:rsidRDefault="00223C23" w:rsidP="00B778DD">
      <w:pPr>
        <w:spacing w:after="0"/>
        <w:jc w:val="both"/>
        <w:rPr>
          <w:rFonts w:ascii="Book Antiqua" w:hAnsi="Book Antiqua"/>
          <w:sz w:val="24"/>
          <w:szCs w:val="24"/>
        </w:rPr>
      </w:pPr>
      <w:r w:rsidRPr="00223C23">
        <w:rPr>
          <w:rFonts w:ascii="Book Antiqua" w:hAnsi="Book Antiqua"/>
          <w:b/>
          <w:sz w:val="24"/>
          <w:szCs w:val="24"/>
        </w:rPr>
        <w:t xml:space="preserve"> </w:t>
      </w:r>
    </w:p>
    <w:p w:rsidR="00223C23" w:rsidRPr="00A20946" w:rsidRDefault="00223C23" w:rsidP="00B778DD">
      <w:pPr>
        <w:spacing w:after="0"/>
        <w:jc w:val="both"/>
        <w:rPr>
          <w:rFonts w:ascii="Book Antiqua" w:hAnsi="Book Antiqua"/>
          <w:b/>
          <w:sz w:val="24"/>
          <w:szCs w:val="24"/>
        </w:rPr>
      </w:pPr>
      <w:r w:rsidRPr="00223C23">
        <w:rPr>
          <w:rFonts w:ascii="Book Antiqua" w:hAnsi="Book Antiqua"/>
          <w:b/>
          <w:sz w:val="24"/>
          <w:szCs w:val="24"/>
        </w:rPr>
        <w:t xml:space="preserve">Available services: </w:t>
      </w:r>
    </w:p>
    <w:p w:rsidR="00223C23" w:rsidRPr="00223C23" w:rsidRDefault="00223C23" w:rsidP="00B778DD">
      <w:pPr>
        <w:pStyle w:val="ListParagraph"/>
        <w:spacing w:after="0"/>
        <w:ind w:left="0" w:firstLine="720"/>
        <w:jc w:val="both"/>
        <w:rPr>
          <w:rFonts w:ascii="Book Antiqua" w:hAnsi="Book Antiqua"/>
          <w:sz w:val="24"/>
          <w:szCs w:val="24"/>
        </w:rPr>
      </w:pPr>
      <w:r w:rsidRPr="00223C23">
        <w:rPr>
          <w:rFonts w:ascii="Book Antiqua" w:hAnsi="Book Antiqua"/>
          <w:sz w:val="24"/>
          <w:szCs w:val="24"/>
        </w:rPr>
        <w:t>Both X.800 and RFC 4949 define availability to be the property of a system or a system resource being accessible and usable upon demand by an authorized sy</w:t>
      </w:r>
      <w:r w:rsidR="00D45DD7">
        <w:rPr>
          <w:rFonts w:ascii="Book Antiqua" w:hAnsi="Book Antiqua"/>
          <w:sz w:val="24"/>
          <w:szCs w:val="24"/>
        </w:rPr>
        <w:t>s</w:t>
      </w:r>
      <w:r w:rsidRPr="00223C23">
        <w:rPr>
          <w:rFonts w:ascii="Book Antiqua" w:hAnsi="Book Antiqua"/>
          <w:sz w:val="24"/>
          <w:szCs w:val="24"/>
        </w:rPr>
        <w:t xml:space="preserve">tem entity, according to performance specifications for the system (i.e., a system is </w:t>
      </w:r>
      <w:r w:rsidRPr="00223C23">
        <w:rPr>
          <w:rFonts w:ascii="Book Antiqua" w:hAnsi="Book Antiqua"/>
          <w:sz w:val="24"/>
          <w:szCs w:val="24"/>
        </w:rPr>
        <w:lastRenderedPageBreak/>
        <w:t>available if it provides services according to the system design whenever users r</w:t>
      </w:r>
      <w:r w:rsidRPr="00223C23">
        <w:rPr>
          <w:rFonts w:ascii="Book Antiqua" w:hAnsi="Book Antiqua"/>
          <w:sz w:val="24"/>
          <w:szCs w:val="24"/>
        </w:rPr>
        <w:t>e</w:t>
      </w:r>
      <w:r w:rsidRPr="00223C23">
        <w:rPr>
          <w:rFonts w:ascii="Book Antiqua" w:hAnsi="Book Antiqua"/>
          <w:sz w:val="24"/>
          <w:szCs w:val="24"/>
        </w:rPr>
        <w:t>quest them). A variety of attacks can result in the loss of or reduction in availability. Some of these attacks are amenable to automated countermeasures, such as authe</w:t>
      </w:r>
      <w:r w:rsidRPr="00223C23">
        <w:rPr>
          <w:rFonts w:ascii="Book Antiqua" w:hAnsi="Book Antiqua"/>
          <w:sz w:val="24"/>
          <w:szCs w:val="24"/>
        </w:rPr>
        <w:t>n</w:t>
      </w:r>
      <w:r w:rsidRPr="00223C23">
        <w:rPr>
          <w:rFonts w:ascii="Book Antiqua" w:hAnsi="Book Antiqua"/>
          <w:sz w:val="24"/>
          <w:szCs w:val="24"/>
        </w:rPr>
        <w:t>tication and encryption, whereas others require some sort of physical action to pr</w:t>
      </w:r>
      <w:r w:rsidRPr="00223C23">
        <w:rPr>
          <w:rFonts w:ascii="Book Antiqua" w:hAnsi="Book Antiqua"/>
          <w:sz w:val="24"/>
          <w:szCs w:val="24"/>
        </w:rPr>
        <w:t>e</w:t>
      </w:r>
      <w:r w:rsidRPr="00223C23">
        <w:rPr>
          <w:rFonts w:ascii="Book Antiqua" w:hAnsi="Book Antiqua"/>
          <w:sz w:val="24"/>
          <w:szCs w:val="24"/>
        </w:rPr>
        <w:t xml:space="preserve">vent or recover from loss of availability of elements of a distributed system. </w:t>
      </w:r>
    </w:p>
    <w:p w:rsidR="00223C23" w:rsidRPr="00223C23" w:rsidRDefault="00223C23" w:rsidP="00B778DD">
      <w:pPr>
        <w:pStyle w:val="ListParagraph"/>
        <w:spacing w:after="0"/>
        <w:ind w:left="0" w:firstLine="720"/>
        <w:jc w:val="both"/>
        <w:rPr>
          <w:rFonts w:ascii="Book Antiqua" w:hAnsi="Book Antiqua"/>
          <w:sz w:val="24"/>
          <w:szCs w:val="24"/>
        </w:rPr>
      </w:pPr>
      <w:r w:rsidRPr="00223C23">
        <w:rPr>
          <w:rFonts w:ascii="Book Antiqua" w:hAnsi="Book Antiqua"/>
          <w:sz w:val="24"/>
          <w:szCs w:val="24"/>
        </w:rPr>
        <w:t xml:space="preserve">X.800 treats availability as a property to be associated with various security services. However, it makes sense to call out specifically an availability service. An availability service is one that protects a system to ensure its availability. This service addresses the security concerns raised by denial-of-service attacks. It depends on proper management and control of system resources and thus depends on access control service and other security services. </w:t>
      </w:r>
    </w:p>
    <w:sectPr w:rsidR="00223C23" w:rsidRPr="00223C23" w:rsidSect="007F1D3A">
      <w:headerReference w:type="default" r:id="rId12"/>
      <w:footerReference w:type="default" r:id="rId13"/>
      <w:pgSz w:w="11906" w:h="16838" w:code="9"/>
      <w:pgMar w:top="1440" w:right="1152" w:bottom="1440" w:left="1728"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44A1" w:rsidRDefault="00CF44A1" w:rsidP="00D27AA8">
      <w:pPr>
        <w:spacing w:after="0" w:line="240" w:lineRule="auto"/>
      </w:pPr>
      <w:r>
        <w:separator/>
      </w:r>
    </w:p>
  </w:endnote>
  <w:endnote w:type="continuationSeparator" w:id="0">
    <w:p w:rsidR="00CF44A1" w:rsidRDefault="00CF44A1" w:rsidP="00D27A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4EC" w:rsidRDefault="002A14EC" w:rsidP="00DB0658">
    <w:pPr>
      <w:pStyle w:val="Footer"/>
      <w:pBdr>
        <w:bottom w:val="single" w:sz="6" w:space="1" w:color="auto"/>
      </w:pBdr>
      <w:rPr>
        <w:rFonts w:asciiTheme="majorHAnsi" w:hAnsiTheme="majorHAnsi"/>
        <w:sz w:val="24"/>
      </w:rPr>
    </w:pPr>
  </w:p>
  <w:p w:rsidR="008341F0" w:rsidRPr="00DB0658" w:rsidRDefault="00736FB6" w:rsidP="00DB0658">
    <w:pPr>
      <w:pStyle w:val="Footer"/>
      <w:rPr>
        <w:rFonts w:asciiTheme="majorHAnsi" w:hAnsiTheme="majorHAnsi"/>
        <w:sz w:val="24"/>
      </w:rPr>
    </w:pPr>
    <w:r>
      <w:rPr>
        <w:rFonts w:asciiTheme="majorHAnsi" w:hAnsiTheme="majorHAnsi"/>
        <w:sz w:val="24"/>
      </w:rPr>
      <w:t>S</w:t>
    </w:r>
    <w:r w:rsidR="002A14EC">
      <w:rPr>
        <w:rFonts w:asciiTheme="majorHAnsi" w:hAnsiTheme="majorHAnsi"/>
        <w:sz w:val="24"/>
      </w:rPr>
      <w:t>EM</w:t>
    </w:r>
    <w:r>
      <w:rPr>
        <w:rFonts w:asciiTheme="majorHAnsi" w:hAnsiTheme="majorHAnsi"/>
        <w:sz w:val="24"/>
      </w:rPr>
      <w:t>-5 I.T.</w:t>
    </w:r>
    <w:r w:rsidR="008341F0" w:rsidRPr="00DB0658">
      <w:rPr>
        <w:rFonts w:asciiTheme="majorHAnsi" w:hAnsiTheme="majorHAnsi"/>
        <w:sz w:val="24"/>
      </w:rPr>
      <w:tab/>
    </w:r>
    <w:r w:rsidR="008341F0" w:rsidRPr="00DB0658">
      <w:rPr>
        <w:rFonts w:asciiTheme="majorHAnsi" w:hAnsiTheme="majorHAnsi"/>
        <w:sz w:val="24"/>
      </w:rPr>
      <w:tab/>
    </w:r>
    <w:r w:rsidRPr="00DB0658">
      <w:rPr>
        <w:rFonts w:asciiTheme="majorHAnsi" w:hAnsiTheme="majorHAnsi"/>
        <w:sz w:val="24"/>
      </w:rPr>
      <w:t xml:space="preserve">1. </w:t>
    </w:r>
    <w:sdt>
      <w:sdtPr>
        <w:rPr>
          <w:rFonts w:asciiTheme="majorHAnsi" w:hAnsiTheme="majorHAnsi"/>
          <w:sz w:val="24"/>
        </w:rPr>
        <w:id w:val="-231314149"/>
        <w:docPartObj>
          <w:docPartGallery w:val="Page Numbers (Bottom of Page)"/>
          <w:docPartUnique/>
        </w:docPartObj>
      </w:sdtPr>
      <w:sdtEndPr>
        <w:rPr>
          <w:noProof/>
        </w:rPr>
      </w:sdtEndPr>
      <w:sdtContent>
        <w:r w:rsidR="006E1C9A" w:rsidRPr="00DB0658">
          <w:rPr>
            <w:rFonts w:asciiTheme="majorHAnsi" w:hAnsiTheme="majorHAnsi"/>
            <w:sz w:val="24"/>
          </w:rPr>
          <w:fldChar w:fldCharType="begin"/>
        </w:r>
        <w:r w:rsidR="008341F0" w:rsidRPr="00DB0658">
          <w:rPr>
            <w:rFonts w:asciiTheme="majorHAnsi" w:hAnsiTheme="majorHAnsi"/>
            <w:sz w:val="24"/>
          </w:rPr>
          <w:instrText xml:space="preserve"> PAGE   \* MERGEFORMAT </w:instrText>
        </w:r>
        <w:r w:rsidR="006E1C9A" w:rsidRPr="00DB0658">
          <w:rPr>
            <w:rFonts w:asciiTheme="majorHAnsi" w:hAnsiTheme="majorHAnsi"/>
            <w:sz w:val="24"/>
          </w:rPr>
          <w:fldChar w:fldCharType="separate"/>
        </w:r>
        <w:r w:rsidR="0077186E">
          <w:rPr>
            <w:rFonts w:asciiTheme="majorHAnsi" w:hAnsiTheme="majorHAnsi"/>
            <w:noProof/>
            <w:sz w:val="24"/>
          </w:rPr>
          <w:t>1</w:t>
        </w:r>
        <w:r w:rsidR="006E1C9A" w:rsidRPr="00DB0658">
          <w:rPr>
            <w:rFonts w:asciiTheme="majorHAnsi" w:hAnsiTheme="majorHAnsi"/>
            <w:noProof/>
            <w:sz w:val="24"/>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44A1" w:rsidRDefault="00CF44A1" w:rsidP="00D27AA8">
      <w:pPr>
        <w:spacing w:after="0" w:line="240" w:lineRule="auto"/>
      </w:pPr>
      <w:r>
        <w:separator/>
      </w:r>
    </w:p>
  </w:footnote>
  <w:footnote w:type="continuationSeparator" w:id="0">
    <w:p w:rsidR="00CF44A1" w:rsidRDefault="00CF44A1" w:rsidP="00D27A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1F0" w:rsidRPr="002A14EC" w:rsidRDefault="001065CE" w:rsidP="002A14EC">
    <w:pPr>
      <w:pStyle w:val="Header"/>
      <w:tabs>
        <w:tab w:val="clear" w:pos="4513"/>
        <w:tab w:val="clear" w:pos="9026"/>
      </w:tabs>
      <w:rPr>
        <w:rFonts w:asciiTheme="majorHAnsi" w:hAnsiTheme="majorHAnsi"/>
        <w:sz w:val="24"/>
        <w:u w:val="single"/>
        <w:lang w:val="en-US"/>
      </w:rPr>
    </w:pPr>
    <w:r w:rsidRPr="002A14EC">
      <w:rPr>
        <w:rFonts w:asciiTheme="majorHAnsi" w:hAnsiTheme="majorHAnsi"/>
        <w:sz w:val="24"/>
        <w:u w:val="single"/>
        <w:lang w:val="en-US"/>
      </w:rPr>
      <w:t>20612031602</w:t>
    </w:r>
    <w:r w:rsidR="00981B7E" w:rsidRPr="002A14EC">
      <w:rPr>
        <w:rFonts w:asciiTheme="majorHAnsi" w:hAnsiTheme="majorHAnsi"/>
        <w:sz w:val="24"/>
        <w:u w:val="single"/>
        <w:lang w:val="en-US"/>
      </w:rPr>
      <w:t>4</w:t>
    </w:r>
    <w:r w:rsidR="00F73295" w:rsidRPr="002A14EC">
      <w:rPr>
        <w:rFonts w:asciiTheme="majorHAnsi" w:hAnsiTheme="majorHAnsi"/>
        <w:sz w:val="24"/>
        <w:u w:val="single"/>
        <w:lang w:val="en-US"/>
      </w:rPr>
      <w:tab/>
      <w:t xml:space="preserve">              </w:t>
    </w:r>
    <w:r w:rsidR="002A14EC">
      <w:rPr>
        <w:rFonts w:asciiTheme="majorHAnsi" w:hAnsiTheme="majorHAnsi"/>
        <w:sz w:val="24"/>
        <w:u w:val="single"/>
        <w:lang w:val="en-US"/>
      </w:rPr>
      <w:tab/>
    </w:r>
    <w:r w:rsidR="002A14EC">
      <w:rPr>
        <w:rFonts w:asciiTheme="majorHAnsi" w:hAnsiTheme="majorHAnsi"/>
        <w:sz w:val="24"/>
        <w:u w:val="single"/>
        <w:lang w:val="en-US"/>
      </w:rPr>
      <w:tab/>
    </w:r>
    <w:r w:rsidR="002A14EC">
      <w:rPr>
        <w:rFonts w:asciiTheme="majorHAnsi" w:hAnsiTheme="majorHAnsi"/>
        <w:sz w:val="24"/>
        <w:u w:val="single"/>
        <w:lang w:val="en-US"/>
      </w:rPr>
      <w:tab/>
    </w:r>
    <w:r w:rsidR="002A14EC">
      <w:rPr>
        <w:rFonts w:asciiTheme="majorHAnsi" w:hAnsiTheme="majorHAnsi"/>
        <w:sz w:val="24"/>
        <w:u w:val="single"/>
        <w:lang w:val="en-US"/>
      </w:rPr>
      <w:tab/>
    </w:r>
    <w:r w:rsidR="002A14EC">
      <w:rPr>
        <w:rFonts w:asciiTheme="majorHAnsi" w:hAnsiTheme="majorHAnsi"/>
        <w:sz w:val="24"/>
        <w:u w:val="single"/>
        <w:lang w:val="en-US"/>
      </w:rPr>
      <w:tab/>
    </w:r>
    <w:r w:rsidR="002A14EC">
      <w:rPr>
        <w:rFonts w:asciiTheme="majorHAnsi" w:hAnsiTheme="majorHAnsi"/>
        <w:sz w:val="24"/>
        <w:u w:val="single"/>
        <w:lang w:val="en-US"/>
      </w:rPr>
      <w:tab/>
    </w:r>
    <w:r w:rsidR="00F73295" w:rsidRPr="002A14EC">
      <w:rPr>
        <w:rFonts w:asciiTheme="majorHAnsi" w:hAnsiTheme="majorHAnsi"/>
        <w:sz w:val="24"/>
        <w:u w:val="single"/>
        <w:lang w:val="en-US"/>
      </w:rPr>
      <w:t>ENS (</w:t>
    </w:r>
    <w:r w:rsidR="008341F0" w:rsidRPr="002A14EC">
      <w:rPr>
        <w:rFonts w:asciiTheme="majorHAnsi" w:hAnsiTheme="majorHAnsi"/>
        <w:sz w:val="24"/>
        <w:u w:val="single"/>
        <w:lang w:val="en-US"/>
      </w:rPr>
      <w:t xml:space="preserve">33351602)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30010"/>
    <w:multiLevelType w:val="hybridMultilevel"/>
    <w:tmpl w:val="10E6B722"/>
    <w:lvl w:ilvl="0" w:tplc="1AEC2748">
      <w:start w:val="1"/>
      <w:numFmt w:val="decimal"/>
      <w:lvlText w:val="%1)"/>
      <w:lvlJc w:val="left"/>
      <w:pPr>
        <w:ind w:left="7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1" w:tplc="5388EC38">
      <w:start w:val="1"/>
      <w:numFmt w:val="lowerLetter"/>
      <w:lvlText w:val="%2"/>
      <w:lvlJc w:val="left"/>
      <w:pPr>
        <w:ind w:left="14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tplc="A9304596">
      <w:start w:val="1"/>
      <w:numFmt w:val="lowerRoman"/>
      <w:lvlText w:val="%3"/>
      <w:lvlJc w:val="left"/>
      <w:pPr>
        <w:ind w:left="21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tplc="F170E900">
      <w:start w:val="1"/>
      <w:numFmt w:val="decimal"/>
      <w:lvlText w:val="%4"/>
      <w:lvlJc w:val="left"/>
      <w:pPr>
        <w:ind w:left="28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tplc="462C5746">
      <w:start w:val="1"/>
      <w:numFmt w:val="lowerLetter"/>
      <w:lvlText w:val="%5"/>
      <w:lvlJc w:val="left"/>
      <w:pPr>
        <w:ind w:left="36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tplc="86F851AA">
      <w:start w:val="1"/>
      <w:numFmt w:val="lowerRoman"/>
      <w:lvlText w:val="%6"/>
      <w:lvlJc w:val="left"/>
      <w:pPr>
        <w:ind w:left="43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tplc="738AE242">
      <w:start w:val="1"/>
      <w:numFmt w:val="decimal"/>
      <w:lvlText w:val="%7"/>
      <w:lvlJc w:val="left"/>
      <w:pPr>
        <w:ind w:left="50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tplc="C09EDE48">
      <w:start w:val="1"/>
      <w:numFmt w:val="lowerLetter"/>
      <w:lvlText w:val="%8"/>
      <w:lvlJc w:val="left"/>
      <w:pPr>
        <w:ind w:left="57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tplc="1848EAD0">
      <w:start w:val="1"/>
      <w:numFmt w:val="lowerRoman"/>
      <w:lvlText w:val="%9"/>
      <w:lvlJc w:val="left"/>
      <w:pPr>
        <w:ind w:left="64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1">
    <w:nsid w:val="1D3A7F39"/>
    <w:multiLevelType w:val="hybridMultilevel"/>
    <w:tmpl w:val="EDBC0C1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nsid w:val="1F9268DC"/>
    <w:multiLevelType w:val="hybridMultilevel"/>
    <w:tmpl w:val="FE3A9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F23FE8"/>
    <w:multiLevelType w:val="hybridMultilevel"/>
    <w:tmpl w:val="CFEE9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hdrShapeDefaults>
    <o:shapedefaults v:ext="edit" spidmax="24577"/>
  </w:hdrShapeDefaults>
  <w:footnotePr>
    <w:footnote w:id="-1"/>
    <w:footnote w:id="0"/>
  </w:footnotePr>
  <w:endnotePr>
    <w:endnote w:id="-1"/>
    <w:endnote w:id="0"/>
  </w:endnotePr>
  <w:compat/>
  <w:rsids>
    <w:rsidRoot w:val="002218A6"/>
    <w:rsid w:val="00053248"/>
    <w:rsid w:val="000B08CD"/>
    <w:rsid w:val="001065CE"/>
    <w:rsid w:val="001A4BA3"/>
    <w:rsid w:val="001B78CE"/>
    <w:rsid w:val="001C6F22"/>
    <w:rsid w:val="001E6813"/>
    <w:rsid w:val="002218A6"/>
    <w:rsid w:val="00223C23"/>
    <w:rsid w:val="00225227"/>
    <w:rsid w:val="002262F1"/>
    <w:rsid w:val="002A14EC"/>
    <w:rsid w:val="002A2CED"/>
    <w:rsid w:val="002B63DC"/>
    <w:rsid w:val="002E4126"/>
    <w:rsid w:val="003810BE"/>
    <w:rsid w:val="0040251C"/>
    <w:rsid w:val="00424BE7"/>
    <w:rsid w:val="00430839"/>
    <w:rsid w:val="004410D2"/>
    <w:rsid w:val="00477D0A"/>
    <w:rsid w:val="005E598A"/>
    <w:rsid w:val="00617F22"/>
    <w:rsid w:val="006D22BA"/>
    <w:rsid w:val="006E1C9A"/>
    <w:rsid w:val="006F266C"/>
    <w:rsid w:val="0072686A"/>
    <w:rsid w:val="00736FB6"/>
    <w:rsid w:val="0077186E"/>
    <w:rsid w:val="007764D0"/>
    <w:rsid w:val="007A54F2"/>
    <w:rsid w:val="007E4266"/>
    <w:rsid w:val="007F1D3A"/>
    <w:rsid w:val="008341F0"/>
    <w:rsid w:val="00860C65"/>
    <w:rsid w:val="00877509"/>
    <w:rsid w:val="00896C96"/>
    <w:rsid w:val="008F7033"/>
    <w:rsid w:val="00963F97"/>
    <w:rsid w:val="009707B8"/>
    <w:rsid w:val="00981B7E"/>
    <w:rsid w:val="00A20946"/>
    <w:rsid w:val="00B13CA4"/>
    <w:rsid w:val="00B45819"/>
    <w:rsid w:val="00B778DD"/>
    <w:rsid w:val="00C363E0"/>
    <w:rsid w:val="00C45F83"/>
    <w:rsid w:val="00C736AC"/>
    <w:rsid w:val="00C73C58"/>
    <w:rsid w:val="00CB7D1A"/>
    <w:rsid w:val="00CF2205"/>
    <w:rsid w:val="00CF44A1"/>
    <w:rsid w:val="00D01BE8"/>
    <w:rsid w:val="00D21D1E"/>
    <w:rsid w:val="00D27AA8"/>
    <w:rsid w:val="00D45DD7"/>
    <w:rsid w:val="00DB0658"/>
    <w:rsid w:val="00E26ABC"/>
    <w:rsid w:val="00E504CE"/>
    <w:rsid w:val="00F73295"/>
    <w:rsid w:val="00FB1B99"/>
    <w:rsid w:val="00FC28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65"/>
  </w:style>
  <w:style w:type="paragraph" w:styleId="Heading1">
    <w:name w:val="heading 1"/>
    <w:basedOn w:val="Normal"/>
    <w:next w:val="Normal"/>
    <w:link w:val="Heading1Char"/>
    <w:uiPriority w:val="9"/>
    <w:qFormat/>
    <w:rsid w:val="00834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AA8"/>
  </w:style>
  <w:style w:type="paragraph" w:styleId="Footer">
    <w:name w:val="footer"/>
    <w:basedOn w:val="Normal"/>
    <w:link w:val="FooterChar"/>
    <w:uiPriority w:val="99"/>
    <w:unhideWhenUsed/>
    <w:rsid w:val="00D2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AA8"/>
  </w:style>
  <w:style w:type="paragraph" w:styleId="BalloonText">
    <w:name w:val="Balloon Text"/>
    <w:basedOn w:val="Normal"/>
    <w:link w:val="BalloonTextChar"/>
    <w:uiPriority w:val="99"/>
    <w:semiHidden/>
    <w:unhideWhenUsed/>
    <w:rsid w:val="00DB0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58"/>
    <w:rPr>
      <w:rFonts w:ascii="Tahoma" w:hAnsi="Tahoma" w:cs="Tahoma"/>
      <w:sz w:val="16"/>
      <w:szCs w:val="16"/>
    </w:rPr>
  </w:style>
  <w:style w:type="character" w:customStyle="1" w:styleId="Heading1Char">
    <w:name w:val="Heading 1 Char"/>
    <w:basedOn w:val="DefaultParagraphFont"/>
    <w:link w:val="Heading1"/>
    <w:uiPriority w:val="9"/>
    <w:rsid w:val="008341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41F0"/>
    <w:pPr>
      <w:outlineLvl w:val="9"/>
    </w:pPr>
    <w:rPr>
      <w:lang w:val="en-US" w:eastAsia="ja-JP"/>
    </w:rPr>
  </w:style>
  <w:style w:type="paragraph" w:styleId="TOC2">
    <w:name w:val="toc 2"/>
    <w:basedOn w:val="Normal"/>
    <w:next w:val="Normal"/>
    <w:autoRedefine/>
    <w:uiPriority w:val="39"/>
    <w:semiHidden/>
    <w:unhideWhenUsed/>
    <w:qFormat/>
    <w:rsid w:val="008341F0"/>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341F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341F0"/>
    <w:pPr>
      <w:spacing w:after="100"/>
      <w:ind w:left="440"/>
    </w:pPr>
    <w:rPr>
      <w:rFonts w:eastAsiaTheme="minorEastAsia"/>
      <w:lang w:val="en-US" w:eastAsia="ja-JP"/>
    </w:rPr>
  </w:style>
  <w:style w:type="table" w:styleId="TableGrid">
    <w:name w:val="Table Grid"/>
    <w:basedOn w:val="TableNormal"/>
    <w:uiPriority w:val="59"/>
    <w:rsid w:val="00C363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262F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262F1"/>
    <w:rPr>
      <w:rFonts w:ascii="Tahoma" w:hAnsi="Tahoma" w:cs="Tahoma"/>
      <w:sz w:val="16"/>
      <w:szCs w:val="16"/>
    </w:rPr>
  </w:style>
  <w:style w:type="paragraph" w:styleId="ListParagraph">
    <w:name w:val="List Paragraph"/>
    <w:basedOn w:val="Normal"/>
    <w:uiPriority w:val="34"/>
    <w:qFormat/>
    <w:rsid w:val="00B13C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AA8"/>
  </w:style>
  <w:style w:type="paragraph" w:styleId="Footer">
    <w:name w:val="footer"/>
    <w:basedOn w:val="Normal"/>
    <w:link w:val="FooterChar"/>
    <w:uiPriority w:val="99"/>
    <w:unhideWhenUsed/>
    <w:rsid w:val="00D2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AA8"/>
  </w:style>
  <w:style w:type="paragraph" w:styleId="BalloonText">
    <w:name w:val="Balloon Text"/>
    <w:basedOn w:val="Normal"/>
    <w:link w:val="BalloonTextChar"/>
    <w:uiPriority w:val="99"/>
    <w:semiHidden/>
    <w:unhideWhenUsed/>
    <w:rsid w:val="00DB0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58"/>
    <w:rPr>
      <w:rFonts w:ascii="Tahoma" w:hAnsi="Tahoma" w:cs="Tahoma"/>
      <w:sz w:val="16"/>
      <w:szCs w:val="16"/>
    </w:rPr>
  </w:style>
  <w:style w:type="character" w:customStyle="1" w:styleId="Heading1Char">
    <w:name w:val="Heading 1 Char"/>
    <w:basedOn w:val="DefaultParagraphFont"/>
    <w:link w:val="Heading1"/>
    <w:uiPriority w:val="9"/>
    <w:rsid w:val="008341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41F0"/>
    <w:pPr>
      <w:outlineLvl w:val="9"/>
    </w:pPr>
    <w:rPr>
      <w:lang w:val="en-US" w:eastAsia="ja-JP"/>
    </w:rPr>
  </w:style>
  <w:style w:type="paragraph" w:styleId="TOC2">
    <w:name w:val="toc 2"/>
    <w:basedOn w:val="Normal"/>
    <w:next w:val="Normal"/>
    <w:autoRedefine/>
    <w:uiPriority w:val="39"/>
    <w:semiHidden/>
    <w:unhideWhenUsed/>
    <w:qFormat/>
    <w:rsid w:val="008341F0"/>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341F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341F0"/>
    <w:pPr>
      <w:spacing w:after="100"/>
      <w:ind w:left="440"/>
    </w:pPr>
    <w:rPr>
      <w:rFonts w:eastAsiaTheme="minorEastAsia"/>
      <w:lang w:val="en-US"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1256D-AEA5-492B-BEB9-673F4FFBA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dc:creator>
  <cp:lastModifiedBy>hp</cp:lastModifiedBy>
  <cp:revision>14</cp:revision>
  <cp:lastPrinted>2022-08-27T06:04:00Z</cp:lastPrinted>
  <dcterms:created xsi:type="dcterms:W3CDTF">2022-08-24T05:10:00Z</dcterms:created>
  <dcterms:modified xsi:type="dcterms:W3CDTF">2022-08-27T06:04:00Z</dcterms:modified>
</cp:coreProperties>
</file>