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spacing w:before="600" w:after="0"/>
            </w:pPr>
            <w:r>
              <w:rPr>
                <w:sz w:val="20"/>
                <w:szCs w:val="20"/>
              </w:rPr>
              <w:t xml:space="preserve"/>
            </w:r>
          </w:p>
          <w:p>
            <w:pPr>
              <w:spacing w:before="0" w:after="80"/>
              <w:jc w:val="center"/>
            </w:pPr>
            <w:r>
              <w:rPr>
                <w:rFonts w:ascii="Arial" w:cs="Arial" w:eastAsia="Arial" w:hAnsi="Arial"/>
                <w:b/>
                <w:bCs/>
                <w:color w:val="FFFFFF"/>
                <w:sz w:val="52"/>
                <w:szCs w:val="52"/>
              </w:rPr>
              <w:t xml:space="preserve">FINBANK</w:t>
            </w:r>
          </w:p>
          <w:p>
            <w:pPr>
              <w:spacing w:before="0" w:after="300"/>
              <w:jc w:val="center"/>
            </w:pPr>
            <w:r>
              <w:rPr>
                <w:rFonts w:ascii="Arial" w:cs="Arial" w:eastAsia="Arial" w:hAnsi="Arial"/>
                <w:b w:val="false"/>
                <w:bCs w:val="false"/>
                <w:color w:val="D6E4F0"/>
                <w:sz w:val="28"/>
                <w:szCs w:val="28"/>
              </w:rPr>
              <w:t xml:space="preserve">Third-Party Risk Management Program</w:t>
            </w:r>
          </w:p>
          <w:p>
            <w:pPr>
              <w:spacing w:before="0" w:after="60"/>
              <w:jc w:val="center"/>
            </w:pPr>
            <w:r>
              <w:rPr>
                <w:rFonts w:ascii="Arial" w:cs="Arial" w:eastAsia="Arial" w:hAnsi="Arial"/>
                <w:b/>
                <w:bCs/>
                <w:color w:val="FFFFFF"/>
                <w:sz w:val="36"/>
                <w:szCs w:val="36"/>
              </w:rPr>
              <w:t xml:space="preserve">VENDOR RISK ASSESSMENT</w:t>
            </w:r>
          </w:p>
          <w:p>
            <w:pPr>
              <w:spacing w:before="0" w:after="400"/>
              <w:jc w:val="center"/>
            </w:pPr>
            <w:r>
              <w:rPr>
                <w:rFonts w:ascii="Arial" w:cs="Arial" w:eastAsia="Arial" w:hAnsi="Arial"/>
                <w:b/>
                <w:bCs/>
                <w:color w:val="FFD966"/>
                <w:sz w:val="36"/>
                <w:szCs w:val="36"/>
              </w:rPr>
              <w:t xml:space="preserve">QUESTIONNAIRE</w:t>
            </w:r>
          </w:p>
          <w:p>
            <w:pPr>
              <w:spacing w:before="0" w:after="60"/>
              <w:jc w:val="center"/>
            </w:pPr>
            <w:r>
              <w:rPr>
                <w:rFonts w:ascii="Arial" w:cs="Arial" w:eastAsia="Arial" w:hAnsi="Arial"/>
                <w:color w:val="D6E4F0"/>
                <w:sz w:val="20"/>
                <w:szCs w:val="20"/>
              </w:rPr>
              <w:t xml:space="preserve">Version 1.0  |  Effective: January 2025</w:t>
            </w:r>
          </w:p>
          <w:p>
            <w:pPr>
              <w:spacing w:before="0" w:after="60"/>
              <w:jc w:val="center"/>
            </w:pPr>
            <w:r>
              <w:rPr>
                <w:rFonts w:ascii="Arial" w:cs="Arial" w:eastAsia="Arial" w:hAnsi="Arial"/>
                <w:i/>
                <w:iCs/>
                <w:color w:val="D6E4F0"/>
                <w:sz w:val="18"/>
                <w:szCs w:val="18"/>
              </w:rPr>
              <w:t xml:space="preserve">Owner: Third-Party Risk Management  |  Approved by: Chief Risk Officer</w:t>
            </w:r>
          </w:p>
          <w:p>
            <w:pPr>
              <w:spacing w:before="0" w:after="600"/>
              <w:jc w:val="center"/>
            </w:pPr>
            <w:r>
              <w:rPr>
                <w:rFonts w:ascii="Arial" w:cs="Arial" w:eastAsia="Arial" w:hAnsi="Arial"/>
                <w:i/>
                <w:iCs/>
                <w:color w:val="AAAAAA"/>
                <w:sz w:val="17"/>
                <w:szCs w:val="17"/>
              </w:rPr>
              <w:t xml:space="preserve">Reference: OCC Bulletin 2013-29  |  FFIEC IT Handbook (Outsourcing)  |  GLBA Safeguards Rule</w:t>
            </w:r>
          </w:p>
        </w:tc>
      </w:tr>
    </w:tbl>
    <w:p>
      <w:pPr>
        <w:spacing w:before="0" w:after="0"/>
      </w:pPr>
      <w:r>
        <w:br w:type="page"/>
      </w:r>
    </w:p>
    <w:p>
      <w:pPr>
        <w:pBdr>
          <w:bottom w:val="single" w:color="2E75B6" w:sz="6" w:space="4"/>
        </w:pBdr>
        <w:spacing w:before="120" w:after="60"/>
        <w:jc w:val="left"/>
      </w:pPr>
      <w:r>
        <w:rPr>
          <w:rFonts w:ascii="Arial" w:cs="Arial" w:eastAsia="Arial" w:hAnsi="Arial"/>
          <w:b/>
          <w:bCs/>
          <w:i w:val="false"/>
          <w:iCs w:val="false"/>
          <w:color w:val="1F3864"/>
          <w:sz w:val="26"/>
          <w:szCs w:val="26"/>
        </w:rPr>
        <w:t xml:space="preserve">INSTRUCTIONS FOR VENDORS</w:t>
      </w:r>
    </w:p>
    <w:p>
      <w:pPr>
        <w:spacing w:before="80" w:after="80"/>
        <w:jc w:val="left"/>
      </w:pPr>
      <w:r>
        <w:rPr>
          <w:rFonts w:ascii="Arial" w:cs="Arial" w:eastAsia="Arial" w:hAnsi="Arial"/>
          <w:b w:val="false"/>
          <w:bCs w:val="false"/>
          <w:i w:val="false"/>
          <w:iCs w:val="false"/>
          <w:color w:val="000000"/>
          <w:sz w:val="19"/>
          <w:szCs w:val="19"/>
        </w:rPr>
        <w:t xml:space="preserve">This questionnaire must be completed by an authorized representative of your organization with knowledge of your information security, business continuity, and compliance programs. All responses are subject to verification by FinBank during the due diligence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ITEM</w:t>
            </w:r>
          </w:p>
        </w:tc>
        <w:tc>
          <w:tcPr>
            <w:tcW w:type="dxa" w:w="75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DETAILS</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before="40" w:after="40"/>
              <w:jc w:val="left"/>
            </w:pPr>
            <w:r>
              <w:rPr>
                <w:rFonts w:ascii="Arial" w:cs="Arial" w:eastAsia="Arial" w:hAnsi="Arial"/>
                <w:b/>
                <w:bCs/>
                <w:i w:val="false"/>
                <w:iCs w:val="false"/>
                <w:color w:val="000000"/>
                <w:sz w:val="18"/>
                <w:szCs w:val="18"/>
              </w:rPr>
              <w:t xml:space="preserve">Purpose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40" w:after="40"/>
              <w:jc w:val="left"/>
            </w:pPr>
            <w:r>
              <w:rPr>
                <w:rFonts w:ascii="Arial" w:cs="Arial" w:eastAsia="Arial" w:hAnsi="Arial"/>
                <w:b w:val="false"/>
                <w:bCs w:val="false"/>
                <w:i w:val="false"/>
                <w:iCs w:val="false"/>
                <w:color w:val="000000"/>
                <w:sz w:val="18"/>
                <w:szCs w:val="18"/>
              </w:rPr>
              <w:t xml:space="preserve">To assess the information security posture, operational resilience, and compliance status of vendors providing services to FinBank, a federally regulated financial institution.</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before="40" w:after="40"/>
              <w:jc w:val="left"/>
            </w:pPr>
            <w:r>
              <w:rPr>
                <w:rFonts w:ascii="Arial" w:cs="Arial" w:eastAsia="Arial" w:hAnsi="Arial"/>
                <w:b/>
                <w:bCs/>
                <w:i w:val="false"/>
                <w:iCs w:val="false"/>
                <w:color w:val="000000"/>
                <w:sz w:val="18"/>
                <w:szCs w:val="18"/>
              </w:rPr>
              <w:t xml:space="preserve">Scope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40" w:after="40"/>
              <w:jc w:val="left"/>
            </w:pPr>
            <w:r>
              <w:rPr>
                <w:rFonts w:ascii="Arial" w:cs="Arial" w:eastAsia="Arial" w:hAnsi="Arial"/>
                <w:b w:val="false"/>
                <w:bCs w:val="false"/>
                <w:i w:val="false"/>
                <w:iCs w:val="false"/>
                <w:color w:val="000000"/>
                <w:sz w:val="18"/>
                <w:szCs w:val="18"/>
              </w:rPr>
              <w:t xml:space="preserve">All Tier 1 (Critical) and Tier 2 (High) vendors per FinBank's Vendor Tiering Methodology. Tier 3 vendors complete Sections 1, 2, and 6 only.</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before="40" w:after="40"/>
              <w:jc w:val="left"/>
            </w:pPr>
            <w:r>
              <w:rPr>
                <w:rFonts w:ascii="Arial" w:cs="Arial" w:eastAsia="Arial" w:hAnsi="Arial"/>
                <w:b/>
                <w:bCs/>
                <w:i w:val="false"/>
                <w:iCs w:val="false"/>
                <w:color w:val="000000"/>
                <w:sz w:val="18"/>
                <w:szCs w:val="18"/>
              </w:rPr>
              <w:t xml:space="preserve">Deadline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40" w:after="40"/>
              <w:jc w:val="left"/>
            </w:pPr>
            <w:r>
              <w:rPr>
                <w:rFonts w:ascii="Arial" w:cs="Arial" w:eastAsia="Arial" w:hAnsi="Arial"/>
                <w:b w:val="false"/>
                <w:bCs w:val="false"/>
                <w:i w:val="false"/>
                <w:iCs w:val="false"/>
                <w:color w:val="000000"/>
                <w:sz w:val="18"/>
                <w:szCs w:val="18"/>
              </w:rPr>
              <w:t xml:space="preserve">Complete and return within 30 calendar days of receipt. Extensions require written approval from FinBank's Third-Party Risk Manager.</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before="40" w:after="40"/>
              <w:jc w:val="left"/>
            </w:pPr>
            <w:r>
              <w:rPr>
                <w:rFonts w:ascii="Arial" w:cs="Arial" w:eastAsia="Arial" w:hAnsi="Arial"/>
                <w:b/>
                <w:bCs/>
                <w:i w:val="false"/>
                <w:iCs w:val="false"/>
                <w:color w:val="000000"/>
                <w:sz w:val="18"/>
                <w:szCs w:val="18"/>
              </w:rPr>
              <w:t xml:space="preserve">Format</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40" w:after="40"/>
              <w:jc w:val="left"/>
            </w:pPr>
            <w:r>
              <w:rPr>
                <w:rFonts w:ascii="Arial" w:cs="Arial" w:eastAsia="Arial" w:hAnsi="Arial"/>
                <w:b w:val="false"/>
                <w:bCs w:val="false"/>
                <w:i w:val="false"/>
                <w:iCs w:val="false"/>
                <w:color w:val="000000"/>
                <w:sz w:val="18"/>
                <w:szCs w:val="18"/>
              </w:rPr>
              <w:t xml:space="preserve">Yes / No answers require supporting narrative. Attach supporting documentation (SOC 2, policies, test results) where indicated. Label all attachments with the corresponding question number.</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before="40" w:after="40"/>
              <w:jc w:val="left"/>
            </w:pPr>
            <w:r>
              <w:rPr>
                <w:rFonts w:ascii="Arial" w:cs="Arial" w:eastAsia="Arial" w:hAnsi="Arial"/>
                <w:b/>
                <w:bCs/>
                <w:i w:val="false"/>
                <w:iCs w:val="false"/>
                <w:color w:val="000000"/>
                <w:sz w:val="18"/>
                <w:szCs w:val="18"/>
              </w:rPr>
              <w:t xml:space="preserve">Confidentiality</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40" w:after="40"/>
              <w:jc w:val="left"/>
            </w:pPr>
            <w:r>
              <w:rPr>
                <w:rFonts w:ascii="Arial" w:cs="Arial" w:eastAsia="Arial" w:hAnsi="Arial"/>
                <w:b w:val="false"/>
                <w:bCs w:val="false"/>
                <w:i w:val="false"/>
                <w:iCs w:val="false"/>
                <w:color w:val="000000"/>
                <w:sz w:val="18"/>
                <w:szCs w:val="18"/>
              </w:rPr>
              <w:t xml:space="preserve">All information provided is treated as confidential and used solely for FinBank's third-party risk assessment. Responses are protected under FinBank's information classification policy.</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before="40" w:after="40"/>
              <w:jc w:val="left"/>
            </w:pPr>
            <w:r>
              <w:rPr>
                <w:rFonts w:ascii="Arial" w:cs="Arial" w:eastAsia="Arial" w:hAnsi="Arial"/>
                <w:b/>
                <w:bCs/>
                <w:i w:val="false"/>
                <w:iCs w:val="false"/>
                <w:color w:val="000000"/>
                <w:sz w:val="18"/>
                <w:szCs w:val="18"/>
              </w:rPr>
              <w:t xml:space="preserve">Submission</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40" w:after="40"/>
              <w:jc w:val="left"/>
            </w:pPr>
            <w:r>
              <w:rPr>
                <w:rFonts w:ascii="Arial" w:cs="Arial" w:eastAsia="Arial" w:hAnsi="Arial"/>
                <w:b w:val="false"/>
                <w:bCs w:val="false"/>
                <w:i w:val="false"/>
                <w:iCs w:val="false"/>
                <w:color w:val="000000"/>
                <w:sz w:val="18"/>
                <w:szCs w:val="18"/>
              </w:rPr>
              <w:t xml:space="preserve">Return completed questionnaire to: tpriskmgmt@finbank.com | Contact: Third-Party Risk Manager | (617) 555-0100</w:t>
            </w: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spacing w:before="60" w:after="60"/>
            </w:pPr>
            <w:r>
              <w:rPr>
                <w:rFonts w:ascii="Arial" w:cs="Arial" w:eastAsia="Arial" w:hAnsi="Arial"/>
                <w:b/>
                <w:bCs/>
                <w:color w:val="D6E4F0"/>
                <w:sz w:val="22"/>
                <w:szCs w:val="22"/>
              </w:rPr>
              <w:t xml:space="preserve">SECTION 1  </w:t>
            </w:r>
            <w:r>
              <w:rPr>
                <w:rFonts w:ascii="Arial" w:cs="Arial" w:eastAsia="Arial" w:hAnsi="Arial"/>
                <w:b/>
                <w:bCs/>
                <w:color w:val="FFFFFF"/>
                <w:sz w:val="22"/>
                <w:szCs w:val="22"/>
              </w:rPr>
              <w:t xml:space="preserve">GENERAL VENDOR INFORMATION</w:t>
            </w:r>
          </w:p>
        </w:tc>
      </w:tr>
    </w:tbl>
    <w:p>
      <w:pPr>
        <w:spacing w:before="40" w:after="4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QUESTION</w:t>
            </w:r>
          </w:p>
        </w:tc>
        <w:tc>
          <w:tcPr>
            <w:tcW w:type="dxa" w:w="36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FORMAT  |  RESPONSE FIELD</w:t>
            </w:r>
          </w:p>
        </w:tc>
      </w:tr>
      <w:tr>
        <w:tc>
          <w:tcPr>
            <w:tcW w:type="dxa" w:w="9360"/>
            <w:gridSpan w:val="2"/>
            <w:tcBorders>
              <w:top w:val="single" w:color="B8CCE4" w:sz="4"/>
              <w:left w:val="single" w:color="B8CCE4" w:sz="4"/>
              <w:bottom w:val="single" w:color="B8CCE4" w:sz="4"/>
              <w:right w:val="single" w:color="B8CCE4" w:sz="4"/>
            </w:tcBorders>
            <w:shd w:fill="D6E4F0" w:val="clear"/>
            <w:tcMar>
              <w:top w:type="dxa" w:w="80"/>
              <w:left w:type="dxa" w:w="140"/>
              <w:bottom w:type="dxa" w:w="80"/>
              <w:right w:type="dxa" w:w="140"/>
            </w:tcMar>
            <w:vAlign w:val="top"/>
          </w:tcPr>
          <w:p>
            <w:pPr>
              <w:spacing w:before="50" w:after="50"/>
            </w:pPr>
            <w:r>
              <w:rPr>
                <w:rFonts w:ascii="Arial" w:cs="Arial" w:eastAsia="Arial" w:hAnsi="Arial"/>
                <w:b/>
                <w:bCs/>
                <w:color w:val="1F3864"/>
                <w:sz w:val="19"/>
                <w:szCs w:val="19"/>
              </w:rPr>
              <w:t xml:space="preserve">1.1  Company Profile</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1.1.1  </w:t>
            </w:r>
            <w:r>
              <w:rPr>
                <w:rFonts w:ascii="Arial" w:cs="Arial" w:eastAsia="Arial" w:hAnsi="Arial"/>
                <w:b w:val="false"/>
                <w:bCs w:val="false"/>
                <w:sz w:val="19"/>
                <w:szCs w:val="19"/>
              </w:rPr>
              <w:t xml:space="preserve">Provide your company's legal name, trade name (if different), and registered business address.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Narrative  |  Required</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1.1.2  </w:t>
            </w:r>
            <w:r>
              <w:rPr>
                <w:rFonts w:ascii="Arial" w:cs="Arial" w:eastAsia="Arial" w:hAnsi="Arial"/>
                <w:b w:val="false"/>
                <w:bCs w:val="false"/>
                <w:sz w:val="19"/>
                <w:szCs w:val="19"/>
              </w:rPr>
              <w:t xml:space="preserve">State the year your company was founded and provide a brief description (2–3 sentences) of your core business.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Narrative  |  Required</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40"/>
            </w:pPr>
            <w:r>
              <w:rPr>
                <w:rFonts w:ascii="Arial" w:cs="Arial" w:eastAsia="Arial" w:hAnsi="Arial"/>
                <w:b/>
                <w:bCs/>
                <w:color w:val="2E75B6"/>
                <w:sz w:val="18"/>
                <w:szCs w:val="18"/>
              </w:rPr>
              <w:t xml:space="preserve">1.1.3  </w:t>
            </w:r>
            <w:r>
              <w:rPr>
                <w:rFonts w:ascii="Arial" w:cs="Arial" w:eastAsia="Arial" w:hAnsi="Arial"/>
                <w:b w:val="false"/>
                <w:bCs w:val="false"/>
                <w:sz w:val="19"/>
                <w:szCs w:val="19"/>
              </w:rPr>
              <w:t xml:space="preserve">What is your company's legal structure? (e.g., Corporation, LLC, Partnership, Subsidiary)</w:t>
            </w:r>
          </w:p>
          <w:p>
            <w:pPr>
              <w:spacing w:before="0" w:after="60"/>
            </w:pPr>
            <w:r>
              <w:rPr>
                <w:rFonts w:ascii="Arial" w:cs="Arial" w:eastAsia="Arial" w:hAnsi="Arial"/>
                <w:i/>
                <w:iCs/>
                <w:color w:val="595959"/>
                <w:sz w:val="17"/>
                <w:szCs w:val="17"/>
              </w:rPr>
              <w:t xml:space="preserve">Guidance: Specify if 'Other'.</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Single Select:
Corporation / LLC / Partnership / Subsidiary / Other</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1.1.4  </w:t>
            </w:r>
            <w:r>
              <w:rPr>
                <w:rFonts w:ascii="Arial" w:cs="Arial" w:eastAsia="Arial" w:hAnsi="Arial"/>
                <w:b w:val="false"/>
                <w:bCs w:val="false"/>
                <w:sz w:val="19"/>
                <w:szCs w:val="19"/>
              </w:rPr>
              <w:t xml:space="preserve">Provide the name, title, email, and direct phone number of the primary point of contact for this assessment.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Narrative  |  Required</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1.1.5  </w:t>
            </w:r>
            <w:r>
              <w:rPr>
                <w:rFonts w:ascii="Arial" w:cs="Arial" w:eastAsia="Arial" w:hAnsi="Arial"/>
                <w:b w:val="false"/>
                <w:bCs w:val="false"/>
                <w:sz w:val="19"/>
                <w:szCs w:val="19"/>
              </w:rPr>
              <w:t xml:space="preserve">Identify the executive sponsor (C-suite or VP level) accountable for information security and vendor obligations.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Narrative  |  Required</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9360"/>
            <w:gridSpan w:val="2"/>
            <w:tcBorders>
              <w:top w:val="single" w:color="B8CCE4" w:sz="4"/>
              <w:left w:val="single" w:color="B8CCE4" w:sz="4"/>
              <w:bottom w:val="single" w:color="B8CCE4" w:sz="4"/>
              <w:right w:val="single" w:color="B8CCE4" w:sz="4"/>
            </w:tcBorders>
            <w:shd w:fill="D6E4F0" w:val="clear"/>
            <w:tcMar>
              <w:top w:type="dxa" w:w="80"/>
              <w:left w:type="dxa" w:w="140"/>
              <w:bottom w:type="dxa" w:w="80"/>
              <w:right w:type="dxa" w:w="140"/>
            </w:tcMar>
            <w:vAlign w:val="top"/>
          </w:tcPr>
          <w:p>
            <w:pPr>
              <w:spacing w:before="50" w:after="50"/>
            </w:pPr>
            <w:r>
              <w:rPr>
                <w:rFonts w:ascii="Arial" w:cs="Arial" w:eastAsia="Arial" w:hAnsi="Arial"/>
                <w:b/>
                <w:bCs/>
                <w:color w:val="1F3864"/>
                <w:sz w:val="19"/>
                <w:szCs w:val="19"/>
              </w:rPr>
              <w:t xml:space="preserve">1.2  Financial Stability</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1.2.1  </w:t>
            </w:r>
            <w:r>
              <w:rPr>
                <w:rFonts w:ascii="Arial" w:cs="Arial" w:eastAsia="Arial" w:hAnsi="Arial"/>
                <w:b w:val="false"/>
                <w:bCs w:val="false"/>
                <w:sz w:val="19"/>
                <w:szCs w:val="19"/>
              </w:rPr>
              <w:t xml:space="preserve">Is your company publicly traded? If yes, provide the ticker symbol and exchange.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 Narrative</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40"/>
            </w:pPr>
            <w:r>
              <w:rPr>
                <w:rFonts w:ascii="Arial" w:cs="Arial" w:eastAsia="Arial" w:hAnsi="Arial"/>
                <w:b/>
                <w:bCs/>
                <w:color w:val="2E75B6"/>
                <w:sz w:val="18"/>
                <w:szCs w:val="18"/>
              </w:rPr>
              <w:t xml:space="preserve">1.2.2  </w:t>
            </w:r>
            <w:r>
              <w:rPr>
                <w:rFonts w:ascii="Arial" w:cs="Arial" w:eastAsia="Arial" w:hAnsi="Arial"/>
                <w:b w:val="false"/>
                <w:bCs w:val="false"/>
                <w:sz w:val="19"/>
                <w:szCs w:val="19"/>
              </w:rPr>
              <w:t xml:space="preserve">Has your company filed for bankruptcy, been placed in receivership, or undergone significant ownership change in the past 5 years?</w:t>
            </w:r>
          </w:p>
          <w:p>
            <w:pPr>
              <w:spacing w:before="0" w:after="60"/>
            </w:pPr>
            <w:r>
              <w:rPr>
                <w:rFonts w:ascii="Arial" w:cs="Arial" w:eastAsia="Arial" w:hAnsi="Arial"/>
                <w:i/>
                <w:iCs/>
                <w:color w:val="595959"/>
                <w:sz w:val="17"/>
                <w:szCs w:val="17"/>
              </w:rPr>
              <w:t xml:space="preserve">Guidance: A 'Yes' will be escalated for enhanced review.</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If Yes: Narrative explanation required</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40"/>
            </w:pPr>
            <w:r>
              <w:rPr>
                <w:rFonts w:ascii="Arial" w:cs="Arial" w:eastAsia="Arial" w:hAnsi="Arial"/>
                <w:b/>
                <w:bCs/>
                <w:color w:val="2E75B6"/>
                <w:sz w:val="18"/>
                <w:szCs w:val="18"/>
              </w:rPr>
              <w:t xml:space="preserve">1.2.3  </w:t>
            </w:r>
            <w:r>
              <w:rPr>
                <w:rFonts w:ascii="Arial" w:cs="Arial" w:eastAsia="Arial" w:hAnsi="Arial"/>
                <w:b w:val="false"/>
                <w:bCs w:val="false"/>
                <w:sz w:val="19"/>
                <w:szCs w:val="19"/>
              </w:rPr>
              <w:t xml:space="preserve">Attach your most recent audited financial statements or, for private companies, a summary balance sheet demonstrating financial viability.</w:t>
            </w:r>
          </w:p>
          <w:p>
            <w:pPr>
              <w:spacing w:before="0" w:after="60"/>
            </w:pPr>
            <w:r>
              <w:rPr>
                <w:rFonts w:ascii="Arial" w:cs="Arial" w:eastAsia="Arial" w:hAnsi="Arial"/>
                <w:i/>
                <w:iCs/>
                <w:color w:val="595959"/>
                <w:sz w:val="17"/>
                <w:szCs w:val="17"/>
              </w:rPr>
              <w:t xml:space="preserve">Guidance: Label attachment: '1.2.3 – Financial Statements'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Attachment  |  Required for Tier 1 vendors</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40"/>
            </w:pPr>
            <w:r>
              <w:rPr>
                <w:rFonts w:ascii="Arial" w:cs="Arial" w:eastAsia="Arial" w:hAnsi="Arial"/>
                <w:b/>
                <w:bCs/>
                <w:color w:val="2E75B6"/>
                <w:sz w:val="18"/>
                <w:szCs w:val="18"/>
              </w:rPr>
              <w:t xml:space="preserve">1.2.4  </w:t>
            </w:r>
            <w:r>
              <w:rPr>
                <w:rFonts w:ascii="Arial" w:cs="Arial" w:eastAsia="Arial" w:hAnsi="Arial"/>
                <w:b w:val="false"/>
                <w:bCs w:val="false"/>
                <w:sz w:val="19"/>
                <w:szCs w:val="19"/>
              </w:rPr>
              <w:t xml:space="preserve">Do you maintain business interruption insurance and/or cyber liability insurance? Provide coverage limits.</w:t>
            </w:r>
          </w:p>
          <w:p>
            <w:pPr>
              <w:spacing w:before="0" w:after="60"/>
            </w:pPr>
            <w:r>
              <w:rPr>
                <w:rFonts w:ascii="Arial" w:cs="Arial" w:eastAsia="Arial" w:hAnsi="Arial"/>
                <w:i/>
                <w:iCs/>
                <w:color w:val="595959"/>
                <w:sz w:val="17"/>
                <w:szCs w:val="17"/>
              </w:rPr>
              <w:t xml:space="preserve">Guidance: Minimum required: $5M cyber liability for Tier 1.</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 Narrative
Attach certificate of insurance</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9360"/>
            <w:gridSpan w:val="2"/>
            <w:tcBorders>
              <w:top w:val="single" w:color="B8CCE4" w:sz="4"/>
              <w:left w:val="single" w:color="B8CCE4" w:sz="4"/>
              <w:bottom w:val="single" w:color="B8CCE4" w:sz="4"/>
              <w:right w:val="single" w:color="B8CCE4" w:sz="4"/>
            </w:tcBorders>
            <w:shd w:fill="D6E4F0" w:val="clear"/>
            <w:tcMar>
              <w:top w:type="dxa" w:w="80"/>
              <w:left w:type="dxa" w:w="140"/>
              <w:bottom w:type="dxa" w:w="80"/>
              <w:right w:type="dxa" w:w="140"/>
            </w:tcMar>
            <w:vAlign w:val="top"/>
          </w:tcPr>
          <w:p>
            <w:pPr>
              <w:spacing w:before="50" w:after="50"/>
            </w:pPr>
            <w:r>
              <w:rPr>
                <w:rFonts w:ascii="Arial" w:cs="Arial" w:eastAsia="Arial" w:hAnsi="Arial"/>
                <w:b/>
                <w:bCs/>
                <w:color w:val="1F3864"/>
                <w:sz w:val="19"/>
                <w:szCs w:val="19"/>
              </w:rPr>
              <w:t xml:space="preserve">1.3  Services Provided to FinBank</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1.3.1  </w:t>
            </w:r>
            <w:r>
              <w:rPr>
                <w:rFonts w:ascii="Arial" w:cs="Arial" w:eastAsia="Arial" w:hAnsi="Arial"/>
                <w:b w:val="false"/>
                <w:bCs w:val="false"/>
                <w:sz w:val="19"/>
                <w:szCs w:val="19"/>
              </w:rPr>
              <w:t xml:space="preserve">Describe the specific services and/or systems you provide to FinBank under your contract.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Narrative  |  Required</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1.3.2  </w:t>
            </w:r>
            <w:r>
              <w:rPr>
                <w:rFonts w:ascii="Arial" w:cs="Arial" w:eastAsia="Arial" w:hAnsi="Arial"/>
                <w:b w:val="false"/>
                <w:bCs w:val="false"/>
                <w:sz w:val="19"/>
                <w:szCs w:val="19"/>
              </w:rPr>
              <w:t xml:space="preserve">Identify the categories of FinBank data you access, process, store, or transmit. (Select all that apply)</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Multi-Select:
Customer PII / NPI
Payment Card Data (PCI)
Employee Data
Financial Account Data
Confidential Business Data
No FinBank Data</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40"/>
            </w:pPr>
            <w:r>
              <w:rPr>
                <w:rFonts w:ascii="Arial" w:cs="Arial" w:eastAsia="Arial" w:hAnsi="Arial"/>
                <w:b/>
                <w:bCs/>
                <w:color w:val="2E75B6"/>
                <w:sz w:val="18"/>
                <w:szCs w:val="18"/>
              </w:rPr>
              <w:t xml:space="preserve">1.3.3  </w:t>
            </w:r>
            <w:r>
              <w:rPr>
                <w:rFonts w:ascii="Arial" w:cs="Arial" w:eastAsia="Arial" w:hAnsi="Arial"/>
                <w:b w:val="false"/>
                <w:bCs w:val="false"/>
                <w:sz w:val="19"/>
                <w:szCs w:val="19"/>
              </w:rPr>
              <w:t xml:space="preserve">Where is FinBank data physically stored? List all data center locations and countries.</w:t>
            </w:r>
          </w:p>
          <w:p>
            <w:pPr>
              <w:spacing w:before="0" w:after="60"/>
            </w:pPr>
            <w:r>
              <w:rPr>
                <w:rFonts w:ascii="Arial" w:cs="Arial" w:eastAsia="Arial" w:hAnsi="Arial"/>
                <w:i/>
                <w:iCs/>
                <w:color w:val="595959"/>
                <w:sz w:val="17"/>
                <w:szCs w:val="17"/>
              </w:rPr>
              <w:t xml:space="preserve">Guidance: FinBank requires data to remain within the U.S. unless approved in writing.</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Narrative + Table
Country / State / Facility Name</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40"/>
            </w:pPr>
            <w:r>
              <w:rPr>
                <w:rFonts w:ascii="Arial" w:cs="Arial" w:eastAsia="Arial" w:hAnsi="Arial"/>
                <w:b/>
                <w:bCs/>
                <w:color w:val="2E75B6"/>
                <w:sz w:val="18"/>
                <w:szCs w:val="18"/>
              </w:rPr>
              <w:t xml:space="preserve">1.3.4  </w:t>
            </w:r>
            <w:r>
              <w:rPr>
                <w:rFonts w:ascii="Arial" w:cs="Arial" w:eastAsia="Arial" w:hAnsi="Arial"/>
                <w:b w:val="false"/>
                <w:bCs w:val="false"/>
                <w:sz w:val="19"/>
                <w:szCs w:val="19"/>
              </w:rPr>
              <w:t xml:space="preserve">Is any FinBank data transferred to or accessed from outside the United States?</w:t>
            </w:r>
          </w:p>
          <w:p>
            <w:pPr>
              <w:spacing w:before="0" w:after="60"/>
            </w:pPr>
            <w:r>
              <w:rPr>
                <w:rFonts w:ascii="Arial" w:cs="Arial" w:eastAsia="Arial" w:hAnsi="Arial"/>
                <w:i/>
                <w:iCs/>
                <w:color w:val="595959"/>
                <w:sz w:val="17"/>
                <w:szCs w:val="17"/>
              </w:rPr>
              <w:t xml:space="preserve">Guidance: GLBA and FinBank policy may restrict certain cross-border transfers.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If Yes: List countries and legal basis (e.g., adequacy decision, SCCs)</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spacing w:before="60" w:after="60"/>
            </w:pPr>
            <w:r>
              <w:rPr>
                <w:rFonts w:ascii="Arial" w:cs="Arial" w:eastAsia="Arial" w:hAnsi="Arial"/>
                <w:b/>
                <w:bCs/>
                <w:color w:val="D6E4F0"/>
                <w:sz w:val="22"/>
                <w:szCs w:val="22"/>
              </w:rPr>
              <w:t xml:space="preserve">SECTION 2  </w:t>
            </w:r>
            <w:r>
              <w:rPr>
                <w:rFonts w:ascii="Arial" w:cs="Arial" w:eastAsia="Arial" w:hAnsi="Arial"/>
                <w:b/>
                <w:bCs/>
                <w:color w:val="FFFFFF"/>
                <w:sz w:val="22"/>
                <w:szCs w:val="22"/>
              </w:rPr>
              <w:t xml:space="preserve">INFORMATION SECURITY CONTROLS</w:t>
            </w:r>
          </w:p>
        </w:tc>
      </w:tr>
    </w:tbl>
    <w:p>
      <w:pPr>
        <w:spacing w:before="40" w:after="4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QUESTION</w:t>
            </w:r>
          </w:p>
        </w:tc>
        <w:tc>
          <w:tcPr>
            <w:tcW w:type="dxa" w:w="36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FORMAT  |  RESPONSE FIELD</w:t>
            </w:r>
          </w:p>
        </w:tc>
      </w:tr>
      <w:tr>
        <w:tc>
          <w:tcPr>
            <w:tcW w:type="dxa" w:w="9360"/>
            <w:gridSpan w:val="2"/>
            <w:tcBorders>
              <w:top w:val="single" w:color="B8CCE4" w:sz="4"/>
              <w:left w:val="single" w:color="B8CCE4" w:sz="4"/>
              <w:bottom w:val="single" w:color="B8CCE4" w:sz="4"/>
              <w:right w:val="single" w:color="B8CCE4" w:sz="4"/>
            </w:tcBorders>
            <w:shd w:fill="D6E4F0" w:val="clear"/>
            <w:tcMar>
              <w:top w:type="dxa" w:w="80"/>
              <w:left w:type="dxa" w:w="140"/>
              <w:bottom w:type="dxa" w:w="80"/>
              <w:right w:type="dxa" w:w="140"/>
            </w:tcMar>
            <w:vAlign w:val="top"/>
          </w:tcPr>
          <w:p>
            <w:pPr>
              <w:spacing w:before="50" w:after="50"/>
            </w:pPr>
            <w:r>
              <w:rPr>
                <w:rFonts w:ascii="Arial" w:cs="Arial" w:eastAsia="Arial" w:hAnsi="Arial"/>
                <w:b/>
                <w:bCs/>
                <w:color w:val="1F3864"/>
                <w:sz w:val="19"/>
                <w:szCs w:val="19"/>
              </w:rPr>
              <w:t xml:space="preserve">2.1  Security Governance &amp; Framework</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40"/>
            </w:pPr>
            <w:r>
              <w:rPr>
                <w:rFonts w:ascii="Arial" w:cs="Arial" w:eastAsia="Arial" w:hAnsi="Arial"/>
                <w:b/>
                <w:bCs/>
                <w:color w:val="2E75B6"/>
                <w:sz w:val="18"/>
                <w:szCs w:val="18"/>
              </w:rPr>
              <w:t xml:space="preserve">2.1.1  </w:t>
            </w:r>
            <w:r>
              <w:rPr>
                <w:rFonts w:ascii="Arial" w:cs="Arial" w:eastAsia="Arial" w:hAnsi="Arial"/>
                <w:b w:val="false"/>
                <w:bCs w:val="false"/>
                <w:sz w:val="19"/>
                <w:szCs w:val="19"/>
              </w:rPr>
              <w:t xml:space="preserve">Does your organization maintain a formal, board-approved Information Security Policy? When was it last reviewed?</w:t>
            </w:r>
          </w:p>
          <w:p>
            <w:pPr>
              <w:spacing w:before="0" w:after="60"/>
            </w:pPr>
            <w:r>
              <w:rPr>
                <w:rFonts w:ascii="Arial" w:cs="Arial" w:eastAsia="Arial" w:hAnsi="Arial"/>
                <w:i/>
                <w:iCs/>
                <w:color w:val="595959"/>
                <w:sz w:val="17"/>
                <w:szCs w:val="17"/>
              </w:rPr>
              <w:t xml:space="preserve">Guidance: Label: '2.1.1 – InfoSec Policy'</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 Date of last review
Attach or confirm availability on request</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40"/>
            </w:pPr>
            <w:r>
              <w:rPr>
                <w:rFonts w:ascii="Arial" w:cs="Arial" w:eastAsia="Arial" w:hAnsi="Arial"/>
                <w:b/>
                <w:bCs/>
                <w:color w:val="2E75B6"/>
                <w:sz w:val="18"/>
                <w:szCs w:val="18"/>
              </w:rPr>
              <w:t xml:space="preserve">2.1.2  </w:t>
            </w:r>
            <w:r>
              <w:rPr>
                <w:rFonts w:ascii="Arial" w:cs="Arial" w:eastAsia="Arial" w:hAnsi="Arial"/>
                <w:b w:val="false"/>
                <w:bCs w:val="false"/>
                <w:sz w:val="19"/>
                <w:szCs w:val="19"/>
              </w:rPr>
              <w:t xml:space="preserve">What industry security framework(s) does your organization align to?</w:t>
            </w:r>
          </w:p>
          <w:p>
            <w:pPr>
              <w:spacing w:before="0" w:after="60"/>
            </w:pPr>
            <w:r>
              <w:rPr>
                <w:rFonts w:ascii="Arial" w:cs="Arial" w:eastAsia="Arial" w:hAnsi="Arial"/>
                <w:i/>
                <w:iCs/>
                <w:color w:val="595959"/>
                <w:sz w:val="17"/>
                <w:szCs w:val="17"/>
              </w:rPr>
              <w:t xml:space="preserve">Guidance: Specify version if applicable.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Multi-Select:
NIST CSF / ISO 27001 / SOC 2 / PCI-DSS / CIS Controls / HITRUST / Other / None</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40"/>
            </w:pPr>
            <w:r>
              <w:rPr>
                <w:rFonts w:ascii="Arial" w:cs="Arial" w:eastAsia="Arial" w:hAnsi="Arial"/>
                <w:b/>
                <w:bCs/>
                <w:color w:val="2E75B6"/>
                <w:sz w:val="18"/>
                <w:szCs w:val="18"/>
              </w:rPr>
              <w:t xml:space="preserve">2.1.3  </w:t>
            </w:r>
            <w:r>
              <w:rPr>
                <w:rFonts w:ascii="Arial" w:cs="Arial" w:eastAsia="Arial" w:hAnsi="Arial"/>
                <w:b w:val="false"/>
                <w:bCs w:val="false"/>
                <w:sz w:val="19"/>
                <w:szCs w:val="19"/>
              </w:rPr>
              <w:t xml:space="preserve">Do you hold a current SOC 2 Type II report? Provide the audit period, scope, and attestation firm.</w:t>
            </w:r>
          </w:p>
          <w:p>
            <w:pPr>
              <w:spacing w:before="0" w:after="60"/>
            </w:pPr>
            <w:r>
              <w:rPr>
                <w:rFonts w:ascii="Arial" w:cs="Arial" w:eastAsia="Arial" w:hAnsi="Arial"/>
                <w:i/>
                <w:iCs/>
                <w:color w:val="595959"/>
                <w:sz w:val="17"/>
                <w:szCs w:val="17"/>
              </w:rPr>
              <w:t xml:space="preserve">Guidance: SOC 2 Type II is required for all Tier 1 vendors.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If Yes: Attach report or bridge letter
Attachment label: '2.1.3 – SOC 2 Report'</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2.1.4  </w:t>
            </w:r>
            <w:r>
              <w:rPr>
                <w:rFonts w:ascii="Arial" w:cs="Arial" w:eastAsia="Arial" w:hAnsi="Arial"/>
                <w:b w:val="false"/>
                <w:bCs w:val="false"/>
                <w:sz w:val="19"/>
                <w:szCs w:val="19"/>
              </w:rPr>
              <w:t xml:space="preserve">Have any SOC 2 (or equivalent) audits identified qualified opinions or significant exceptions in the past 2 years?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If Yes: Describe exceptions and remediation taken</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9360"/>
            <w:gridSpan w:val="2"/>
            <w:tcBorders>
              <w:top w:val="single" w:color="B8CCE4" w:sz="4"/>
              <w:left w:val="single" w:color="B8CCE4" w:sz="4"/>
              <w:bottom w:val="single" w:color="B8CCE4" w:sz="4"/>
              <w:right w:val="single" w:color="B8CCE4" w:sz="4"/>
            </w:tcBorders>
            <w:shd w:fill="D6E4F0" w:val="clear"/>
            <w:tcMar>
              <w:top w:type="dxa" w:w="80"/>
              <w:left w:type="dxa" w:w="140"/>
              <w:bottom w:type="dxa" w:w="80"/>
              <w:right w:type="dxa" w:w="140"/>
            </w:tcMar>
            <w:vAlign w:val="top"/>
          </w:tcPr>
          <w:p>
            <w:pPr>
              <w:spacing w:before="50" w:after="50"/>
            </w:pPr>
            <w:r>
              <w:rPr>
                <w:rFonts w:ascii="Arial" w:cs="Arial" w:eastAsia="Arial" w:hAnsi="Arial"/>
                <w:b/>
                <w:bCs/>
                <w:color w:val="1F3864"/>
                <w:sz w:val="19"/>
                <w:szCs w:val="19"/>
              </w:rPr>
              <w:t xml:space="preserve">2.2  Access Control</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2.2.1  </w:t>
            </w:r>
            <w:r>
              <w:rPr>
                <w:rFonts w:ascii="Arial" w:cs="Arial" w:eastAsia="Arial" w:hAnsi="Arial"/>
                <w:b w:val="false"/>
                <w:bCs w:val="false"/>
                <w:sz w:val="19"/>
                <w:szCs w:val="19"/>
              </w:rPr>
              <w:t xml:space="preserve">How is access to systems processing FinBank data controlled? Describe your identity and access management (IAM) process.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Narrative  |  Required</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2.2.2  </w:t>
            </w:r>
            <w:r>
              <w:rPr>
                <w:rFonts w:ascii="Arial" w:cs="Arial" w:eastAsia="Arial" w:hAnsi="Arial"/>
                <w:b w:val="false"/>
                <w:bCs w:val="false"/>
                <w:sz w:val="19"/>
                <w:szCs w:val="19"/>
              </w:rPr>
              <w:t xml:space="preserve">Is multi-factor authentication (MFA) enforced for all access to systems that process or store FinBank data?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 Partial
If Partial: Specify where MFA is not enforced</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2.2.3  </w:t>
            </w:r>
            <w:r>
              <w:rPr>
                <w:rFonts w:ascii="Arial" w:cs="Arial" w:eastAsia="Arial" w:hAnsi="Arial"/>
                <w:b w:val="false"/>
                <w:bCs w:val="false"/>
                <w:sz w:val="19"/>
                <w:szCs w:val="19"/>
              </w:rPr>
              <w:t xml:space="preserve">Describe your privileged access management (PAM) controls. Are privileged accounts monitored and regularly reviewed?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Narrative  |  Required for Tier 1 &amp; 2</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40"/>
            </w:pPr>
            <w:r>
              <w:rPr>
                <w:rFonts w:ascii="Arial" w:cs="Arial" w:eastAsia="Arial" w:hAnsi="Arial"/>
                <w:b/>
                <w:bCs/>
                <w:color w:val="2E75B6"/>
                <w:sz w:val="18"/>
                <w:szCs w:val="18"/>
              </w:rPr>
              <w:t xml:space="preserve">2.2.4  </w:t>
            </w:r>
            <w:r>
              <w:rPr>
                <w:rFonts w:ascii="Arial" w:cs="Arial" w:eastAsia="Arial" w:hAnsi="Arial"/>
                <w:b w:val="false"/>
                <w:bCs w:val="false"/>
                <w:sz w:val="19"/>
                <w:szCs w:val="19"/>
              </w:rPr>
              <w:t xml:space="preserve">How often are user access rights reviewed and recertified? Describe the process.</w:t>
            </w:r>
          </w:p>
          <w:p>
            <w:pPr>
              <w:spacing w:before="0" w:after="60"/>
            </w:pPr>
            <w:r>
              <w:rPr>
                <w:rFonts w:ascii="Arial" w:cs="Arial" w:eastAsia="Arial" w:hAnsi="Arial"/>
                <w:i/>
                <w:iCs/>
                <w:color w:val="595959"/>
                <w:sz w:val="17"/>
                <w:szCs w:val="17"/>
              </w:rPr>
              <w:t xml:space="preserve">Guidance: FinBank requires at minimum annual access reviews.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Narrative + Frequency
(e.g., Quarterly, Semi-annual)</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2.2.5  </w:t>
            </w:r>
            <w:r>
              <w:rPr>
                <w:rFonts w:ascii="Arial" w:cs="Arial" w:eastAsia="Arial" w:hAnsi="Arial"/>
                <w:b w:val="false"/>
                <w:bCs w:val="false"/>
                <w:sz w:val="19"/>
                <w:szCs w:val="19"/>
              </w:rPr>
              <w:t xml:space="preserve">Do you use a zero-trust network architecture or network segmentation to isolate FinBank data environments?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 Partial
Narrative description required</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9360"/>
            <w:gridSpan w:val="2"/>
            <w:tcBorders>
              <w:top w:val="single" w:color="B8CCE4" w:sz="4"/>
              <w:left w:val="single" w:color="B8CCE4" w:sz="4"/>
              <w:bottom w:val="single" w:color="B8CCE4" w:sz="4"/>
              <w:right w:val="single" w:color="B8CCE4" w:sz="4"/>
            </w:tcBorders>
            <w:shd w:fill="D6E4F0" w:val="clear"/>
            <w:tcMar>
              <w:top w:type="dxa" w:w="80"/>
              <w:left w:type="dxa" w:w="140"/>
              <w:bottom w:type="dxa" w:w="80"/>
              <w:right w:type="dxa" w:w="140"/>
            </w:tcMar>
            <w:vAlign w:val="top"/>
          </w:tcPr>
          <w:p>
            <w:pPr>
              <w:spacing w:before="50" w:after="50"/>
            </w:pPr>
            <w:r>
              <w:rPr>
                <w:rFonts w:ascii="Arial" w:cs="Arial" w:eastAsia="Arial" w:hAnsi="Arial"/>
                <w:b/>
                <w:bCs/>
                <w:color w:val="1F3864"/>
                <w:sz w:val="19"/>
                <w:szCs w:val="19"/>
              </w:rPr>
              <w:t xml:space="preserve">2.3  Encryption</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40"/>
            </w:pPr>
            <w:r>
              <w:rPr>
                <w:rFonts w:ascii="Arial" w:cs="Arial" w:eastAsia="Arial" w:hAnsi="Arial"/>
                <w:b/>
                <w:bCs/>
                <w:color w:val="2E75B6"/>
                <w:sz w:val="18"/>
                <w:szCs w:val="18"/>
              </w:rPr>
              <w:t xml:space="preserve">2.3.1  </w:t>
            </w:r>
            <w:r>
              <w:rPr>
                <w:rFonts w:ascii="Arial" w:cs="Arial" w:eastAsia="Arial" w:hAnsi="Arial"/>
                <w:b w:val="false"/>
                <w:bCs w:val="false"/>
                <w:sz w:val="19"/>
                <w:szCs w:val="19"/>
              </w:rPr>
              <w:t xml:space="preserve">Is FinBank data encrypted at rest? Specify the encryption standard and key management approach.</w:t>
            </w:r>
          </w:p>
          <w:p>
            <w:pPr>
              <w:spacing w:before="0" w:after="60"/>
            </w:pPr>
            <w:r>
              <w:rPr>
                <w:rFonts w:ascii="Arial" w:cs="Arial" w:eastAsia="Arial" w:hAnsi="Arial"/>
                <w:i/>
                <w:iCs/>
                <w:color w:val="595959"/>
                <w:sz w:val="17"/>
                <w:szCs w:val="17"/>
              </w:rPr>
              <w:t xml:space="preserve">Guidance: AES-256 or equivalent required for Tier 1/2.</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If Yes: Specify standard (e.g., AES-256)
Describe key management (HSM, KMS, etc.)</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40"/>
            </w:pPr>
            <w:r>
              <w:rPr>
                <w:rFonts w:ascii="Arial" w:cs="Arial" w:eastAsia="Arial" w:hAnsi="Arial"/>
                <w:b/>
                <w:bCs/>
                <w:color w:val="2E75B6"/>
                <w:sz w:val="18"/>
                <w:szCs w:val="18"/>
              </w:rPr>
              <w:t xml:space="preserve">2.3.2  </w:t>
            </w:r>
            <w:r>
              <w:rPr>
                <w:rFonts w:ascii="Arial" w:cs="Arial" w:eastAsia="Arial" w:hAnsi="Arial"/>
                <w:b w:val="false"/>
                <w:bCs w:val="false"/>
                <w:sz w:val="19"/>
                <w:szCs w:val="19"/>
              </w:rPr>
              <w:t xml:space="preserve">Is FinBank data encrypted in transit? Specify protocol versions in use.</w:t>
            </w:r>
          </w:p>
          <w:p>
            <w:pPr>
              <w:spacing w:before="0" w:after="60"/>
            </w:pPr>
            <w:r>
              <w:rPr>
                <w:rFonts w:ascii="Arial" w:cs="Arial" w:eastAsia="Arial" w:hAnsi="Arial"/>
                <w:i/>
                <w:iCs/>
                <w:color w:val="595959"/>
                <w:sz w:val="17"/>
                <w:szCs w:val="17"/>
              </w:rPr>
              <w:t xml:space="preserve">Guidance: TLS 1.0 and 1.1 must be disabled.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If Yes: Specify (e.g., TLS 1.2/1.3)
Confirm TLS 1.0/1.1 deprecated</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2.3.3  </w:t>
            </w:r>
            <w:r>
              <w:rPr>
                <w:rFonts w:ascii="Arial" w:cs="Arial" w:eastAsia="Arial" w:hAnsi="Arial"/>
                <w:b w:val="false"/>
                <w:bCs w:val="false"/>
                <w:sz w:val="19"/>
                <w:szCs w:val="19"/>
              </w:rPr>
              <w:t xml:space="preserve">Who controls the encryption keys for FinBank data? Are keys stored separately from the encrypted data?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Narrative  |  Required for Tier 1</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9360"/>
            <w:gridSpan w:val="2"/>
            <w:tcBorders>
              <w:top w:val="single" w:color="B8CCE4" w:sz="4"/>
              <w:left w:val="single" w:color="B8CCE4" w:sz="4"/>
              <w:bottom w:val="single" w:color="B8CCE4" w:sz="4"/>
              <w:right w:val="single" w:color="B8CCE4" w:sz="4"/>
            </w:tcBorders>
            <w:shd w:fill="D6E4F0" w:val="clear"/>
            <w:tcMar>
              <w:top w:type="dxa" w:w="80"/>
              <w:left w:type="dxa" w:w="140"/>
              <w:bottom w:type="dxa" w:w="80"/>
              <w:right w:type="dxa" w:w="140"/>
            </w:tcMar>
            <w:vAlign w:val="top"/>
          </w:tcPr>
          <w:p>
            <w:pPr>
              <w:spacing w:before="50" w:after="50"/>
            </w:pPr>
            <w:r>
              <w:rPr>
                <w:rFonts w:ascii="Arial" w:cs="Arial" w:eastAsia="Arial" w:hAnsi="Arial"/>
                <w:b/>
                <w:bCs/>
                <w:color w:val="1F3864"/>
                <w:sz w:val="19"/>
                <w:szCs w:val="19"/>
              </w:rPr>
              <w:t xml:space="preserve">2.4  Vulnerability &amp; Patch Management</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40"/>
            </w:pPr>
            <w:r>
              <w:rPr>
                <w:rFonts w:ascii="Arial" w:cs="Arial" w:eastAsia="Arial" w:hAnsi="Arial"/>
                <w:b/>
                <w:bCs/>
                <w:color w:val="2E75B6"/>
                <w:sz w:val="18"/>
                <w:szCs w:val="18"/>
              </w:rPr>
              <w:t xml:space="preserve">2.4.1  </w:t>
            </w:r>
            <w:r>
              <w:rPr>
                <w:rFonts w:ascii="Arial" w:cs="Arial" w:eastAsia="Arial" w:hAnsi="Arial"/>
                <w:b w:val="false"/>
                <w:bCs w:val="false"/>
                <w:sz w:val="19"/>
                <w:szCs w:val="19"/>
              </w:rPr>
              <w:t xml:space="preserve">Do you maintain a formal vulnerability management program? What is your SLA for patching critical vulnerabilities?</w:t>
            </w:r>
          </w:p>
          <w:p>
            <w:pPr>
              <w:spacing w:before="0" w:after="60"/>
            </w:pPr>
            <w:r>
              <w:rPr>
                <w:rFonts w:ascii="Arial" w:cs="Arial" w:eastAsia="Arial" w:hAnsi="Arial"/>
                <w:i/>
                <w:iCs/>
                <w:color w:val="595959"/>
                <w:sz w:val="17"/>
                <w:szCs w:val="17"/>
              </w:rPr>
              <w:t xml:space="preserve">Guidance: FinBank expects critical patches within 30 days.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 Narrative
SLA for Critical: ___
SLA for High: ___</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2.4.2  </w:t>
            </w:r>
            <w:r>
              <w:rPr>
                <w:rFonts w:ascii="Arial" w:cs="Arial" w:eastAsia="Arial" w:hAnsi="Arial"/>
                <w:b w:val="false"/>
                <w:bCs w:val="false"/>
                <w:sz w:val="19"/>
                <w:szCs w:val="19"/>
              </w:rPr>
              <w:t xml:space="preserve">How frequently do you conduct vulnerability scans on systems processing FinBank data?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Select:
Continuously / Weekly / Monthly / Quarterly / Annually / Not performed</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40"/>
            </w:pPr>
            <w:r>
              <w:rPr>
                <w:rFonts w:ascii="Arial" w:cs="Arial" w:eastAsia="Arial" w:hAnsi="Arial"/>
                <w:b/>
                <w:bCs/>
                <w:color w:val="2E75B6"/>
                <w:sz w:val="18"/>
                <w:szCs w:val="18"/>
              </w:rPr>
              <w:t xml:space="preserve">2.4.3  </w:t>
            </w:r>
            <w:r>
              <w:rPr>
                <w:rFonts w:ascii="Arial" w:cs="Arial" w:eastAsia="Arial" w:hAnsi="Arial"/>
                <w:b w:val="false"/>
                <w:bCs w:val="false"/>
                <w:sz w:val="19"/>
                <w:szCs w:val="19"/>
              </w:rPr>
              <w:t xml:space="preserve">Do you perform penetration testing on systems that process or store FinBank data? Provide the date of last test and firm used.</w:t>
            </w:r>
          </w:p>
          <w:p>
            <w:pPr>
              <w:spacing w:before="0" w:after="60"/>
            </w:pPr>
            <w:r>
              <w:rPr>
                <w:rFonts w:ascii="Arial" w:cs="Arial" w:eastAsia="Arial" w:hAnsi="Arial"/>
                <w:i/>
                <w:iCs/>
                <w:color w:val="595959"/>
                <w:sz w:val="17"/>
                <w:szCs w:val="17"/>
              </w:rPr>
              <w:t xml:space="preserve">Guidance: Annual penetration testing required for Tier 1 vendors.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Date of last test: ___
Firm: ___
Attach executive summary: '2.4.3 – Pen Test Summary'</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9360"/>
            <w:gridSpan w:val="2"/>
            <w:tcBorders>
              <w:top w:val="single" w:color="B8CCE4" w:sz="4"/>
              <w:left w:val="single" w:color="B8CCE4" w:sz="4"/>
              <w:bottom w:val="single" w:color="B8CCE4" w:sz="4"/>
              <w:right w:val="single" w:color="B8CCE4" w:sz="4"/>
            </w:tcBorders>
            <w:shd w:fill="D6E4F0" w:val="clear"/>
            <w:tcMar>
              <w:top w:type="dxa" w:w="80"/>
              <w:left w:type="dxa" w:w="140"/>
              <w:bottom w:type="dxa" w:w="80"/>
              <w:right w:type="dxa" w:w="140"/>
            </w:tcMar>
            <w:vAlign w:val="top"/>
          </w:tcPr>
          <w:p>
            <w:pPr>
              <w:spacing w:before="50" w:after="50"/>
            </w:pPr>
            <w:r>
              <w:rPr>
                <w:rFonts w:ascii="Arial" w:cs="Arial" w:eastAsia="Arial" w:hAnsi="Arial"/>
                <w:b/>
                <w:bCs/>
                <w:color w:val="1F3864"/>
                <w:sz w:val="19"/>
                <w:szCs w:val="19"/>
              </w:rPr>
              <w:t xml:space="preserve">2.5  Incident Response</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2.5.1  </w:t>
            </w:r>
            <w:r>
              <w:rPr>
                <w:rFonts w:ascii="Arial" w:cs="Arial" w:eastAsia="Arial" w:hAnsi="Arial"/>
                <w:b w:val="false"/>
                <w:bCs w:val="false"/>
                <w:sz w:val="19"/>
                <w:szCs w:val="19"/>
              </w:rPr>
              <w:t xml:space="preserve">Do you maintain a formal Incident Response Plan (IRP)? When was it last tested?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Date of last test: ___
Test type: Tabletop / Simulation / Full drill</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40"/>
            </w:pPr>
            <w:r>
              <w:rPr>
                <w:rFonts w:ascii="Arial" w:cs="Arial" w:eastAsia="Arial" w:hAnsi="Arial"/>
                <w:b/>
                <w:bCs/>
                <w:color w:val="2E75B6"/>
                <w:sz w:val="18"/>
                <w:szCs w:val="18"/>
              </w:rPr>
              <w:t xml:space="preserve">2.5.2  </w:t>
            </w:r>
            <w:r>
              <w:rPr>
                <w:rFonts w:ascii="Arial" w:cs="Arial" w:eastAsia="Arial" w:hAnsi="Arial"/>
                <w:b w:val="false"/>
                <w:bCs w:val="false"/>
                <w:sz w:val="19"/>
                <w:szCs w:val="19"/>
              </w:rPr>
              <w:t xml:space="preserve">What is your contractual commitment for notifying FinBank of a security incident or data breach affecting FinBank data?</w:t>
            </w:r>
          </w:p>
          <w:p>
            <w:pPr>
              <w:spacing w:before="0" w:after="60"/>
            </w:pPr>
            <w:r>
              <w:rPr>
                <w:rFonts w:ascii="Arial" w:cs="Arial" w:eastAsia="Arial" w:hAnsi="Arial"/>
                <w:i/>
                <w:iCs/>
                <w:color w:val="595959"/>
                <w:sz w:val="17"/>
                <w:szCs w:val="17"/>
              </w:rPr>
              <w:t xml:space="preserve">Guidance: FinBank requires notification within 72 hours per GLBA requirements.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Narrative
Target notification time: ___ hours</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40"/>
            </w:pPr>
            <w:r>
              <w:rPr>
                <w:rFonts w:ascii="Arial" w:cs="Arial" w:eastAsia="Arial" w:hAnsi="Arial"/>
                <w:b/>
                <w:bCs/>
                <w:color w:val="2E75B6"/>
                <w:sz w:val="18"/>
                <w:szCs w:val="18"/>
              </w:rPr>
              <w:t xml:space="preserve">2.5.3  </w:t>
            </w:r>
            <w:r>
              <w:rPr>
                <w:rFonts w:ascii="Arial" w:cs="Arial" w:eastAsia="Arial" w:hAnsi="Arial"/>
                <w:b w:val="false"/>
                <w:bCs w:val="false"/>
                <w:sz w:val="19"/>
                <w:szCs w:val="19"/>
              </w:rPr>
              <w:t xml:space="preserve">Have you experienced a data breach or security incident involving customer or financial institution data in the past 3 years?</w:t>
            </w:r>
          </w:p>
          <w:p>
            <w:pPr>
              <w:spacing w:before="0" w:after="60"/>
            </w:pPr>
            <w:r>
              <w:rPr>
                <w:rFonts w:ascii="Arial" w:cs="Arial" w:eastAsia="Arial" w:hAnsi="Arial"/>
                <w:i/>
                <w:iCs/>
                <w:color w:val="595959"/>
                <w:sz w:val="17"/>
                <w:szCs w:val="17"/>
              </w:rPr>
              <w:t xml:space="preserve">Guidance: Material incidents must be disclosed.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If Yes: Describe nature, scope, and remediation
Confidential — will not be shared externally</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2.5.4  </w:t>
            </w:r>
            <w:r>
              <w:rPr>
                <w:rFonts w:ascii="Arial" w:cs="Arial" w:eastAsia="Arial" w:hAnsi="Arial"/>
                <w:b w:val="false"/>
                <w:bCs w:val="false"/>
                <w:sz w:val="19"/>
                <w:szCs w:val="19"/>
              </w:rPr>
              <w:t xml:space="preserve">Do you maintain a dedicated security operations center (SOC) or use a managed SOC provider for 24/7 monitoring?</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If managed: Provide MSSP name and contract scope</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spacing w:before="60" w:after="60"/>
            </w:pPr>
            <w:r>
              <w:rPr>
                <w:rFonts w:ascii="Arial" w:cs="Arial" w:eastAsia="Arial" w:hAnsi="Arial"/>
                <w:b/>
                <w:bCs/>
                <w:color w:val="D6E4F0"/>
                <w:sz w:val="22"/>
                <w:szCs w:val="22"/>
              </w:rPr>
              <w:t xml:space="preserve">SECTION 3  </w:t>
            </w:r>
            <w:r>
              <w:rPr>
                <w:rFonts w:ascii="Arial" w:cs="Arial" w:eastAsia="Arial" w:hAnsi="Arial"/>
                <w:b/>
                <w:bCs/>
                <w:color w:val="FFFFFF"/>
                <w:sz w:val="22"/>
                <w:szCs w:val="22"/>
              </w:rPr>
              <w:t xml:space="preserve">BUSINESS CONTINUITY &amp; DISASTER RECOVERY (BCP / DR)</w:t>
            </w:r>
          </w:p>
        </w:tc>
      </w:tr>
    </w:tbl>
    <w:p>
      <w:pPr>
        <w:spacing w:before="40" w:after="4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QUESTION</w:t>
            </w:r>
          </w:p>
        </w:tc>
        <w:tc>
          <w:tcPr>
            <w:tcW w:type="dxa" w:w="36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FORMAT  |  RESPONSE FIELD</w:t>
            </w:r>
          </w:p>
        </w:tc>
      </w:tr>
      <w:tr>
        <w:tc>
          <w:tcPr>
            <w:tcW w:type="dxa" w:w="9360"/>
            <w:gridSpan w:val="2"/>
            <w:tcBorders>
              <w:top w:val="single" w:color="B8CCE4" w:sz="4"/>
              <w:left w:val="single" w:color="B8CCE4" w:sz="4"/>
              <w:bottom w:val="single" w:color="B8CCE4" w:sz="4"/>
              <w:right w:val="single" w:color="B8CCE4" w:sz="4"/>
            </w:tcBorders>
            <w:shd w:fill="D6E4F0" w:val="clear"/>
            <w:tcMar>
              <w:top w:type="dxa" w:w="80"/>
              <w:left w:type="dxa" w:w="140"/>
              <w:bottom w:type="dxa" w:w="80"/>
              <w:right w:type="dxa" w:w="140"/>
            </w:tcMar>
            <w:vAlign w:val="top"/>
          </w:tcPr>
          <w:p>
            <w:pPr>
              <w:spacing w:before="50" w:after="50"/>
            </w:pPr>
            <w:r>
              <w:rPr>
                <w:rFonts w:ascii="Arial" w:cs="Arial" w:eastAsia="Arial" w:hAnsi="Arial"/>
                <w:b/>
                <w:bCs/>
                <w:color w:val="1F3864"/>
                <w:sz w:val="19"/>
                <w:szCs w:val="19"/>
              </w:rPr>
              <w:t xml:space="preserve">3.1  Business Continuity Planning</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3.1.1  </w:t>
            </w:r>
            <w:r>
              <w:rPr>
                <w:rFonts w:ascii="Arial" w:cs="Arial" w:eastAsia="Arial" w:hAnsi="Arial"/>
                <w:b w:val="false"/>
                <w:bCs w:val="false"/>
                <w:sz w:val="19"/>
                <w:szCs w:val="19"/>
              </w:rPr>
              <w:t xml:space="preserve">Do you maintain a formal, documented Business Continuity Plan (BCP)?</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If Yes: Attach BCP executive summary
Label: '3.1.1 – BCP Summary'</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3.1.2  </w:t>
            </w:r>
            <w:r>
              <w:rPr>
                <w:rFonts w:ascii="Arial" w:cs="Arial" w:eastAsia="Arial" w:hAnsi="Arial"/>
                <w:b w:val="false"/>
                <w:bCs w:val="false"/>
                <w:sz w:val="19"/>
                <w:szCs w:val="19"/>
              </w:rPr>
              <w:t xml:space="preserve">When was your BCP last updated and tested? Describe the test type conducted.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Date last updated: ___
Date last tested: ___
Test type: Tabletop / Parallel / Full Failover</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3.1.3  </w:t>
            </w:r>
            <w:r>
              <w:rPr>
                <w:rFonts w:ascii="Arial" w:cs="Arial" w:eastAsia="Arial" w:hAnsi="Arial"/>
                <w:b w:val="false"/>
                <w:bCs w:val="false"/>
                <w:sz w:val="19"/>
                <w:szCs w:val="19"/>
              </w:rPr>
              <w:t xml:space="preserve">What is your documented Recovery Time Objective (RTO) and Recovery Point Objective (RPO) for services provided to FinBank?</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RTO: ___ hours
RPO: ___ hours
Narrative if tiered by service</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3.1.4  </w:t>
            </w:r>
            <w:r>
              <w:rPr>
                <w:rFonts w:ascii="Arial" w:cs="Arial" w:eastAsia="Arial" w:hAnsi="Arial"/>
                <w:b w:val="false"/>
                <w:bCs w:val="false"/>
                <w:sz w:val="19"/>
                <w:szCs w:val="19"/>
              </w:rPr>
              <w:t xml:space="preserve">Do you have geographically separate backup facilities or failover infrastructure for systems serving FinBank?</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If Yes: Location(s): ___
Distance from primary: ___ miles</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9360"/>
            <w:gridSpan w:val="2"/>
            <w:tcBorders>
              <w:top w:val="single" w:color="B8CCE4" w:sz="4"/>
              <w:left w:val="single" w:color="B8CCE4" w:sz="4"/>
              <w:bottom w:val="single" w:color="B8CCE4" w:sz="4"/>
              <w:right w:val="single" w:color="B8CCE4" w:sz="4"/>
            </w:tcBorders>
            <w:shd w:fill="D6E4F0" w:val="clear"/>
            <w:tcMar>
              <w:top w:type="dxa" w:w="80"/>
              <w:left w:type="dxa" w:w="140"/>
              <w:bottom w:type="dxa" w:w="80"/>
              <w:right w:type="dxa" w:w="140"/>
            </w:tcMar>
            <w:vAlign w:val="top"/>
          </w:tcPr>
          <w:p>
            <w:pPr>
              <w:spacing w:before="50" w:after="50"/>
            </w:pPr>
            <w:r>
              <w:rPr>
                <w:rFonts w:ascii="Arial" w:cs="Arial" w:eastAsia="Arial" w:hAnsi="Arial"/>
                <w:b/>
                <w:bCs/>
                <w:color w:val="1F3864"/>
                <w:sz w:val="19"/>
                <w:szCs w:val="19"/>
              </w:rPr>
              <w:t xml:space="preserve">3.2  Disaster Recovery</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3.2.1  </w:t>
            </w:r>
            <w:r>
              <w:rPr>
                <w:rFonts w:ascii="Arial" w:cs="Arial" w:eastAsia="Arial" w:hAnsi="Arial"/>
                <w:b w:val="false"/>
                <w:bCs w:val="false"/>
                <w:sz w:val="19"/>
                <w:szCs w:val="19"/>
              </w:rPr>
              <w:t xml:space="preserve">Do you maintain a formal Disaster Recovery Plan (DRP) specific to the systems supporting FinBank?</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Attach DRP summary if available</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3.2.2  </w:t>
            </w:r>
            <w:r>
              <w:rPr>
                <w:rFonts w:ascii="Arial" w:cs="Arial" w:eastAsia="Arial" w:hAnsi="Arial"/>
                <w:b w:val="false"/>
                <w:bCs w:val="false"/>
                <w:sz w:val="19"/>
                <w:szCs w:val="19"/>
              </w:rPr>
              <w:t xml:space="preserve">How frequently is DR testing conducted for systems that process FinBank data? Describe the most recent test results.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Frequency: ___
Most recent test date: ___
Results: Pass / Fail with narrative</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3.2.3  </w:t>
            </w:r>
            <w:r>
              <w:rPr>
                <w:rFonts w:ascii="Arial" w:cs="Arial" w:eastAsia="Arial" w:hAnsi="Arial"/>
                <w:b w:val="false"/>
                <w:bCs w:val="false"/>
                <w:sz w:val="19"/>
                <w:szCs w:val="19"/>
              </w:rPr>
              <w:t xml:space="preserve">What is your backup frequency and retention period for FinBank data? Are backups stored in a separate geographic location?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Backup frequency: ___
Retention: ___
Offsite/cloud backup: Yes / No</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3.2.4  </w:t>
            </w:r>
            <w:r>
              <w:rPr>
                <w:rFonts w:ascii="Arial" w:cs="Arial" w:eastAsia="Arial" w:hAnsi="Arial"/>
                <w:b w:val="false"/>
                <w:bCs w:val="false"/>
                <w:sz w:val="19"/>
                <w:szCs w:val="19"/>
              </w:rPr>
              <w:t xml:space="preserve">Have you experienced any unplanned service outages exceeding 4 hours affecting FinBank or similarly-sized customers in the past 24 months?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If Yes: Date, duration, root cause, and resolution</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9360"/>
            <w:gridSpan w:val="2"/>
            <w:tcBorders>
              <w:top w:val="single" w:color="B8CCE4" w:sz="4"/>
              <w:left w:val="single" w:color="B8CCE4" w:sz="4"/>
              <w:bottom w:val="single" w:color="B8CCE4" w:sz="4"/>
              <w:right w:val="single" w:color="B8CCE4" w:sz="4"/>
            </w:tcBorders>
            <w:shd w:fill="D6E4F0" w:val="clear"/>
            <w:tcMar>
              <w:top w:type="dxa" w:w="80"/>
              <w:left w:type="dxa" w:w="140"/>
              <w:bottom w:type="dxa" w:w="80"/>
              <w:right w:type="dxa" w:w="140"/>
            </w:tcMar>
            <w:vAlign w:val="top"/>
          </w:tcPr>
          <w:p>
            <w:pPr>
              <w:spacing w:before="50" w:after="50"/>
            </w:pPr>
            <w:r>
              <w:rPr>
                <w:rFonts w:ascii="Arial" w:cs="Arial" w:eastAsia="Arial" w:hAnsi="Arial"/>
                <w:b/>
                <w:bCs/>
                <w:color w:val="1F3864"/>
                <w:sz w:val="19"/>
                <w:szCs w:val="19"/>
              </w:rPr>
              <w:t xml:space="preserve">3.3  Service Level Commitments</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3.3.1  </w:t>
            </w:r>
            <w:r>
              <w:rPr>
                <w:rFonts w:ascii="Arial" w:cs="Arial" w:eastAsia="Arial" w:hAnsi="Arial"/>
                <w:b w:val="false"/>
                <w:bCs w:val="false"/>
                <w:sz w:val="19"/>
                <w:szCs w:val="19"/>
              </w:rPr>
              <w:t xml:space="preserve">What is your contractual uptime SLA for services provided to FinBank?</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Uptime SLA: ___% (e.g., 99.9%)
Measurement period: Monthly / Annual</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3.3.2  </w:t>
            </w:r>
            <w:r>
              <w:rPr>
                <w:rFonts w:ascii="Arial" w:cs="Arial" w:eastAsia="Arial" w:hAnsi="Arial"/>
                <w:b w:val="false"/>
                <w:bCs w:val="false"/>
                <w:sz w:val="19"/>
                <w:szCs w:val="19"/>
              </w:rPr>
              <w:t xml:space="preserve">Describe your maintenance window schedule and how planned downtime is communicated to customers.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Narrative + Schedule</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3.3.3  </w:t>
            </w:r>
            <w:r>
              <w:rPr>
                <w:rFonts w:ascii="Arial" w:cs="Arial" w:eastAsia="Arial" w:hAnsi="Arial"/>
                <w:b w:val="false"/>
                <w:bCs w:val="false"/>
                <w:sz w:val="19"/>
                <w:szCs w:val="19"/>
              </w:rPr>
              <w:t xml:space="preserve">Do you have a customer-facing status page or incident communication portal?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If Yes: URL: ___</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spacing w:before="60" w:after="60"/>
            </w:pPr>
            <w:r>
              <w:rPr>
                <w:rFonts w:ascii="Arial" w:cs="Arial" w:eastAsia="Arial" w:hAnsi="Arial"/>
                <w:b/>
                <w:bCs/>
                <w:color w:val="D6E4F0"/>
                <w:sz w:val="22"/>
                <w:szCs w:val="22"/>
              </w:rPr>
              <w:t xml:space="preserve">SECTION 4  </w:t>
            </w:r>
            <w:r>
              <w:rPr>
                <w:rFonts w:ascii="Arial" w:cs="Arial" w:eastAsia="Arial" w:hAnsi="Arial"/>
                <w:b/>
                <w:bCs/>
                <w:color w:val="FFFFFF"/>
                <w:sz w:val="22"/>
                <w:szCs w:val="22"/>
              </w:rPr>
              <w:t xml:space="preserve">COMPLIANCE &amp; REGULATORY REQUIREMENTS</w:t>
            </w:r>
          </w:p>
        </w:tc>
      </w:tr>
    </w:tbl>
    <w:p>
      <w:pPr>
        <w:spacing w:before="40" w:after="4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iCs/>
          <w:color w:val="595959"/>
          <w:sz w:val="18"/>
          <w:szCs w:val="18"/>
        </w:rPr>
        <w:t xml:space="preserve">Note: FinBank is subject to OCC supervision, FFIEC guidance, the Gramm-Leach-Bliley Act (GLBA), Sarbanes-Oxley Act (SOX) for financial reporting controls, and applicable state consumer privacy laws. Vendors that process FinBank customer data share responsibility for compliance with these requirements.</w:t>
      </w:r>
    </w:p>
    <w:p>
      <w:pPr>
        <w:spacing w:before="40" w:after="4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QUESTION</w:t>
            </w:r>
          </w:p>
        </w:tc>
        <w:tc>
          <w:tcPr>
            <w:tcW w:type="dxa" w:w="36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FORMAT  |  RESPONSE FIELD</w:t>
            </w:r>
          </w:p>
        </w:tc>
      </w:tr>
      <w:tr>
        <w:tc>
          <w:tcPr>
            <w:tcW w:type="dxa" w:w="9360"/>
            <w:gridSpan w:val="2"/>
            <w:tcBorders>
              <w:top w:val="single" w:color="B8CCE4" w:sz="4"/>
              <w:left w:val="single" w:color="B8CCE4" w:sz="4"/>
              <w:bottom w:val="single" w:color="B8CCE4" w:sz="4"/>
              <w:right w:val="single" w:color="B8CCE4" w:sz="4"/>
            </w:tcBorders>
            <w:shd w:fill="D6E4F0" w:val="clear"/>
            <w:tcMar>
              <w:top w:type="dxa" w:w="80"/>
              <w:left w:type="dxa" w:w="140"/>
              <w:bottom w:type="dxa" w:w="80"/>
              <w:right w:type="dxa" w:w="140"/>
            </w:tcMar>
            <w:vAlign w:val="top"/>
          </w:tcPr>
          <w:p>
            <w:pPr>
              <w:spacing w:before="50" w:after="50"/>
            </w:pPr>
            <w:r>
              <w:rPr>
                <w:rFonts w:ascii="Arial" w:cs="Arial" w:eastAsia="Arial" w:hAnsi="Arial"/>
                <w:b/>
                <w:bCs/>
                <w:color w:val="1F3864"/>
                <w:sz w:val="19"/>
                <w:szCs w:val="19"/>
              </w:rPr>
              <w:t xml:space="preserve">4.1  GLBA – Gramm-Leach-Bliley Act (Safeguards Rule)</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4.1.1  </w:t>
            </w:r>
            <w:r>
              <w:rPr>
                <w:rFonts w:ascii="Arial" w:cs="Arial" w:eastAsia="Arial" w:hAnsi="Arial"/>
                <w:b w:val="false"/>
                <w:bCs w:val="false"/>
                <w:sz w:val="19"/>
                <w:szCs w:val="19"/>
              </w:rPr>
              <w:t xml:space="preserve">Are you aware that as a service provider to FinBank, you are subject to applicable provisions of the GLBA Safeguards Rule (16 CFR Part 314)?</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Narrative acknowledgment</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4.1.2  </w:t>
            </w:r>
            <w:r>
              <w:rPr>
                <w:rFonts w:ascii="Arial" w:cs="Arial" w:eastAsia="Arial" w:hAnsi="Arial"/>
                <w:b w:val="false"/>
                <w:bCs w:val="false"/>
                <w:sz w:val="19"/>
                <w:szCs w:val="19"/>
              </w:rPr>
              <w:t xml:space="preserve">Do you maintain written security safeguards designed to protect the security, confidentiality, and integrity of FinBank customer information?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Attach policy summary: '4.1.2 – Safeguards Policy'</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4.1.3  </w:t>
            </w:r>
            <w:r>
              <w:rPr>
                <w:rFonts w:ascii="Arial" w:cs="Arial" w:eastAsia="Arial" w:hAnsi="Arial"/>
                <w:b w:val="false"/>
                <w:bCs w:val="false"/>
                <w:sz w:val="19"/>
                <w:szCs w:val="19"/>
              </w:rPr>
              <w:t xml:space="preserve">Have you implemented the nine elements required under the FTC's updated GLBA Safeguards Rule (effective June 2023)?</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 In Progress
If In Progress: Describe gaps and remediation timeline</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9360"/>
            <w:gridSpan w:val="2"/>
            <w:tcBorders>
              <w:top w:val="single" w:color="B8CCE4" w:sz="4"/>
              <w:left w:val="single" w:color="B8CCE4" w:sz="4"/>
              <w:bottom w:val="single" w:color="B8CCE4" w:sz="4"/>
              <w:right w:val="single" w:color="B8CCE4" w:sz="4"/>
            </w:tcBorders>
            <w:shd w:fill="D6E4F0" w:val="clear"/>
            <w:tcMar>
              <w:top w:type="dxa" w:w="80"/>
              <w:left w:type="dxa" w:w="140"/>
              <w:bottom w:type="dxa" w:w="80"/>
              <w:right w:type="dxa" w:w="140"/>
            </w:tcMar>
            <w:vAlign w:val="top"/>
          </w:tcPr>
          <w:p>
            <w:pPr>
              <w:spacing w:before="50" w:after="50"/>
            </w:pPr>
            <w:r>
              <w:rPr>
                <w:rFonts w:ascii="Arial" w:cs="Arial" w:eastAsia="Arial" w:hAnsi="Arial"/>
                <w:b/>
                <w:bCs/>
                <w:color w:val="1F3864"/>
                <w:sz w:val="19"/>
                <w:szCs w:val="19"/>
              </w:rPr>
              <w:t xml:space="preserve">4.2  SOX – Sarbanes-Oxley Act (IT General Controls)</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4.2.1  </w:t>
            </w:r>
            <w:r>
              <w:rPr>
                <w:rFonts w:ascii="Arial" w:cs="Arial" w:eastAsia="Arial" w:hAnsi="Arial"/>
                <w:b w:val="false"/>
                <w:bCs w:val="false"/>
                <w:sz w:val="19"/>
                <w:szCs w:val="19"/>
              </w:rPr>
              <w:t xml:space="preserve">Does your service support any financial reporting process for FinBank that would be in scope for SOX IT General Controls (ITGCs)?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If Yes: Describe scope</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4.2.2  </w:t>
            </w:r>
            <w:r>
              <w:rPr>
                <w:rFonts w:ascii="Arial" w:cs="Arial" w:eastAsia="Arial" w:hAnsi="Arial"/>
                <w:b w:val="false"/>
                <w:bCs w:val="false"/>
                <w:sz w:val="19"/>
                <w:szCs w:val="19"/>
              </w:rPr>
              <w:t xml:space="preserve">If SOX-in-scope: Do you have controls in place covering logical access, change management, and computer operations relevant to financial reporting?</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 Not Applicable
If Yes: Attach relevant control documentation or SOC report section</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4.2.3  </w:t>
            </w:r>
            <w:r>
              <w:rPr>
                <w:rFonts w:ascii="Arial" w:cs="Arial" w:eastAsia="Arial" w:hAnsi="Arial"/>
                <w:b w:val="false"/>
                <w:bCs w:val="false"/>
                <w:sz w:val="19"/>
                <w:szCs w:val="19"/>
              </w:rPr>
              <w:t xml:space="preserve">Are SOX-relevant controls included in your SOC 1 Type II or equivalent audit report?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 Not Applicable
Attach SOC 1 if applicable</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9360"/>
            <w:gridSpan w:val="2"/>
            <w:tcBorders>
              <w:top w:val="single" w:color="B8CCE4" w:sz="4"/>
              <w:left w:val="single" w:color="B8CCE4" w:sz="4"/>
              <w:bottom w:val="single" w:color="B8CCE4" w:sz="4"/>
              <w:right w:val="single" w:color="B8CCE4" w:sz="4"/>
            </w:tcBorders>
            <w:shd w:fill="D6E4F0" w:val="clear"/>
            <w:tcMar>
              <w:top w:type="dxa" w:w="80"/>
              <w:left w:type="dxa" w:w="140"/>
              <w:bottom w:type="dxa" w:w="80"/>
              <w:right w:type="dxa" w:w="140"/>
            </w:tcMar>
            <w:vAlign w:val="top"/>
          </w:tcPr>
          <w:p>
            <w:pPr>
              <w:spacing w:before="50" w:after="50"/>
            </w:pPr>
            <w:r>
              <w:rPr>
                <w:rFonts w:ascii="Arial" w:cs="Arial" w:eastAsia="Arial" w:hAnsi="Arial"/>
                <w:b/>
                <w:bCs/>
                <w:color w:val="1F3864"/>
                <w:sz w:val="19"/>
                <w:szCs w:val="19"/>
              </w:rPr>
              <w:t xml:space="preserve">4.3  GDPR &amp; International Privacy (If Applicable)</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4.3.1  </w:t>
            </w:r>
            <w:r>
              <w:rPr>
                <w:rFonts w:ascii="Arial" w:cs="Arial" w:eastAsia="Arial" w:hAnsi="Arial"/>
                <w:b w:val="false"/>
                <w:bCs w:val="false"/>
                <w:sz w:val="19"/>
                <w:szCs w:val="19"/>
              </w:rPr>
              <w:t xml:space="preserve">Do you process personal data of individuals located in the European Economic Area (EEA) on behalf of FinBank?</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If Yes: Describe lawful basis and transfer mechanisms</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4.3.2  </w:t>
            </w:r>
            <w:r>
              <w:rPr>
                <w:rFonts w:ascii="Arial" w:cs="Arial" w:eastAsia="Arial" w:hAnsi="Arial"/>
                <w:b w:val="false"/>
                <w:bCs w:val="false"/>
                <w:sz w:val="19"/>
                <w:szCs w:val="19"/>
              </w:rPr>
              <w:t xml:space="preserve">If GDPR applies: Are you registered as a Data Processor under applicable data protection law? Do you maintain records of processing activities (Article 30)?</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Attach DPA / Data Processing Agreement if executed</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9360"/>
            <w:gridSpan w:val="2"/>
            <w:tcBorders>
              <w:top w:val="single" w:color="B8CCE4" w:sz="4"/>
              <w:left w:val="single" w:color="B8CCE4" w:sz="4"/>
              <w:bottom w:val="single" w:color="B8CCE4" w:sz="4"/>
              <w:right w:val="single" w:color="B8CCE4" w:sz="4"/>
            </w:tcBorders>
            <w:shd w:fill="D6E4F0" w:val="clear"/>
            <w:tcMar>
              <w:top w:type="dxa" w:w="80"/>
              <w:left w:type="dxa" w:w="140"/>
              <w:bottom w:type="dxa" w:w="80"/>
              <w:right w:type="dxa" w:w="140"/>
            </w:tcMar>
            <w:vAlign w:val="top"/>
          </w:tcPr>
          <w:p>
            <w:pPr>
              <w:spacing w:before="50" w:after="50"/>
            </w:pPr>
            <w:r>
              <w:rPr>
                <w:rFonts w:ascii="Arial" w:cs="Arial" w:eastAsia="Arial" w:hAnsi="Arial"/>
                <w:b/>
                <w:bCs/>
                <w:color w:val="1F3864"/>
                <w:sz w:val="19"/>
                <w:szCs w:val="19"/>
              </w:rPr>
              <w:t xml:space="preserve">4.4  General Compliance &amp; Certifications</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4.4.1  </w:t>
            </w:r>
            <w:r>
              <w:rPr>
                <w:rFonts w:ascii="Arial" w:cs="Arial" w:eastAsia="Arial" w:hAnsi="Arial"/>
                <w:b w:val="false"/>
                <w:bCs w:val="false"/>
                <w:sz w:val="19"/>
                <w:szCs w:val="19"/>
              </w:rPr>
              <w:t xml:space="preserve">List all current regulatory licenses, certifications, or registrations relevant to services provided to FinBank (e.g., PCI-DSS QSA, FedRAMP, ISO 27001).</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Narrative + Table
Certification | Issuing Body | Expiry Date
Attach certificates</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40"/>
            </w:pPr>
            <w:r>
              <w:rPr>
                <w:rFonts w:ascii="Arial" w:cs="Arial" w:eastAsia="Arial" w:hAnsi="Arial"/>
                <w:b/>
                <w:bCs/>
                <w:color w:val="2E75B6"/>
                <w:sz w:val="18"/>
                <w:szCs w:val="18"/>
              </w:rPr>
              <w:t xml:space="preserve">4.4.2  </w:t>
            </w:r>
            <w:r>
              <w:rPr>
                <w:rFonts w:ascii="Arial" w:cs="Arial" w:eastAsia="Arial" w:hAnsi="Arial"/>
                <w:b w:val="false"/>
                <w:bCs w:val="false"/>
                <w:sz w:val="19"/>
                <w:szCs w:val="19"/>
              </w:rPr>
              <w:t xml:space="preserve">Have you been subject to any regulatory examinations, enforcement actions, consent orders, or material findings by a federal or state regulator in the past 3 years?</w:t>
            </w:r>
          </w:p>
          <w:p>
            <w:pPr>
              <w:spacing w:before="0" w:after="60"/>
            </w:pPr>
            <w:r>
              <w:rPr>
                <w:rFonts w:ascii="Arial" w:cs="Arial" w:eastAsia="Arial" w:hAnsi="Arial"/>
                <w:i/>
                <w:iCs/>
                <w:color w:val="595959"/>
                <w:sz w:val="17"/>
                <w:szCs w:val="17"/>
              </w:rPr>
              <w:t xml:space="preserve">Guidance: Material regulatory actions are automatically escalated.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If Yes: Describe and provide resolution status</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4.4.3  </w:t>
            </w:r>
            <w:r>
              <w:rPr>
                <w:rFonts w:ascii="Arial" w:cs="Arial" w:eastAsia="Arial" w:hAnsi="Arial"/>
                <w:b w:val="false"/>
                <w:bCs w:val="false"/>
                <w:sz w:val="19"/>
                <w:szCs w:val="19"/>
              </w:rPr>
              <w:t xml:space="preserve">Do you have a dedicated compliance officer or team responsible for regulatory adherence?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Name/Title of Compliance Officer: ___</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4.4.4  </w:t>
            </w:r>
            <w:r>
              <w:rPr>
                <w:rFonts w:ascii="Arial" w:cs="Arial" w:eastAsia="Arial" w:hAnsi="Arial"/>
                <w:b w:val="false"/>
                <w:bCs w:val="false"/>
                <w:sz w:val="19"/>
                <w:szCs w:val="19"/>
              </w:rPr>
              <w:t xml:space="preserve">Do you conduct annual employee training on data privacy, information security, and applicable regulatory requirements?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Describe training program and completion rate</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spacing w:before="60" w:after="60"/>
            </w:pPr>
            <w:r>
              <w:rPr>
                <w:rFonts w:ascii="Arial" w:cs="Arial" w:eastAsia="Arial" w:hAnsi="Arial"/>
                <w:b/>
                <w:bCs/>
                <w:color w:val="D6E4F0"/>
                <w:sz w:val="22"/>
                <w:szCs w:val="22"/>
              </w:rPr>
              <w:t xml:space="preserve">SECTION 5  </w:t>
            </w:r>
            <w:r>
              <w:rPr>
                <w:rFonts w:ascii="Arial" w:cs="Arial" w:eastAsia="Arial" w:hAnsi="Arial"/>
                <w:b/>
                <w:bCs/>
                <w:color w:val="FFFFFF"/>
                <w:sz w:val="22"/>
                <w:szCs w:val="22"/>
              </w:rPr>
              <w:t xml:space="preserve">SUB-VENDOR &amp; FOURTH-PARTY RISK MANAGEMENT</w:t>
            </w:r>
          </w:p>
        </w:tc>
      </w:tr>
    </w:tbl>
    <w:p>
      <w:pPr>
        <w:spacing w:before="40" w:after="4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iCs/>
          <w:color w:val="595959"/>
          <w:sz w:val="18"/>
          <w:szCs w:val="18"/>
        </w:rPr>
        <w:t xml:space="preserve">FinBank requires visibility into material sub-vendors (fourth parties) that support services provided to FinBank, consistent with OCC Bulletin 2013-29 and FFIEC guidance on concentration risk.</w:t>
      </w:r>
    </w:p>
    <w:p>
      <w:pPr>
        <w:spacing w:before="40" w:after="4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QUESTION</w:t>
            </w:r>
          </w:p>
        </w:tc>
        <w:tc>
          <w:tcPr>
            <w:tcW w:type="dxa" w:w="36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FORMAT  |  RESPONSE FIELD</w:t>
            </w:r>
          </w:p>
        </w:tc>
      </w:tr>
      <w:tr>
        <w:tc>
          <w:tcPr>
            <w:tcW w:type="dxa" w:w="9360"/>
            <w:gridSpan w:val="2"/>
            <w:tcBorders>
              <w:top w:val="single" w:color="B8CCE4" w:sz="4"/>
              <w:left w:val="single" w:color="B8CCE4" w:sz="4"/>
              <w:bottom w:val="single" w:color="B8CCE4" w:sz="4"/>
              <w:right w:val="single" w:color="B8CCE4" w:sz="4"/>
            </w:tcBorders>
            <w:shd w:fill="D6E4F0" w:val="clear"/>
            <w:tcMar>
              <w:top w:type="dxa" w:w="80"/>
              <w:left w:type="dxa" w:w="140"/>
              <w:bottom w:type="dxa" w:w="80"/>
              <w:right w:type="dxa" w:w="140"/>
            </w:tcMar>
            <w:vAlign w:val="top"/>
          </w:tcPr>
          <w:p>
            <w:pPr>
              <w:spacing w:before="50" w:after="50"/>
            </w:pPr>
            <w:r>
              <w:rPr>
                <w:rFonts w:ascii="Arial" w:cs="Arial" w:eastAsia="Arial" w:hAnsi="Arial"/>
                <w:b/>
                <w:bCs/>
                <w:color w:val="1F3864"/>
                <w:sz w:val="19"/>
                <w:szCs w:val="19"/>
              </w:rPr>
              <w:t xml:space="preserve">5.1  Sub-Vendor Identification</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5.1.1  </w:t>
            </w:r>
            <w:r>
              <w:rPr>
                <w:rFonts w:ascii="Arial" w:cs="Arial" w:eastAsia="Arial" w:hAnsi="Arial"/>
                <w:b w:val="false"/>
                <w:bCs w:val="false"/>
                <w:sz w:val="19"/>
                <w:szCs w:val="19"/>
              </w:rPr>
              <w:t xml:space="preserve">Do you use sub-vendors or subcontractors that have access to FinBank data or that support the delivery of services to FinBank?</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If Yes: Complete the sub-vendor table in Question 5.1.2</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5.1.2  </w:t>
            </w:r>
            <w:r>
              <w:rPr>
                <w:rFonts w:ascii="Arial" w:cs="Arial" w:eastAsia="Arial" w:hAnsi="Arial"/>
                <w:b w:val="false"/>
                <w:bCs w:val="false"/>
                <w:sz w:val="19"/>
                <w:szCs w:val="19"/>
              </w:rPr>
              <w:t xml:space="preserve">List all material sub-vendors, the services they provide, and the data they access. Attach as '5.1.2 – Sub-Vendor List'.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Table Attachment Required (if 5.1.1 = Yes)
Columns: Name | Service | Data Accessed | Country | Tier</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5.1.3  </w:t>
            </w:r>
            <w:r>
              <w:rPr>
                <w:rFonts w:ascii="Arial" w:cs="Arial" w:eastAsia="Arial" w:hAnsi="Arial"/>
                <w:b w:val="false"/>
                <w:bCs w:val="false"/>
                <w:sz w:val="19"/>
                <w:szCs w:val="19"/>
              </w:rPr>
              <w:t xml:space="preserve">Do any sub-vendors process or store FinBank data outside of the United States?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If Yes: List countries and describe data transfer safeguards</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9360"/>
            <w:gridSpan w:val="2"/>
            <w:tcBorders>
              <w:top w:val="single" w:color="B8CCE4" w:sz="4"/>
              <w:left w:val="single" w:color="B8CCE4" w:sz="4"/>
              <w:bottom w:val="single" w:color="B8CCE4" w:sz="4"/>
              <w:right w:val="single" w:color="B8CCE4" w:sz="4"/>
            </w:tcBorders>
            <w:shd w:fill="D6E4F0" w:val="clear"/>
            <w:tcMar>
              <w:top w:type="dxa" w:w="80"/>
              <w:left w:type="dxa" w:w="140"/>
              <w:bottom w:type="dxa" w:w="80"/>
              <w:right w:type="dxa" w:w="140"/>
            </w:tcMar>
            <w:vAlign w:val="top"/>
          </w:tcPr>
          <w:p>
            <w:pPr>
              <w:spacing w:before="50" w:after="50"/>
            </w:pPr>
            <w:r>
              <w:rPr>
                <w:rFonts w:ascii="Arial" w:cs="Arial" w:eastAsia="Arial" w:hAnsi="Arial"/>
                <w:b/>
                <w:bCs/>
                <w:color w:val="1F3864"/>
                <w:sz w:val="19"/>
                <w:szCs w:val="19"/>
              </w:rPr>
              <w:t xml:space="preserve">5.2  Sub-Vendor Oversight</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5.2.1  </w:t>
            </w:r>
            <w:r>
              <w:rPr>
                <w:rFonts w:ascii="Arial" w:cs="Arial" w:eastAsia="Arial" w:hAnsi="Arial"/>
                <w:b w:val="false"/>
                <w:bCs w:val="false"/>
                <w:sz w:val="19"/>
                <w:szCs w:val="19"/>
              </w:rPr>
              <w:t xml:space="preserve">Do you conduct formal risk assessments of your material sub-vendors? Describe your process.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Narrative of sub-vendor risk assessment process</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5.2.2  </w:t>
            </w:r>
            <w:r>
              <w:rPr>
                <w:rFonts w:ascii="Arial" w:cs="Arial" w:eastAsia="Arial" w:hAnsi="Arial"/>
                <w:b w:val="false"/>
                <w:bCs w:val="false"/>
                <w:sz w:val="19"/>
                <w:szCs w:val="19"/>
              </w:rPr>
              <w:t xml:space="preserve">Do your contracts with material sub-vendors include information security, confidentiality, and data protection requirements equivalent to those you accept from FinBank?</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Narrative</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5.2.3  </w:t>
            </w:r>
            <w:r>
              <w:rPr>
                <w:rFonts w:ascii="Arial" w:cs="Arial" w:eastAsia="Arial" w:hAnsi="Arial"/>
                <w:b w:val="false"/>
                <w:bCs w:val="false"/>
                <w:sz w:val="19"/>
                <w:szCs w:val="19"/>
              </w:rPr>
              <w:t xml:space="preserve">Do you require material sub-vendors to notify you of security incidents, data breaches, or material operational failures that may impact FinBank?</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Describe notification SLA</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5.2.4  </w:t>
            </w:r>
            <w:r>
              <w:rPr>
                <w:rFonts w:ascii="Arial" w:cs="Arial" w:eastAsia="Arial" w:hAnsi="Arial"/>
                <w:b w:val="false"/>
                <w:bCs w:val="false"/>
                <w:sz w:val="19"/>
                <w:szCs w:val="19"/>
              </w:rPr>
              <w:t xml:space="preserve">Are there any single points of failure among your sub-vendors where one vendor's outage would directly interrupt services to FinBank?</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If Yes: Identify vendor and describe mitigation</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9360"/>
            <w:gridSpan w:val="2"/>
            <w:tcBorders>
              <w:top w:val="single" w:color="B8CCE4" w:sz="4"/>
              <w:left w:val="single" w:color="B8CCE4" w:sz="4"/>
              <w:bottom w:val="single" w:color="B8CCE4" w:sz="4"/>
              <w:right w:val="single" w:color="B8CCE4" w:sz="4"/>
            </w:tcBorders>
            <w:shd w:fill="D6E4F0" w:val="clear"/>
            <w:tcMar>
              <w:top w:type="dxa" w:w="80"/>
              <w:left w:type="dxa" w:w="140"/>
              <w:bottom w:type="dxa" w:w="80"/>
              <w:right w:type="dxa" w:w="140"/>
            </w:tcMar>
            <w:vAlign w:val="top"/>
          </w:tcPr>
          <w:p>
            <w:pPr>
              <w:spacing w:before="50" w:after="50"/>
            </w:pPr>
            <w:r>
              <w:rPr>
                <w:rFonts w:ascii="Arial" w:cs="Arial" w:eastAsia="Arial" w:hAnsi="Arial"/>
                <w:b/>
                <w:bCs/>
                <w:color w:val="1F3864"/>
                <w:sz w:val="19"/>
                <w:szCs w:val="19"/>
              </w:rPr>
              <w:t xml:space="preserve">5.3  Concentration Risk</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5.3.1  </w:t>
            </w:r>
            <w:r>
              <w:rPr>
                <w:rFonts w:ascii="Arial" w:cs="Arial" w:eastAsia="Arial" w:hAnsi="Arial"/>
                <w:b w:val="false"/>
                <w:bCs w:val="false"/>
                <w:sz w:val="19"/>
                <w:szCs w:val="19"/>
              </w:rPr>
              <w:t xml:space="preserve">Do you rely on a single cloud infrastructure provider (e.g., AWS, Azure, GCP) for the majority of your production environment?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Yes / No
If Yes: Provider name and % of infrastructure hosted</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r>
        <w:tc>
          <w:tcPr>
            <w:tcW w:type="dxa" w:w="57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60" w:after="60"/>
            </w:pPr>
            <w:r>
              <w:rPr>
                <w:rFonts w:ascii="Arial" w:cs="Arial" w:eastAsia="Arial" w:hAnsi="Arial"/>
                <w:b/>
                <w:bCs/>
                <w:color w:val="2E75B6"/>
                <w:sz w:val="18"/>
                <w:szCs w:val="18"/>
              </w:rPr>
              <w:t xml:space="preserve">5.3.2  </w:t>
            </w:r>
            <w:r>
              <w:rPr>
                <w:rFonts w:ascii="Arial" w:cs="Arial" w:eastAsia="Arial" w:hAnsi="Arial"/>
                <w:b w:val="false"/>
                <w:bCs w:val="false"/>
                <w:sz w:val="19"/>
                <w:szCs w:val="19"/>
              </w:rPr>
              <w:t xml:space="preserve">What is your contingency plan if a critical sub-vendor fails or terminates services?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60" w:after="40"/>
            </w:pPr>
            <w:r>
              <w:rPr>
                <w:rFonts w:ascii="Arial" w:cs="Arial" w:eastAsia="Arial" w:hAnsi="Arial"/>
                <w:b/>
                <w:bCs/>
                <w:color w:val="1F3864"/>
                <w:sz w:val="18"/>
                <w:szCs w:val="18"/>
              </w:rPr>
              <w:t xml:space="preserve">Narrative  |  Required for Tier 1 vendors</w:t>
            </w:r>
          </w:p>
          <w:p>
            <w:pPr>
              <w:spacing w:before="40" w:after="20"/>
            </w:pPr>
            <w:r>
              <w:rPr>
                <w:rFonts w:ascii="Arial" w:cs="Arial" w:eastAsia="Arial" w:hAnsi="Arial"/>
                <w:b/>
                <w:bCs/>
                <w:sz w:val="18"/>
                <w:szCs w:val="18"/>
              </w:rPr>
              <w:t xml:space="preserve">Response:</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p>
            <w:pPr>
              <w:spacing w:before="0" w:after="8"/>
            </w:pPr>
            <w:r>
              <w:rPr>
                <w:rFonts w:ascii="Arial" w:cs="Arial" w:eastAsia="Arial" w:hAnsi="Arial"/>
                <w:color w:val="AAAAAA"/>
                <w:sz w:val="18"/>
                <w:szCs w:val="18"/>
              </w:rPr>
              <w:t xml:space="preserve">_______________________________________________________</w:t>
            </w: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spacing w:before="60" w:after="60"/>
            </w:pPr>
            <w:r>
              <w:rPr>
                <w:rFonts w:ascii="Arial" w:cs="Arial" w:eastAsia="Arial" w:hAnsi="Arial"/>
                <w:b/>
                <w:bCs/>
                <w:color w:val="D6E4F0"/>
                <w:sz w:val="22"/>
                <w:szCs w:val="22"/>
              </w:rPr>
              <w:t xml:space="preserve">SECTION 6  </w:t>
            </w:r>
            <w:r>
              <w:rPr>
                <w:rFonts w:ascii="Arial" w:cs="Arial" w:eastAsia="Arial" w:hAnsi="Arial"/>
                <w:b/>
                <w:bCs/>
                <w:color w:val="FFFFFF"/>
                <w:sz w:val="22"/>
                <w:szCs w:val="22"/>
              </w:rPr>
              <w:t xml:space="preserve">VENDOR CERTIFICATIONS &amp; ATTESTATIONS</w:t>
            </w:r>
          </w:p>
        </w:tc>
      </w:tr>
    </w:tbl>
    <w:p>
      <w:pPr>
        <w:spacing w:before="40" w:after="4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QUESTION</w:t>
            </w:r>
          </w:p>
        </w:tc>
        <w:tc>
          <w:tcPr>
            <w:tcW w:type="dxa" w:w="36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FORMAT  |  RESPONSE FIELD</w:t>
            </w:r>
          </w:p>
        </w:tc>
      </w:tr>
      <w:tr>
        <w:tc>
          <w:tcPr>
            <w:tcW w:type="dxa" w:w="9360"/>
            <w:gridSpan w:val="2"/>
            <w:tcBorders>
              <w:top w:val="single" w:color="B8CCE4" w:sz="4"/>
              <w:left w:val="single" w:color="B8CCE4" w:sz="4"/>
              <w:bottom w:val="single" w:color="B8CCE4" w:sz="4"/>
              <w:right w:val="single" w:color="B8CCE4" w:sz="4"/>
            </w:tcBorders>
            <w:shd w:fill="D6E4F0" w:val="clear"/>
            <w:tcMar>
              <w:top w:type="dxa" w:w="80"/>
              <w:left w:type="dxa" w:w="140"/>
              <w:bottom w:type="dxa" w:w="80"/>
              <w:right w:type="dxa" w:w="140"/>
            </w:tcMar>
            <w:vAlign w:val="top"/>
          </w:tcPr>
          <w:p>
            <w:pPr>
              <w:spacing w:before="50" w:after="50"/>
            </w:pPr>
            <w:r>
              <w:rPr>
                <w:rFonts w:ascii="Arial" w:cs="Arial" w:eastAsia="Arial" w:hAnsi="Arial"/>
                <w:b/>
                <w:bCs/>
                <w:color w:val="1F3864"/>
                <w:sz w:val="19"/>
                <w:szCs w:val="19"/>
              </w:rPr>
              <w:t xml:space="preserve">6.1  Document Submissions Checklist</w:t>
            </w:r>
          </w:p>
        </w:tc>
      </w:tr>
      <w:tr>
        <w:tc>
          <w:tcPr>
            <w:tcW w:type="dxa" w:w="9360"/>
            <w:gridSpan w:val="2"/>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before="60" w:after="60"/>
            </w:pPr>
            <w:r>
              <w:rPr>
                <w:rFonts w:ascii="Arial" w:cs="Arial" w:eastAsia="Arial" w:hAnsi="Arial"/>
                <w:i/>
                <w:iCs/>
                <w:sz w:val="18"/>
                <w:szCs w:val="18"/>
              </w:rPr>
              <w:t xml:space="preserve">Attach all applicable documents. Check each box below and label attachments with the question number.</w:t>
            </w:r>
          </w:p>
        </w:tc>
      </w:tr>
      <w:tr>
        <w:tc>
          <w:tcPr>
            <w:tcW w:type="dxa" w:w="4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before="40" w:after="40"/>
              <w:jc w:val="left"/>
            </w:pPr>
            <w:r>
              <w:rPr>
                <w:rFonts w:ascii="Arial" w:cs="Arial" w:eastAsia="Arial" w:hAnsi="Arial"/>
                <w:b/>
                <w:bCs/>
                <w:i w:val="false"/>
                <w:iCs w:val="false"/>
                <w:color w:val="000000"/>
                <w:sz w:val="18"/>
                <w:szCs w:val="18"/>
              </w:rPr>
              <w:t xml:space="preserve">Document</w:t>
            </w:r>
          </w:p>
        </w:tc>
        <w:tc>
          <w:tcPr>
            <w:tcW w:type="dxa" w:w="53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before="40" w:after="40"/>
              <w:jc w:val="center"/>
            </w:pPr>
            <w:r>
              <w:rPr>
                <w:rFonts w:ascii="Arial" w:cs="Arial" w:eastAsia="Arial" w:hAnsi="Arial"/>
                <w:b/>
                <w:bCs/>
                <w:i w:val="false"/>
                <w:iCs w:val="false"/>
                <w:color w:val="000000"/>
                <w:sz w:val="18"/>
                <w:szCs w:val="18"/>
              </w:rPr>
              <w:t xml:space="preserve">Included?  /  Not Applicable</w:t>
            </w:r>
          </w:p>
        </w:tc>
      </w:tr>
      <w:tr>
        <w:tc>
          <w:tcPr>
            <w:tcW w:type="dxa" w:w="4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40" w:after="40"/>
              <w:jc w:val="left"/>
            </w:pPr>
            <w:r>
              <w:rPr>
                <w:rFonts w:ascii="Arial" w:cs="Arial" w:eastAsia="Arial" w:hAnsi="Arial"/>
                <w:b w:val="false"/>
                <w:bCs w:val="false"/>
                <w:i w:val="false"/>
                <w:iCs w:val="false"/>
                <w:color w:val="000000"/>
                <w:sz w:val="18"/>
                <w:szCs w:val="18"/>
              </w:rPr>
              <w:t xml:space="preserve">SOC 2 Type II Report (or bridge letter)</w:t>
            </w:r>
          </w:p>
        </w:tc>
        <w:tc>
          <w:tcPr>
            <w:tcW w:type="dxa" w:w="53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40" w:after="40"/>
              <w:jc w:val="center"/>
            </w:pPr>
            <w:r>
              <w:rPr>
                <w:rFonts w:ascii="Arial" w:cs="Arial" w:eastAsia="Arial" w:hAnsi="Arial"/>
                <w:b w:val="false"/>
                <w:bCs w:val="false"/>
                <w:i w:val="false"/>
                <w:iCs w:val="false"/>
                <w:color w:val="000000"/>
                <w:sz w:val="18"/>
                <w:szCs w:val="18"/>
              </w:rPr>
              <w:t xml:space="preserve">Yes  /  No  /  N/A</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40" w:after="40"/>
              <w:jc w:val="left"/>
            </w:pPr>
            <w:r>
              <w:rPr>
                <w:rFonts w:ascii="Arial" w:cs="Arial" w:eastAsia="Arial" w:hAnsi="Arial"/>
                <w:b w:val="false"/>
                <w:bCs w:val="false"/>
                <w:i w:val="false"/>
                <w:iCs w:val="false"/>
                <w:color w:val="000000"/>
                <w:sz w:val="18"/>
                <w:szCs w:val="18"/>
              </w:rPr>
              <w:t xml:space="preserve">SOC 1 Type II Report (if SOX-in-scope)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40" w:after="40"/>
              <w:jc w:val="center"/>
            </w:pPr>
            <w:r>
              <w:rPr>
                <w:rFonts w:ascii="Arial" w:cs="Arial" w:eastAsia="Arial" w:hAnsi="Arial"/>
                <w:b w:val="false"/>
                <w:bCs w:val="false"/>
                <w:i w:val="false"/>
                <w:iCs w:val="false"/>
                <w:color w:val="000000"/>
                <w:sz w:val="18"/>
                <w:szCs w:val="18"/>
              </w:rPr>
              <w:t xml:space="preserve">Yes  /  No  /  N/A</w:t>
            </w:r>
          </w:p>
        </w:tc>
      </w:tr>
      <w:tr>
        <w:tc>
          <w:tcPr>
            <w:tcW w:type="dxa" w:w="4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40" w:after="40"/>
              <w:jc w:val="left"/>
            </w:pPr>
            <w:r>
              <w:rPr>
                <w:rFonts w:ascii="Arial" w:cs="Arial" w:eastAsia="Arial" w:hAnsi="Arial"/>
                <w:b w:val="false"/>
                <w:bCs w:val="false"/>
                <w:i w:val="false"/>
                <w:iCs w:val="false"/>
                <w:color w:val="000000"/>
                <w:sz w:val="18"/>
                <w:szCs w:val="18"/>
              </w:rPr>
              <w:t xml:space="preserve">ISO 27001 Certificate</w:t>
            </w:r>
          </w:p>
        </w:tc>
        <w:tc>
          <w:tcPr>
            <w:tcW w:type="dxa" w:w="53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40" w:after="40"/>
              <w:jc w:val="center"/>
            </w:pPr>
            <w:r>
              <w:rPr>
                <w:rFonts w:ascii="Arial" w:cs="Arial" w:eastAsia="Arial" w:hAnsi="Arial"/>
                <w:b w:val="false"/>
                <w:bCs w:val="false"/>
                <w:i w:val="false"/>
                <w:iCs w:val="false"/>
                <w:color w:val="000000"/>
                <w:sz w:val="18"/>
                <w:szCs w:val="18"/>
              </w:rPr>
              <w:t xml:space="preserve">Yes  /  No  /  N/A</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40" w:after="40"/>
              <w:jc w:val="left"/>
            </w:pPr>
            <w:r>
              <w:rPr>
                <w:rFonts w:ascii="Arial" w:cs="Arial" w:eastAsia="Arial" w:hAnsi="Arial"/>
                <w:b w:val="false"/>
                <w:bCs w:val="false"/>
                <w:i w:val="false"/>
                <w:iCs w:val="false"/>
                <w:color w:val="000000"/>
                <w:sz w:val="18"/>
                <w:szCs w:val="18"/>
              </w:rPr>
              <w:t xml:space="preserve">PCI-DSS Attestation of Compliance (AOC)</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40" w:after="40"/>
              <w:jc w:val="center"/>
            </w:pPr>
            <w:r>
              <w:rPr>
                <w:rFonts w:ascii="Arial" w:cs="Arial" w:eastAsia="Arial" w:hAnsi="Arial"/>
                <w:b w:val="false"/>
                <w:bCs w:val="false"/>
                <w:i w:val="false"/>
                <w:iCs w:val="false"/>
                <w:color w:val="000000"/>
                <w:sz w:val="18"/>
                <w:szCs w:val="18"/>
              </w:rPr>
              <w:t xml:space="preserve">Yes  /  No  /  N/A</w:t>
            </w:r>
          </w:p>
        </w:tc>
      </w:tr>
      <w:tr>
        <w:tc>
          <w:tcPr>
            <w:tcW w:type="dxa" w:w="4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40" w:after="40"/>
              <w:jc w:val="left"/>
            </w:pPr>
            <w:r>
              <w:rPr>
                <w:rFonts w:ascii="Arial" w:cs="Arial" w:eastAsia="Arial" w:hAnsi="Arial"/>
                <w:b w:val="false"/>
                <w:bCs w:val="false"/>
                <w:i w:val="false"/>
                <w:iCs w:val="false"/>
                <w:color w:val="000000"/>
                <w:sz w:val="18"/>
                <w:szCs w:val="18"/>
              </w:rPr>
              <w:t xml:space="preserve">Penetration Test Executive Summary (last 12 months)</w:t>
            </w:r>
          </w:p>
        </w:tc>
        <w:tc>
          <w:tcPr>
            <w:tcW w:type="dxa" w:w="53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40" w:after="40"/>
              <w:jc w:val="center"/>
            </w:pPr>
            <w:r>
              <w:rPr>
                <w:rFonts w:ascii="Arial" w:cs="Arial" w:eastAsia="Arial" w:hAnsi="Arial"/>
                <w:b w:val="false"/>
                <w:bCs w:val="false"/>
                <w:i w:val="false"/>
                <w:iCs w:val="false"/>
                <w:color w:val="000000"/>
                <w:sz w:val="18"/>
                <w:szCs w:val="18"/>
              </w:rPr>
              <w:t xml:space="preserve">Yes  /  No  /  N/A</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40" w:after="40"/>
              <w:jc w:val="left"/>
            </w:pPr>
            <w:r>
              <w:rPr>
                <w:rFonts w:ascii="Arial" w:cs="Arial" w:eastAsia="Arial" w:hAnsi="Arial"/>
                <w:b w:val="false"/>
                <w:bCs w:val="false"/>
                <w:i w:val="false"/>
                <w:iCs w:val="false"/>
                <w:color w:val="000000"/>
                <w:sz w:val="18"/>
                <w:szCs w:val="18"/>
              </w:rPr>
              <w:t xml:space="preserve">Business Continuity Plan Executive Summary</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40" w:after="40"/>
              <w:jc w:val="center"/>
            </w:pPr>
            <w:r>
              <w:rPr>
                <w:rFonts w:ascii="Arial" w:cs="Arial" w:eastAsia="Arial" w:hAnsi="Arial"/>
                <w:b w:val="false"/>
                <w:bCs w:val="false"/>
                <w:i w:val="false"/>
                <w:iCs w:val="false"/>
                <w:color w:val="000000"/>
                <w:sz w:val="18"/>
                <w:szCs w:val="18"/>
              </w:rPr>
              <w:t xml:space="preserve">Yes  /  No  /  N/A</w:t>
            </w:r>
          </w:p>
        </w:tc>
      </w:tr>
      <w:tr>
        <w:tc>
          <w:tcPr>
            <w:tcW w:type="dxa" w:w="4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40" w:after="40"/>
              <w:jc w:val="left"/>
            </w:pPr>
            <w:r>
              <w:rPr>
                <w:rFonts w:ascii="Arial" w:cs="Arial" w:eastAsia="Arial" w:hAnsi="Arial"/>
                <w:b w:val="false"/>
                <w:bCs w:val="false"/>
                <w:i w:val="false"/>
                <w:iCs w:val="false"/>
                <w:color w:val="000000"/>
                <w:sz w:val="18"/>
                <w:szCs w:val="18"/>
              </w:rPr>
              <w:t xml:space="preserve">Disaster Recovery Plan Summary / Test Results</w:t>
            </w:r>
          </w:p>
        </w:tc>
        <w:tc>
          <w:tcPr>
            <w:tcW w:type="dxa" w:w="53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40" w:after="40"/>
              <w:jc w:val="center"/>
            </w:pPr>
            <w:r>
              <w:rPr>
                <w:rFonts w:ascii="Arial" w:cs="Arial" w:eastAsia="Arial" w:hAnsi="Arial"/>
                <w:b w:val="false"/>
                <w:bCs w:val="false"/>
                <w:i w:val="false"/>
                <w:iCs w:val="false"/>
                <w:color w:val="000000"/>
                <w:sz w:val="18"/>
                <w:szCs w:val="18"/>
              </w:rPr>
              <w:t xml:space="preserve">Yes  /  No  /  N/A</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40" w:after="40"/>
              <w:jc w:val="left"/>
            </w:pPr>
            <w:r>
              <w:rPr>
                <w:rFonts w:ascii="Arial" w:cs="Arial" w:eastAsia="Arial" w:hAnsi="Arial"/>
                <w:b w:val="false"/>
                <w:bCs w:val="false"/>
                <w:i w:val="false"/>
                <w:iCs w:val="false"/>
                <w:color w:val="000000"/>
                <w:sz w:val="18"/>
                <w:szCs w:val="18"/>
              </w:rPr>
              <w:t xml:space="preserve">Certificate of Insurance (Cyber + E&amp;O)</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40" w:after="40"/>
              <w:jc w:val="center"/>
            </w:pPr>
            <w:r>
              <w:rPr>
                <w:rFonts w:ascii="Arial" w:cs="Arial" w:eastAsia="Arial" w:hAnsi="Arial"/>
                <w:b w:val="false"/>
                <w:bCs w:val="false"/>
                <w:i w:val="false"/>
                <w:iCs w:val="false"/>
                <w:color w:val="000000"/>
                <w:sz w:val="18"/>
                <w:szCs w:val="18"/>
              </w:rPr>
              <w:t xml:space="preserve">Yes  /  No  /  N/A</w:t>
            </w:r>
          </w:p>
        </w:tc>
      </w:tr>
      <w:tr>
        <w:tc>
          <w:tcPr>
            <w:tcW w:type="dxa" w:w="4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40" w:after="40"/>
              <w:jc w:val="left"/>
            </w:pPr>
            <w:r>
              <w:rPr>
                <w:rFonts w:ascii="Arial" w:cs="Arial" w:eastAsia="Arial" w:hAnsi="Arial"/>
                <w:b w:val="false"/>
                <w:bCs w:val="false"/>
                <w:i w:val="false"/>
                <w:iCs w:val="false"/>
                <w:color w:val="000000"/>
                <w:sz w:val="18"/>
                <w:szCs w:val="18"/>
              </w:rPr>
              <w:t xml:space="preserve">Audited Financial Statements (Tier 1 only)</w:t>
            </w:r>
          </w:p>
        </w:tc>
        <w:tc>
          <w:tcPr>
            <w:tcW w:type="dxa" w:w="53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40" w:after="40"/>
              <w:jc w:val="center"/>
            </w:pPr>
            <w:r>
              <w:rPr>
                <w:rFonts w:ascii="Arial" w:cs="Arial" w:eastAsia="Arial" w:hAnsi="Arial"/>
                <w:b w:val="false"/>
                <w:bCs w:val="false"/>
                <w:i w:val="false"/>
                <w:iCs w:val="false"/>
                <w:color w:val="000000"/>
                <w:sz w:val="18"/>
                <w:szCs w:val="18"/>
              </w:rPr>
              <w:t xml:space="preserve">Yes  /  No  /  N/A</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40" w:after="40"/>
              <w:jc w:val="left"/>
            </w:pPr>
            <w:r>
              <w:rPr>
                <w:rFonts w:ascii="Arial" w:cs="Arial" w:eastAsia="Arial" w:hAnsi="Arial"/>
                <w:b w:val="false"/>
                <w:bCs w:val="false"/>
                <w:i w:val="false"/>
                <w:iCs w:val="false"/>
                <w:color w:val="000000"/>
                <w:sz w:val="18"/>
                <w:szCs w:val="18"/>
              </w:rPr>
              <w:t xml:space="preserve">Sub-Vendor List (if applicable)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before="40" w:after="40"/>
              <w:jc w:val="center"/>
            </w:pPr>
            <w:r>
              <w:rPr>
                <w:rFonts w:ascii="Arial" w:cs="Arial" w:eastAsia="Arial" w:hAnsi="Arial"/>
                <w:b w:val="false"/>
                <w:bCs w:val="false"/>
                <w:i w:val="false"/>
                <w:iCs w:val="false"/>
                <w:color w:val="000000"/>
                <w:sz w:val="18"/>
                <w:szCs w:val="18"/>
              </w:rPr>
              <w:t xml:space="preserve">Yes  /  No  /  N/A</w:t>
            </w:r>
          </w:p>
        </w:tc>
      </w:tr>
      <w:tr>
        <w:tc>
          <w:tcPr>
            <w:tcW w:type="dxa" w:w="4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40" w:after="40"/>
              <w:jc w:val="left"/>
            </w:pPr>
            <w:r>
              <w:rPr>
                <w:rFonts w:ascii="Arial" w:cs="Arial" w:eastAsia="Arial" w:hAnsi="Arial"/>
                <w:b w:val="false"/>
                <w:bCs w:val="false"/>
                <w:i w:val="false"/>
                <w:iCs w:val="false"/>
                <w:color w:val="000000"/>
                <w:sz w:val="18"/>
                <w:szCs w:val="18"/>
              </w:rPr>
              <w:t xml:space="preserve">GLBA Safeguards Policy Summary</w:t>
            </w:r>
          </w:p>
        </w:tc>
        <w:tc>
          <w:tcPr>
            <w:tcW w:type="dxa" w:w="536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before="40" w:after="40"/>
              <w:jc w:val="center"/>
            </w:pPr>
            <w:r>
              <w:rPr>
                <w:rFonts w:ascii="Arial" w:cs="Arial" w:eastAsia="Arial" w:hAnsi="Arial"/>
                <w:b w:val="false"/>
                <w:bCs w:val="false"/>
                <w:i w:val="false"/>
                <w:iCs w:val="false"/>
                <w:color w:val="000000"/>
                <w:sz w:val="18"/>
                <w:szCs w:val="18"/>
              </w:rPr>
              <w:t xml:space="preserve">Yes  /  No  /  N/A</w:t>
            </w:r>
          </w:p>
        </w:tc>
      </w:tr>
      <w:tr>
        <w:tc>
          <w:tcPr>
            <w:tcW w:type="dxa" w:w="9360"/>
            <w:gridSpan w:val="2"/>
            <w:tcBorders>
              <w:top w:val="single" w:color="B8CCE4" w:sz="4"/>
              <w:left w:val="single" w:color="B8CCE4" w:sz="4"/>
              <w:bottom w:val="single" w:color="B8CCE4" w:sz="4"/>
              <w:right w:val="single" w:color="B8CCE4" w:sz="4"/>
            </w:tcBorders>
            <w:shd w:fill="D6E4F0" w:val="clear"/>
            <w:tcMar>
              <w:top w:type="dxa" w:w="80"/>
              <w:left w:type="dxa" w:w="140"/>
              <w:bottom w:type="dxa" w:w="80"/>
              <w:right w:type="dxa" w:w="140"/>
            </w:tcMar>
            <w:vAlign w:val="top"/>
          </w:tcPr>
          <w:p>
            <w:pPr>
              <w:spacing w:before="50" w:after="50"/>
            </w:pPr>
            <w:r>
              <w:rPr>
                <w:rFonts w:ascii="Arial" w:cs="Arial" w:eastAsia="Arial" w:hAnsi="Arial"/>
                <w:b/>
                <w:bCs/>
                <w:color w:val="1F3864"/>
                <w:sz w:val="19"/>
                <w:szCs w:val="19"/>
              </w:rPr>
              <w:t xml:space="preserve">6.2  Authorized Signatory Attestation</w:t>
            </w:r>
          </w:p>
        </w:tc>
      </w:tr>
      <w:tr>
        <w:tc>
          <w:tcPr>
            <w:tcW w:type="dxa" w:w="9360"/>
            <w:gridSpan w:val="2"/>
            <w:tcBorders>
              <w:top w:val="single" w:color="E69138" w:sz="4"/>
              <w:left w:val="single" w:color="E69138" w:sz="4"/>
              <w:bottom w:val="single" w:color="E69138" w:sz="4"/>
              <w:right w:val="single" w:color="E69138" w:sz="4"/>
            </w:tcBorders>
            <w:shd w:fill="FFFDE7" w:val="clear"/>
            <w:tcMar>
              <w:top w:type="dxa" w:w="80"/>
              <w:left w:type="dxa" w:w="140"/>
              <w:bottom w:type="dxa" w:w="80"/>
              <w:right w:type="dxa" w:w="140"/>
            </w:tcMar>
            <w:vAlign w:val="top"/>
          </w:tcPr>
          <w:p>
            <w:pPr>
              <w:spacing w:before="40" w:after="40"/>
              <w:jc w:val="left"/>
            </w:pPr>
            <w:r>
              <w:rPr>
                <w:rFonts w:ascii="Arial" w:cs="Arial" w:eastAsia="Arial" w:hAnsi="Arial"/>
                <w:b/>
                <w:bCs/>
                <w:i w:val="false"/>
                <w:iCs w:val="false"/>
                <w:color w:val="000000"/>
                <w:sz w:val="18"/>
                <w:szCs w:val="18"/>
              </w:rPr>
              <w:t xml:space="preserve">By signing below, I certify that:</w:t>
            </w:r>
          </w:p>
          <w:p>
            <w:pPr>
              <w:pStyle w:val="ListParagraph"/>
              <w:numPr>
                <w:ilvl w:val="0"/>
                <w:numId w:val="2"/>
              </w:numPr>
              <w:spacing w:before="30" w:after="30"/>
            </w:pPr>
            <w:r>
              <w:rPr>
                <w:rFonts w:ascii="Arial" w:cs="Arial" w:eastAsia="Arial" w:hAnsi="Arial"/>
                <w:sz w:val="19"/>
                <w:szCs w:val="19"/>
              </w:rPr>
              <w:t xml:space="preserve">The information provided in this questionnaire is accurate and complete to the best of my knowledge.</w:t>
            </w:r>
          </w:p>
          <w:p>
            <w:pPr>
              <w:pStyle w:val="ListParagraph"/>
              <w:numPr>
                <w:ilvl w:val="0"/>
                <w:numId w:val="2"/>
              </w:numPr>
              <w:spacing w:before="30" w:after="30"/>
            </w:pPr>
            <w:r>
              <w:rPr>
                <w:rFonts w:ascii="Arial" w:cs="Arial" w:eastAsia="Arial" w:hAnsi="Arial"/>
                <w:sz w:val="19"/>
                <w:szCs w:val="19"/>
              </w:rPr>
              <w:t xml:space="preserve">I am authorized to provide these representations on behalf of my organization.</w:t>
            </w:r>
          </w:p>
          <w:p>
            <w:pPr>
              <w:pStyle w:val="ListParagraph"/>
              <w:numPr>
                <w:ilvl w:val="0"/>
                <w:numId w:val="2"/>
              </w:numPr>
              <w:spacing w:before="30" w:after="30"/>
            </w:pPr>
            <w:r>
              <w:rPr>
                <w:rFonts w:ascii="Arial" w:cs="Arial" w:eastAsia="Arial" w:hAnsi="Arial"/>
                <w:sz w:val="19"/>
                <w:szCs w:val="19"/>
              </w:rPr>
              <w:t xml:space="preserve">I will notify FinBank within 30 days of any material change to the information provided.</w:t>
            </w:r>
          </w:p>
          <w:p>
            <w:pPr>
              <w:pStyle w:val="ListParagraph"/>
              <w:numPr>
                <w:ilvl w:val="0"/>
                <w:numId w:val="2"/>
              </w:numPr>
              <w:spacing w:before="30" w:after="30"/>
            </w:pPr>
            <w:r>
              <w:rPr>
                <w:rFonts w:ascii="Arial" w:cs="Arial" w:eastAsia="Arial" w:hAnsi="Arial"/>
                <w:sz w:val="19"/>
                <w:szCs w:val="19"/>
              </w:rPr>
              <w:t xml:space="preserve">I acknowledge that FinBank may verify responses through audit, examination, or third-party review.</w:t>
            </w:r>
          </w:p>
          <w:p>
            <w:pPr>
              <w:spacing w:before="40" w:after="40"/>
              <w:jc w:val="left"/>
            </w:pPr>
            <w:r>
              <w:rPr>
                <w:rFonts w:ascii="Arial" w:cs="Arial" w:eastAsia="Arial" w:hAnsi="Arial"/>
                <w:b w:val="false"/>
                <w:bCs w:val="false"/>
                <w:i w:val="false"/>
                <w:iCs w:val="false"/>
                <w:color w:val="000000"/>
                <w:sz w:val="20"/>
                <w:szCs w:val="20"/>
              </w:rPr>
              <w:t xml:space="preserve"/>
            </w:r>
          </w:p>
          <w:p>
            <w:pPr>
              <w:spacing w:before="40" w:after="40"/>
              <w:jc w:val="left"/>
            </w:pPr>
            <w:r>
              <w:rPr>
                <w:rFonts w:ascii="Arial" w:cs="Arial" w:eastAsia="Arial" w:hAnsi="Arial"/>
                <w:b w:val="false"/>
                <w:bCs w:val="false"/>
                <w:i w:val="false"/>
                <w:iCs w:val="false"/>
                <w:color w:val="000000"/>
                <w:sz w:val="18"/>
                <w:szCs w:val="18"/>
              </w:rPr>
              <w:t xml:space="preserve">Authorized Signatory Name: ___________________________________________</w:t>
            </w:r>
          </w:p>
          <w:p>
            <w:pPr>
              <w:spacing w:before="40" w:after="40"/>
              <w:jc w:val="left"/>
            </w:pPr>
            <w:r>
              <w:rPr>
                <w:rFonts w:ascii="Arial" w:cs="Arial" w:eastAsia="Arial" w:hAnsi="Arial"/>
                <w:b w:val="false"/>
                <w:bCs w:val="false"/>
                <w:i w:val="false"/>
                <w:iCs w:val="false"/>
                <w:color w:val="000000"/>
                <w:sz w:val="20"/>
                <w:szCs w:val="20"/>
              </w:rPr>
              <w:t xml:space="preserve"/>
            </w:r>
          </w:p>
          <w:p>
            <w:pPr>
              <w:spacing w:before="40" w:after="40"/>
              <w:jc w:val="left"/>
            </w:pPr>
            <w:r>
              <w:rPr>
                <w:rFonts w:ascii="Arial" w:cs="Arial" w:eastAsia="Arial" w:hAnsi="Arial"/>
                <w:b w:val="false"/>
                <w:bCs w:val="false"/>
                <w:i w:val="false"/>
                <w:iCs w:val="false"/>
                <w:color w:val="000000"/>
                <w:sz w:val="18"/>
                <w:szCs w:val="18"/>
              </w:rPr>
              <w:t xml:space="preserve">Title: ________________________________  Date: _______________________</w:t>
            </w:r>
          </w:p>
          <w:p>
            <w:pPr>
              <w:spacing w:before="40" w:after="40"/>
              <w:jc w:val="left"/>
            </w:pPr>
            <w:r>
              <w:rPr>
                <w:rFonts w:ascii="Arial" w:cs="Arial" w:eastAsia="Arial" w:hAnsi="Arial"/>
                <w:b w:val="false"/>
                <w:bCs w:val="false"/>
                <w:i w:val="false"/>
                <w:iCs w:val="false"/>
                <w:color w:val="000000"/>
                <w:sz w:val="20"/>
                <w:szCs w:val="20"/>
              </w:rPr>
              <w:t xml:space="preserve"/>
            </w:r>
          </w:p>
          <w:p>
            <w:pPr>
              <w:spacing w:before="40" w:after="40"/>
              <w:jc w:val="left"/>
            </w:pPr>
            <w:r>
              <w:rPr>
                <w:rFonts w:ascii="Arial" w:cs="Arial" w:eastAsia="Arial" w:hAnsi="Arial"/>
                <w:b w:val="false"/>
                <w:bCs w:val="false"/>
                <w:i w:val="false"/>
                <w:iCs w:val="false"/>
                <w:color w:val="000000"/>
                <w:sz w:val="18"/>
                <w:szCs w:val="18"/>
              </w:rPr>
              <w:t xml:space="preserve">Signature: ________________________________________________________</w:t>
            </w:r>
          </w:p>
          <w:p>
            <w:pPr>
              <w:spacing w:before="40" w:after="40"/>
              <w:jc w:val="left"/>
            </w:pPr>
            <w:r>
              <w:rPr>
                <w:rFonts w:ascii="Arial" w:cs="Arial" w:eastAsia="Arial" w:hAnsi="Arial"/>
                <w:b w:val="false"/>
                <w:bCs w:val="false"/>
                <w:i w:val="false"/>
                <w:iCs w:val="false"/>
                <w:color w:val="000000"/>
                <w:sz w:val="20"/>
                <w:szCs w:val="20"/>
              </w:rPr>
              <w:t xml:space="preserve"/>
            </w:r>
          </w:p>
          <w:p>
            <w:pPr>
              <w:spacing w:before="40" w:after="40"/>
              <w:jc w:val="left"/>
            </w:pPr>
            <w:r>
              <w:rPr>
                <w:rFonts w:ascii="Arial" w:cs="Arial" w:eastAsia="Arial" w:hAnsi="Arial"/>
                <w:b w:val="false"/>
                <w:bCs w:val="false"/>
                <w:i w:val="false"/>
                <w:iCs w:val="false"/>
                <w:color w:val="000000"/>
                <w:sz w:val="18"/>
                <w:szCs w:val="18"/>
              </w:rPr>
              <w:t xml:space="preserve">Company Name: ____________________________________________________</w:t>
            </w:r>
          </w:p>
          <w:p>
            <w:pPr>
              <w:spacing w:before="40" w:after="40"/>
              <w:jc w:val="left"/>
            </w:pPr>
            <w:r>
              <w:rPr>
                <w:rFonts w:ascii="Arial" w:cs="Arial" w:eastAsia="Arial" w:hAnsi="Arial"/>
                <w:b w:val="false"/>
                <w:bCs w:val="false"/>
                <w:i w:val="false"/>
                <w:iCs w:val="false"/>
                <w:color w:val="000000"/>
                <w:sz w:val="20"/>
                <w:szCs w:val="20"/>
              </w:rPr>
              <w:t xml:space="preserve"/>
            </w:r>
          </w:p>
        </w:tc>
      </w:tr>
    </w:tbl>
    <w:p>
      <w:pPr>
        <w:spacing w:before="40" w:after="4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top"/>
          </w:tcPr>
          <w:p>
            <w:pPr>
              <w:spacing w:before="40" w:after="20"/>
              <w:jc w:val="center"/>
            </w:pPr>
            <w:r>
              <w:rPr>
                <w:rFonts w:ascii="Arial" w:cs="Arial" w:eastAsia="Arial" w:hAnsi="Arial"/>
                <w:b/>
                <w:bCs/>
                <w:color w:val="FFFFFF"/>
                <w:sz w:val="18"/>
                <w:szCs w:val="18"/>
              </w:rPr>
              <w:t xml:space="preserve">FOR FINBANK INTERNAL USE ONLY</w:t>
            </w:r>
          </w:p>
          <w:p>
            <w:pPr>
              <w:spacing w:before="20" w:after="40"/>
              <w:jc w:val="center"/>
            </w:pPr>
            <w:r>
              <w:rPr>
                <w:rFonts w:ascii="Arial" w:cs="Arial" w:eastAsia="Arial" w:hAnsi="Arial"/>
                <w:color w:val="D6E4F0"/>
                <w:sz w:val="17"/>
                <w:szCs w:val="17"/>
              </w:rPr>
              <w:t xml:space="preserve">Received by: ___________________   Date Received: _______________   Assigned to Analyst: ___________________   Initial Tier: ___________</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rFonts w:ascii="Arial" w:cs="Arial" w:eastAsia="Arial" w:hAnsi="Arial"/>
        <w:color w:val="595959"/>
        <w:sz w:val="16"/>
        <w:szCs w:val="16"/>
      </w:rPr>
      <w:t xml:space="preserve">FinBank Third-Party Risk Management  |  Version 1.0  |  2025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hd w:fill="1F3864" w:val="clear"/>
      <w:tabs>
        <w:tab w:val="right" w:pos="9360"/>
      </w:tabs>
      <w:spacing w:before="80" w:after="80"/>
      <w:ind w:left="140" w:right="140"/>
      <w:jc w:val="left"/>
    </w:pPr>
    <w:r>
      <w:rPr>
        <w:rFonts w:ascii="Arial" w:cs="Arial" w:eastAsia="Arial" w:hAnsi="Arial"/>
        <w:b/>
        <w:bCs/>
        <w:color w:val="FFFFFF"/>
        <w:sz w:val="17"/>
        <w:szCs w:val="17"/>
      </w:rPr>
      <w:t xml:space="preserve">FinBank  |  Third-Party Vendor Risk Assessment Questionnaire</w:t>
    </w:r>
    <w:r>
      <w:rPr>
        <w:rFonts w:ascii="Arial" w:cs="Arial" w:eastAsia="Arial" w:hAnsi="Arial"/>
        <w:sz w:val="17"/>
        <w:szCs w:val="17"/>
      </w:rPr>
      <w:t xml:space="preserve">		</w:t>
    </w:r>
    <w:r>
      <w:rPr>
        <w:rFonts w:ascii="Arial" w:cs="Arial" w:eastAsia="Arial" w:hAnsi="Arial"/>
        <w:b/>
        <w:bCs/>
        <w:color w:val="FFD966"/>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2026-03-13T16:16:32.245Z</dcterms:created>
  <dcterms:modified xsi:type="dcterms:W3CDTF">2026-03-13T16:16:32.246Z</dcterms:modified>
</cp:coreProperties>
</file>

<file path=docProps/custom.xml><?xml version="1.0" encoding="utf-8"?>
<Properties xmlns="http://schemas.openxmlformats.org/officeDocument/2006/custom-properties" xmlns:vt="http://schemas.openxmlformats.org/officeDocument/2006/docPropsVTypes"/>
</file>