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06A27032"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3FC1EC94" w14:textId="77777777" w:rsidR="00B700BB" w:rsidRDefault="00B700BB">
            <w:pPr>
              <w:spacing w:before="400"/>
            </w:pPr>
          </w:p>
          <w:p w14:paraId="0D9DB55F" w14:textId="77777777" w:rsidR="00B700BB" w:rsidRDefault="00000000">
            <w:pPr>
              <w:spacing w:after="60"/>
              <w:jc w:val="center"/>
            </w:pPr>
            <w:r>
              <w:rPr>
                <w:b/>
                <w:bCs/>
                <w:color w:val="FFFFFF"/>
                <w:sz w:val="52"/>
                <w:szCs w:val="52"/>
              </w:rPr>
              <w:t>FINBANK</w:t>
            </w:r>
          </w:p>
          <w:p w14:paraId="7643BB8D" w14:textId="77777777" w:rsidR="00B700BB" w:rsidRDefault="00000000">
            <w:pPr>
              <w:spacing w:after="320"/>
              <w:jc w:val="center"/>
            </w:pPr>
            <w:r>
              <w:rPr>
                <w:color w:val="D6E4F0"/>
                <w:sz w:val="26"/>
                <w:szCs w:val="26"/>
              </w:rPr>
              <w:t>Third-Party Risk Management Program</w:t>
            </w:r>
          </w:p>
          <w:p w14:paraId="1F7EF959" w14:textId="77777777" w:rsidR="00B700BB" w:rsidRDefault="00000000">
            <w:pPr>
              <w:spacing w:after="100"/>
              <w:jc w:val="center"/>
            </w:pPr>
            <w:r>
              <w:rPr>
                <w:b/>
                <w:bCs/>
                <w:color w:val="FFFFFF"/>
                <w:sz w:val="36"/>
                <w:szCs w:val="36"/>
              </w:rPr>
              <w:t>VENDOR RISK MANAGEMENT POLICY</w:t>
            </w:r>
          </w:p>
          <w:p w14:paraId="65309F2D" w14:textId="77777777" w:rsidR="00B700BB" w:rsidRDefault="00000000">
            <w:pPr>
              <w:spacing w:after="320"/>
              <w:jc w:val="center"/>
            </w:pPr>
            <w:r>
              <w:rPr>
                <w:color w:val="FFD966"/>
              </w:rPr>
              <w:t>Policy Number: TPRM-POL-001</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tblGrid>
            <w:tr w:rsidR="00B700BB" w14:paraId="7C95C53C" w14:textId="77777777">
              <w:tblPrEx>
                <w:tblCellMar>
                  <w:top w:w="0" w:type="dxa"/>
                  <w:bottom w:w="0" w:type="dxa"/>
                </w:tblCellMar>
              </w:tblPrEx>
              <w:tc>
                <w:tcPr>
                  <w:tcW w:w="2880" w:type="dxa"/>
                  <w:tcBorders>
                    <w:top w:val="single" w:sz="4" w:space="0" w:color="16305A"/>
                    <w:left w:val="single" w:sz="4" w:space="0" w:color="16305A"/>
                    <w:bottom w:val="single" w:sz="4" w:space="0" w:color="16305A"/>
                    <w:right w:val="single" w:sz="4" w:space="0" w:color="16305A"/>
                  </w:tcBorders>
                  <w:shd w:val="clear" w:color="auto" w:fill="16305A"/>
                  <w:tcMar>
                    <w:top w:w="80" w:type="dxa"/>
                    <w:left w:w="140" w:type="dxa"/>
                    <w:bottom w:w="80" w:type="dxa"/>
                    <w:right w:w="140" w:type="dxa"/>
                  </w:tcMar>
                </w:tcPr>
                <w:p w14:paraId="15576501" w14:textId="77777777" w:rsidR="00B700BB" w:rsidRDefault="00000000">
                  <w:pPr>
                    <w:spacing w:before="40" w:after="40"/>
                    <w:jc w:val="right"/>
                  </w:pPr>
                  <w:r>
                    <w:rPr>
                      <w:color w:val="D6E4F0"/>
                      <w:sz w:val="17"/>
                      <w:szCs w:val="17"/>
                    </w:rPr>
                    <w:t>Version:</w:t>
                  </w:r>
                </w:p>
              </w:tc>
              <w:tc>
                <w:tcPr>
                  <w:tcW w:w="2880" w:type="dxa"/>
                  <w:tcBorders>
                    <w:top w:val="single" w:sz="4" w:space="0" w:color="16305A"/>
                    <w:left w:val="single" w:sz="4" w:space="0" w:color="16305A"/>
                    <w:bottom w:val="single" w:sz="4" w:space="0" w:color="16305A"/>
                    <w:right w:val="single" w:sz="4" w:space="0" w:color="16305A"/>
                  </w:tcBorders>
                  <w:shd w:val="clear" w:color="auto" w:fill="16305A"/>
                  <w:tcMar>
                    <w:top w:w="80" w:type="dxa"/>
                    <w:left w:w="140" w:type="dxa"/>
                    <w:bottom w:w="80" w:type="dxa"/>
                    <w:right w:w="140" w:type="dxa"/>
                  </w:tcMar>
                </w:tcPr>
                <w:p w14:paraId="54CAA12B" w14:textId="77777777" w:rsidR="00B700BB" w:rsidRDefault="00000000">
                  <w:pPr>
                    <w:spacing w:before="40" w:after="40"/>
                  </w:pPr>
                  <w:r>
                    <w:rPr>
                      <w:b/>
                      <w:bCs/>
                      <w:color w:val="FFFFFF"/>
                      <w:sz w:val="17"/>
                      <w:szCs w:val="17"/>
                    </w:rPr>
                    <w:t>2.1</w:t>
                  </w:r>
                </w:p>
              </w:tc>
            </w:tr>
            <w:tr w:rsidR="00B700BB" w14:paraId="7D29BD0E" w14:textId="77777777">
              <w:tblPrEx>
                <w:tblCellMar>
                  <w:top w:w="0" w:type="dxa"/>
                  <w:bottom w:w="0" w:type="dxa"/>
                </w:tblCellMar>
              </w:tblPrEx>
              <w:tc>
                <w:tcPr>
                  <w:tcW w:w="2880" w:type="dxa"/>
                  <w:tcBorders>
                    <w:top w:val="single" w:sz="4" w:space="0" w:color="16305A"/>
                    <w:left w:val="single" w:sz="4" w:space="0" w:color="16305A"/>
                    <w:bottom w:val="single" w:sz="4" w:space="0" w:color="16305A"/>
                    <w:right w:val="single" w:sz="4" w:space="0" w:color="16305A"/>
                  </w:tcBorders>
                  <w:shd w:val="clear" w:color="auto" w:fill="16305A"/>
                  <w:tcMar>
                    <w:top w:w="80" w:type="dxa"/>
                    <w:left w:w="140" w:type="dxa"/>
                    <w:bottom w:w="80" w:type="dxa"/>
                    <w:right w:w="140" w:type="dxa"/>
                  </w:tcMar>
                </w:tcPr>
                <w:p w14:paraId="18BC8E1A" w14:textId="77777777" w:rsidR="00B700BB" w:rsidRDefault="00000000">
                  <w:pPr>
                    <w:spacing w:before="40" w:after="40"/>
                    <w:jc w:val="right"/>
                  </w:pPr>
                  <w:r>
                    <w:rPr>
                      <w:color w:val="D6E4F0"/>
                      <w:sz w:val="17"/>
                      <w:szCs w:val="17"/>
                    </w:rPr>
                    <w:t>Effective Date:</w:t>
                  </w:r>
                </w:p>
              </w:tc>
              <w:tc>
                <w:tcPr>
                  <w:tcW w:w="2880" w:type="dxa"/>
                  <w:tcBorders>
                    <w:top w:val="single" w:sz="4" w:space="0" w:color="16305A"/>
                    <w:left w:val="single" w:sz="4" w:space="0" w:color="16305A"/>
                    <w:bottom w:val="single" w:sz="4" w:space="0" w:color="16305A"/>
                    <w:right w:val="single" w:sz="4" w:space="0" w:color="16305A"/>
                  </w:tcBorders>
                  <w:shd w:val="clear" w:color="auto" w:fill="16305A"/>
                  <w:tcMar>
                    <w:top w:w="80" w:type="dxa"/>
                    <w:left w:w="140" w:type="dxa"/>
                    <w:bottom w:w="80" w:type="dxa"/>
                    <w:right w:w="140" w:type="dxa"/>
                  </w:tcMar>
                </w:tcPr>
                <w:p w14:paraId="14A4464D" w14:textId="22D4A368" w:rsidR="00B700BB" w:rsidRDefault="00416E27">
                  <w:pPr>
                    <w:spacing w:before="40" w:after="40"/>
                  </w:pPr>
                  <w:r>
                    <w:rPr>
                      <w:b/>
                      <w:bCs/>
                      <w:color w:val="FFFFFF"/>
                      <w:sz w:val="17"/>
                      <w:szCs w:val="17"/>
                    </w:rPr>
                    <w:t>April</w:t>
                  </w:r>
                  <w:r w:rsidR="00000000">
                    <w:rPr>
                      <w:b/>
                      <w:bCs/>
                      <w:color w:val="FFFFFF"/>
                      <w:sz w:val="17"/>
                      <w:szCs w:val="17"/>
                    </w:rPr>
                    <w:t xml:space="preserve"> 1, 2025</w:t>
                  </w:r>
                </w:p>
              </w:tc>
            </w:tr>
            <w:tr w:rsidR="00B700BB" w14:paraId="10C8EC5F" w14:textId="77777777">
              <w:tblPrEx>
                <w:tblCellMar>
                  <w:top w:w="0" w:type="dxa"/>
                  <w:bottom w:w="0" w:type="dxa"/>
                </w:tblCellMar>
              </w:tblPrEx>
              <w:tc>
                <w:tcPr>
                  <w:tcW w:w="2880" w:type="dxa"/>
                  <w:tcBorders>
                    <w:top w:val="single" w:sz="4" w:space="0" w:color="16305A"/>
                    <w:left w:val="single" w:sz="4" w:space="0" w:color="16305A"/>
                    <w:bottom w:val="single" w:sz="4" w:space="0" w:color="16305A"/>
                    <w:right w:val="single" w:sz="4" w:space="0" w:color="16305A"/>
                  </w:tcBorders>
                  <w:shd w:val="clear" w:color="auto" w:fill="16305A"/>
                  <w:tcMar>
                    <w:top w:w="80" w:type="dxa"/>
                    <w:left w:w="140" w:type="dxa"/>
                    <w:bottom w:w="80" w:type="dxa"/>
                    <w:right w:w="140" w:type="dxa"/>
                  </w:tcMar>
                </w:tcPr>
                <w:p w14:paraId="4546AE0F" w14:textId="77777777" w:rsidR="00B700BB" w:rsidRDefault="00000000">
                  <w:pPr>
                    <w:spacing w:before="40" w:after="40"/>
                    <w:jc w:val="right"/>
                  </w:pPr>
                  <w:r>
                    <w:rPr>
                      <w:color w:val="D6E4F0"/>
                      <w:sz w:val="17"/>
                      <w:szCs w:val="17"/>
                    </w:rPr>
                    <w:t>Next Review:</w:t>
                  </w:r>
                </w:p>
              </w:tc>
              <w:tc>
                <w:tcPr>
                  <w:tcW w:w="2880" w:type="dxa"/>
                  <w:tcBorders>
                    <w:top w:val="single" w:sz="4" w:space="0" w:color="16305A"/>
                    <w:left w:val="single" w:sz="4" w:space="0" w:color="16305A"/>
                    <w:bottom w:val="single" w:sz="4" w:space="0" w:color="16305A"/>
                    <w:right w:val="single" w:sz="4" w:space="0" w:color="16305A"/>
                  </w:tcBorders>
                  <w:shd w:val="clear" w:color="auto" w:fill="16305A"/>
                  <w:tcMar>
                    <w:top w:w="80" w:type="dxa"/>
                    <w:left w:w="140" w:type="dxa"/>
                    <w:bottom w:w="80" w:type="dxa"/>
                    <w:right w:w="140" w:type="dxa"/>
                  </w:tcMar>
                </w:tcPr>
                <w:p w14:paraId="4390458C" w14:textId="5FC1F2BE" w:rsidR="00B700BB" w:rsidRDefault="00416E27">
                  <w:pPr>
                    <w:spacing w:before="40" w:after="40"/>
                  </w:pPr>
                  <w:r>
                    <w:rPr>
                      <w:b/>
                      <w:bCs/>
                      <w:color w:val="FFFFFF"/>
                      <w:sz w:val="17"/>
                      <w:szCs w:val="17"/>
                    </w:rPr>
                    <w:t>April</w:t>
                  </w:r>
                  <w:r w:rsidR="00000000">
                    <w:rPr>
                      <w:b/>
                      <w:bCs/>
                      <w:color w:val="FFFFFF"/>
                      <w:sz w:val="17"/>
                      <w:szCs w:val="17"/>
                    </w:rPr>
                    <w:t xml:space="preserve"> 1, 2026</w:t>
                  </w:r>
                </w:p>
              </w:tc>
            </w:tr>
            <w:tr w:rsidR="00B700BB" w14:paraId="799E7224" w14:textId="77777777">
              <w:tblPrEx>
                <w:tblCellMar>
                  <w:top w:w="0" w:type="dxa"/>
                  <w:bottom w:w="0" w:type="dxa"/>
                </w:tblCellMar>
              </w:tblPrEx>
              <w:tc>
                <w:tcPr>
                  <w:tcW w:w="2880" w:type="dxa"/>
                  <w:tcBorders>
                    <w:top w:val="single" w:sz="4" w:space="0" w:color="16305A"/>
                    <w:left w:val="single" w:sz="4" w:space="0" w:color="16305A"/>
                    <w:bottom w:val="single" w:sz="4" w:space="0" w:color="16305A"/>
                    <w:right w:val="single" w:sz="4" w:space="0" w:color="16305A"/>
                  </w:tcBorders>
                  <w:shd w:val="clear" w:color="auto" w:fill="16305A"/>
                  <w:tcMar>
                    <w:top w:w="80" w:type="dxa"/>
                    <w:left w:w="140" w:type="dxa"/>
                    <w:bottom w:w="80" w:type="dxa"/>
                    <w:right w:w="140" w:type="dxa"/>
                  </w:tcMar>
                </w:tcPr>
                <w:p w14:paraId="0720AA31" w14:textId="77777777" w:rsidR="00B700BB" w:rsidRDefault="00000000">
                  <w:pPr>
                    <w:spacing w:before="40" w:after="40"/>
                    <w:jc w:val="right"/>
                  </w:pPr>
                  <w:r>
                    <w:rPr>
                      <w:color w:val="D6E4F0"/>
                      <w:sz w:val="17"/>
                      <w:szCs w:val="17"/>
                    </w:rPr>
                    <w:t>Policy Owner:</w:t>
                  </w:r>
                </w:p>
              </w:tc>
              <w:tc>
                <w:tcPr>
                  <w:tcW w:w="2880" w:type="dxa"/>
                  <w:tcBorders>
                    <w:top w:val="single" w:sz="4" w:space="0" w:color="16305A"/>
                    <w:left w:val="single" w:sz="4" w:space="0" w:color="16305A"/>
                    <w:bottom w:val="single" w:sz="4" w:space="0" w:color="16305A"/>
                    <w:right w:val="single" w:sz="4" w:space="0" w:color="16305A"/>
                  </w:tcBorders>
                  <w:shd w:val="clear" w:color="auto" w:fill="16305A"/>
                  <w:tcMar>
                    <w:top w:w="80" w:type="dxa"/>
                    <w:left w:w="140" w:type="dxa"/>
                    <w:bottom w:w="80" w:type="dxa"/>
                    <w:right w:w="140" w:type="dxa"/>
                  </w:tcMar>
                </w:tcPr>
                <w:p w14:paraId="0B2DDDB0" w14:textId="77777777" w:rsidR="00B700BB" w:rsidRDefault="00000000">
                  <w:pPr>
                    <w:spacing w:before="40" w:after="40"/>
                  </w:pPr>
                  <w:r>
                    <w:rPr>
                      <w:b/>
                      <w:bCs/>
                      <w:color w:val="FFFFFF"/>
                      <w:sz w:val="17"/>
                      <w:szCs w:val="17"/>
                    </w:rPr>
                    <w:t>Chief Risk Officer</w:t>
                  </w:r>
                </w:p>
              </w:tc>
            </w:tr>
            <w:tr w:rsidR="00B700BB" w14:paraId="4E48B479" w14:textId="77777777">
              <w:tblPrEx>
                <w:tblCellMar>
                  <w:top w:w="0" w:type="dxa"/>
                  <w:bottom w:w="0" w:type="dxa"/>
                </w:tblCellMar>
              </w:tblPrEx>
              <w:tc>
                <w:tcPr>
                  <w:tcW w:w="2880" w:type="dxa"/>
                  <w:tcBorders>
                    <w:top w:val="single" w:sz="4" w:space="0" w:color="16305A"/>
                    <w:left w:val="single" w:sz="4" w:space="0" w:color="16305A"/>
                    <w:bottom w:val="single" w:sz="4" w:space="0" w:color="16305A"/>
                    <w:right w:val="single" w:sz="4" w:space="0" w:color="16305A"/>
                  </w:tcBorders>
                  <w:shd w:val="clear" w:color="auto" w:fill="16305A"/>
                  <w:tcMar>
                    <w:top w:w="80" w:type="dxa"/>
                    <w:left w:w="140" w:type="dxa"/>
                    <w:bottom w:w="80" w:type="dxa"/>
                    <w:right w:w="140" w:type="dxa"/>
                  </w:tcMar>
                </w:tcPr>
                <w:p w14:paraId="4E8DBAAD" w14:textId="77777777" w:rsidR="00B700BB" w:rsidRDefault="00000000">
                  <w:pPr>
                    <w:spacing w:before="40" w:after="40"/>
                    <w:jc w:val="right"/>
                  </w:pPr>
                  <w:r>
                    <w:rPr>
                      <w:color w:val="D6E4F0"/>
                      <w:sz w:val="17"/>
                      <w:szCs w:val="17"/>
                    </w:rPr>
                    <w:t>Approved By:</w:t>
                  </w:r>
                </w:p>
              </w:tc>
              <w:tc>
                <w:tcPr>
                  <w:tcW w:w="2880" w:type="dxa"/>
                  <w:tcBorders>
                    <w:top w:val="single" w:sz="4" w:space="0" w:color="16305A"/>
                    <w:left w:val="single" w:sz="4" w:space="0" w:color="16305A"/>
                    <w:bottom w:val="single" w:sz="4" w:space="0" w:color="16305A"/>
                    <w:right w:val="single" w:sz="4" w:space="0" w:color="16305A"/>
                  </w:tcBorders>
                  <w:shd w:val="clear" w:color="auto" w:fill="16305A"/>
                  <w:tcMar>
                    <w:top w:w="80" w:type="dxa"/>
                    <w:left w:w="140" w:type="dxa"/>
                    <w:bottom w:w="80" w:type="dxa"/>
                    <w:right w:w="140" w:type="dxa"/>
                  </w:tcMar>
                </w:tcPr>
                <w:p w14:paraId="2E3F5265" w14:textId="77777777" w:rsidR="00B700BB" w:rsidRDefault="00000000">
                  <w:pPr>
                    <w:spacing w:before="40" w:after="40"/>
                  </w:pPr>
                  <w:r>
                    <w:rPr>
                      <w:b/>
                      <w:bCs/>
                      <w:color w:val="FFFFFF"/>
                      <w:sz w:val="17"/>
                      <w:szCs w:val="17"/>
                    </w:rPr>
                    <w:t>Board Risk Committee</w:t>
                  </w:r>
                </w:p>
              </w:tc>
            </w:tr>
            <w:tr w:rsidR="00B700BB" w14:paraId="1FF3DB64" w14:textId="77777777">
              <w:tblPrEx>
                <w:tblCellMar>
                  <w:top w:w="0" w:type="dxa"/>
                  <w:bottom w:w="0" w:type="dxa"/>
                </w:tblCellMar>
              </w:tblPrEx>
              <w:tc>
                <w:tcPr>
                  <w:tcW w:w="2880" w:type="dxa"/>
                  <w:tcBorders>
                    <w:top w:val="single" w:sz="4" w:space="0" w:color="16305A"/>
                    <w:left w:val="single" w:sz="4" w:space="0" w:color="16305A"/>
                    <w:bottom w:val="single" w:sz="4" w:space="0" w:color="16305A"/>
                    <w:right w:val="single" w:sz="4" w:space="0" w:color="16305A"/>
                  </w:tcBorders>
                  <w:shd w:val="clear" w:color="auto" w:fill="16305A"/>
                  <w:tcMar>
                    <w:top w:w="80" w:type="dxa"/>
                    <w:left w:w="140" w:type="dxa"/>
                    <w:bottom w:w="80" w:type="dxa"/>
                    <w:right w:w="140" w:type="dxa"/>
                  </w:tcMar>
                </w:tcPr>
                <w:p w14:paraId="5640603F" w14:textId="77777777" w:rsidR="00B700BB" w:rsidRDefault="00000000">
                  <w:pPr>
                    <w:spacing w:before="40" w:after="40"/>
                    <w:jc w:val="right"/>
                  </w:pPr>
                  <w:r>
                    <w:rPr>
                      <w:color w:val="D6E4F0"/>
                      <w:sz w:val="17"/>
                      <w:szCs w:val="17"/>
                    </w:rPr>
                    <w:t>Classification:</w:t>
                  </w:r>
                </w:p>
              </w:tc>
              <w:tc>
                <w:tcPr>
                  <w:tcW w:w="2880" w:type="dxa"/>
                  <w:tcBorders>
                    <w:top w:val="single" w:sz="4" w:space="0" w:color="16305A"/>
                    <w:left w:val="single" w:sz="4" w:space="0" w:color="16305A"/>
                    <w:bottom w:val="single" w:sz="4" w:space="0" w:color="16305A"/>
                    <w:right w:val="single" w:sz="4" w:space="0" w:color="16305A"/>
                  </w:tcBorders>
                  <w:shd w:val="clear" w:color="auto" w:fill="16305A"/>
                  <w:tcMar>
                    <w:top w:w="80" w:type="dxa"/>
                    <w:left w:w="140" w:type="dxa"/>
                    <w:bottom w:w="80" w:type="dxa"/>
                    <w:right w:w="140" w:type="dxa"/>
                  </w:tcMar>
                </w:tcPr>
                <w:p w14:paraId="7EB92600" w14:textId="77777777" w:rsidR="00B700BB" w:rsidRDefault="00000000">
                  <w:pPr>
                    <w:spacing w:before="40" w:after="40"/>
                  </w:pPr>
                  <w:r>
                    <w:rPr>
                      <w:b/>
                      <w:bCs/>
                      <w:color w:val="FFD966"/>
                      <w:sz w:val="17"/>
                      <w:szCs w:val="17"/>
                    </w:rPr>
                    <w:t>Internal — Confidential</w:t>
                  </w:r>
                </w:p>
              </w:tc>
            </w:tr>
          </w:tbl>
          <w:p w14:paraId="69345BE0" w14:textId="77777777" w:rsidR="00B700BB" w:rsidRDefault="00B700BB">
            <w:pPr>
              <w:spacing w:before="60"/>
            </w:pPr>
          </w:p>
          <w:p w14:paraId="18B58455" w14:textId="77777777" w:rsidR="00B700BB" w:rsidRDefault="00000000">
            <w:pPr>
              <w:spacing w:after="400"/>
              <w:jc w:val="center"/>
            </w:pPr>
            <w:r>
              <w:rPr>
                <w:i/>
                <w:iCs/>
                <w:color w:val="AAAAAA"/>
                <w:sz w:val="15"/>
                <w:szCs w:val="15"/>
              </w:rPr>
              <w:t>Regulatory Authority: OCC Bulletin 2013-</w:t>
            </w:r>
            <w:proofErr w:type="gramStart"/>
            <w:r>
              <w:rPr>
                <w:i/>
                <w:iCs/>
                <w:color w:val="AAAAAA"/>
                <w:sz w:val="15"/>
                <w:szCs w:val="15"/>
              </w:rPr>
              <w:t>29  |</w:t>
            </w:r>
            <w:proofErr w:type="gramEnd"/>
            <w:r>
              <w:rPr>
                <w:i/>
                <w:iCs/>
                <w:color w:val="AAAAAA"/>
                <w:sz w:val="15"/>
                <w:szCs w:val="15"/>
              </w:rPr>
              <w:t xml:space="preserve">  FFIEC IT Examination Handbook (Outsourcing Technology </w:t>
            </w:r>
            <w:proofErr w:type="gramStart"/>
            <w:r>
              <w:rPr>
                <w:i/>
                <w:iCs/>
                <w:color w:val="AAAAAA"/>
                <w:sz w:val="15"/>
                <w:szCs w:val="15"/>
              </w:rPr>
              <w:t>Services)  |</w:t>
            </w:r>
            <w:proofErr w:type="gramEnd"/>
            <w:r>
              <w:rPr>
                <w:i/>
                <w:iCs/>
                <w:color w:val="AAAAAA"/>
                <w:sz w:val="15"/>
                <w:szCs w:val="15"/>
              </w:rPr>
              <w:t xml:space="preserve">  GLBA Safeguards Rule (16 CFR Part 314</w:t>
            </w:r>
            <w:proofErr w:type="gramStart"/>
            <w:r>
              <w:rPr>
                <w:i/>
                <w:iCs/>
                <w:color w:val="AAAAAA"/>
                <w:sz w:val="15"/>
                <w:szCs w:val="15"/>
              </w:rPr>
              <w:t>)  |</w:t>
            </w:r>
            <w:proofErr w:type="gramEnd"/>
            <w:r>
              <w:rPr>
                <w:i/>
                <w:iCs/>
                <w:color w:val="AAAAAA"/>
                <w:sz w:val="15"/>
                <w:szCs w:val="15"/>
              </w:rPr>
              <w:t xml:space="preserve">  FDIC FIL-44-</w:t>
            </w:r>
            <w:proofErr w:type="gramStart"/>
            <w:r>
              <w:rPr>
                <w:i/>
                <w:iCs/>
                <w:color w:val="AAAAAA"/>
                <w:sz w:val="15"/>
                <w:szCs w:val="15"/>
              </w:rPr>
              <w:t>2008  |</w:t>
            </w:r>
            <w:proofErr w:type="gramEnd"/>
            <w:r>
              <w:rPr>
                <w:i/>
                <w:iCs/>
                <w:color w:val="AAAAAA"/>
                <w:sz w:val="15"/>
                <w:szCs w:val="15"/>
              </w:rPr>
              <w:t xml:space="preserve">  SR 13-19 / CA 13-21</w:t>
            </w:r>
          </w:p>
        </w:tc>
      </w:tr>
    </w:tbl>
    <w:p w14:paraId="20B6F44D" w14:textId="77777777" w:rsidR="00B700BB" w:rsidRDefault="00000000">
      <w:r>
        <w:br w:type="page"/>
      </w:r>
    </w:p>
    <w:p w14:paraId="25C6E20D" w14:textId="77777777" w:rsidR="00B700BB" w:rsidRDefault="00000000">
      <w:pPr>
        <w:pStyle w:val="Heading1"/>
        <w:pBdr>
          <w:bottom w:val="single" w:sz="6" w:space="4" w:color="2E75B6"/>
        </w:pBdr>
        <w:spacing w:before="60" w:after="80"/>
      </w:pPr>
      <w:r>
        <w:rPr>
          <w:b w:val="0"/>
          <w:bCs w:val="0"/>
          <w:color w:val="000000"/>
          <w:sz w:val="20"/>
          <w:szCs w:val="20"/>
        </w:rPr>
        <w:lastRenderedPageBreak/>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B700BB" w14:paraId="166737B9" w14:textId="77777777">
        <w:tblPrEx>
          <w:tblCellMar>
            <w:top w:w="0" w:type="dxa"/>
            <w:bottom w:w="0" w:type="dxa"/>
          </w:tblCellMar>
        </w:tblPrEx>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59DAC96A" w14:textId="77777777" w:rsidR="00B700BB" w:rsidRDefault="00000000">
            <w:pPr>
              <w:spacing w:before="40" w:after="40"/>
            </w:pPr>
            <w:r>
              <w:rPr>
                <w:b/>
                <w:bCs/>
                <w:color w:val="FFFFFF"/>
                <w:sz w:val="17"/>
                <w:szCs w:val="17"/>
              </w:rPr>
              <w:t>Version</w:t>
            </w:r>
          </w:p>
        </w:tc>
        <w:tc>
          <w:tcPr>
            <w:tcW w:w="25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396DC64B" w14:textId="77777777" w:rsidR="00B700BB" w:rsidRDefault="00000000">
            <w:pPr>
              <w:spacing w:before="40" w:after="40"/>
            </w:pPr>
            <w:r>
              <w:rPr>
                <w:b/>
                <w:bCs/>
                <w:color w:val="FFFFFF"/>
                <w:sz w:val="17"/>
                <w:szCs w:val="17"/>
              </w:rPr>
              <w:t>Date</w:t>
            </w:r>
          </w:p>
        </w:tc>
        <w:tc>
          <w:tcPr>
            <w:tcW w:w="25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435CFC78" w14:textId="77777777" w:rsidR="00B700BB" w:rsidRDefault="00000000">
            <w:pPr>
              <w:spacing w:before="40" w:after="40"/>
            </w:pPr>
            <w:r>
              <w:rPr>
                <w:b/>
                <w:bCs/>
                <w:color w:val="FFFFFF"/>
                <w:sz w:val="17"/>
                <w:szCs w:val="17"/>
              </w:rPr>
              <w:t>Author / Approver</w:t>
            </w:r>
          </w:p>
        </w:tc>
        <w:tc>
          <w:tcPr>
            <w:tcW w:w="25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614E5D89" w14:textId="77777777" w:rsidR="00B700BB" w:rsidRDefault="00000000">
            <w:pPr>
              <w:spacing w:before="40" w:after="40"/>
            </w:pPr>
            <w:r>
              <w:rPr>
                <w:b/>
                <w:bCs/>
                <w:color w:val="FFFFFF"/>
                <w:sz w:val="17"/>
                <w:szCs w:val="17"/>
              </w:rPr>
              <w:t>Summary of Changes</w:t>
            </w:r>
          </w:p>
        </w:tc>
      </w:tr>
      <w:tr w:rsidR="00B700BB" w14:paraId="6E18B40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10D17DB7" w14:textId="77777777" w:rsidR="00B700BB" w:rsidRDefault="00000000">
            <w:pPr>
              <w:spacing w:before="40" w:after="40"/>
              <w:jc w:val="center"/>
            </w:pPr>
            <w:r>
              <w:rPr>
                <w:b/>
                <w:bCs/>
                <w:color w:val="2E75B6"/>
                <w:sz w:val="17"/>
                <w:szCs w:val="17"/>
              </w:rPr>
              <w:t>1.0</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FD09039" w14:textId="77777777" w:rsidR="00B700BB" w:rsidRDefault="00000000">
            <w:pPr>
              <w:spacing w:before="40" w:after="40"/>
            </w:pPr>
            <w:r>
              <w:rPr>
                <w:color w:val="000000"/>
                <w:sz w:val="17"/>
                <w:szCs w:val="17"/>
              </w:rPr>
              <w:t>March 15, 2020</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F39C422" w14:textId="77777777" w:rsidR="00B700BB" w:rsidRDefault="00000000">
            <w:pPr>
              <w:spacing w:before="40" w:after="40"/>
            </w:pPr>
            <w:r>
              <w:rPr>
                <w:color w:val="000000"/>
                <w:sz w:val="17"/>
                <w:szCs w:val="17"/>
              </w:rPr>
              <w:t>D. Patel (CRO) / Board Risk Committee</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362615A2" w14:textId="77777777" w:rsidR="00B700BB" w:rsidRDefault="00000000">
            <w:pPr>
              <w:spacing w:before="40" w:after="40"/>
            </w:pPr>
            <w:r>
              <w:rPr>
                <w:color w:val="000000"/>
                <w:sz w:val="17"/>
                <w:szCs w:val="17"/>
              </w:rPr>
              <w:t>Initial policy issuance. Established TPRM program foundation.</w:t>
            </w:r>
          </w:p>
        </w:tc>
      </w:tr>
      <w:tr w:rsidR="00B700BB" w14:paraId="171FB0F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44C04C83" w14:textId="77777777" w:rsidR="00B700BB" w:rsidRDefault="00000000">
            <w:pPr>
              <w:spacing w:before="40" w:after="40"/>
              <w:jc w:val="center"/>
            </w:pPr>
            <w:r>
              <w:rPr>
                <w:b/>
                <w:bCs/>
                <w:color w:val="2E75B6"/>
                <w:sz w:val="17"/>
                <w:szCs w:val="17"/>
              </w:rPr>
              <w:t>1.1</w:t>
            </w:r>
          </w:p>
        </w:tc>
        <w:tc>
          <w:tcPr>
            <w:tcW w:w="252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204405C0" w14:textId="77777777" w:rsidR="00B700BB" w:rsidRDefault="00000000">
            <w:pPr>
              <w:spacing w:before="40" w:after="40"/>
            </w:pPr>
            <w:r>
              <w:rPr>
                <w:color w:val="000000"/>
                <w:sz w:val="17"/>
                <w:szCs w:val="17"/>
              </w:rPr>
              <w:t>January 10, 2022</w:t>
            </w:r>
          </w:p>
        </w:tc>
        <w:tc>
          <w:tcPr>
            <w:tcW w:w="252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C9D4727" w14:textId="17B15BB4" w:rsidR="00B700BB" w:rsidRDefault="00416E27">
            <w:pPr>
              <w:spacing w:before="40" w:after="40"/>
            </w:pPr>
            <w:r>
              <w:rPr>
                <w:color w:val="000000"/>
                <w:sz w:val="17"/>
                <w:szCs w:val="17"/>
              </w:rPr>
              <w:t>Mihir Trivedi</w:t>
            </w:r>
            <w:r w:rsidR="00000000">
              <w:rPr>
                <w:color w:val="000000"/>
                <w:sz w:val="17"/>
                <w:szCs w:val="17"/>
              </w:rPr>
              <w:t xml:space="preserve"> (TPR</w:t>
            </w:r>
            <w:r>
              <w:rPr>
                <w:color w:val="000000"/>
                <w:sz w:val="17"/>
                <w:szCs w:val="17"/>
              </w:rPr>
              <w:t>A</w:t>
            </w:r>
            <w:r w:rsidR="00000000">
              <w:rPr>
                <w:color w:val="000000"/>
                <w:sz w:val="17"/>
                <w:szCs w:val="17"/>
              </w:rPr>
              <w:t>) / CRO</w:t>
            </w:r>
          </w:p>
        </w:tc>
        <w:tc>
          <w:tcPr>
            <w:tcW w:w="252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8BF8A0B" w14:textId="77777777" w:rsidR="00B700BB" w:rsidRDefault="00000000">
            <w:pPr>
              <w:spacing w:before="40" w:after="40"/>
            </w:pPr>
            <w:r>
              <w:rPr>
                <w:color w:val="000000"/>
                <w:sz w:val="17"/>
                <w:szCs w:val="17"/>
              </w:rPr>
              <w:t>Added sub-vendor oversight requirements per OCC examination findings.</w:t>
            </w:r>
          </w:p>
        </w:tc>
      </w:tr>
      <w:tr w:rsidR="00B700BB" w14:paraId="76A2BB3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35D5064B" w14:textId="77777777" w:rsidR="00B700BB" w:rsidRDefault="00000000">
            <w:pPr>
              <w:spacing w:before="40" w:after="40"/>
              <w:jc w:val="center"/>
            </w:pPr>
            <w:r>
              <w:rPr>
                <w:b/>
                <w:bCs/>
                <w:color w:val="2E75B6"/>
                <w:sz w:val="17"/>
                <w:szCs w:val="17"/>
              </w:rPr>
              <w:t>2.0</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85F29D0" w14:textId="77777777" w:rsidR="00B700BB" w:rsidRDefault="00000000">
            <w:pPr>
              <w:spacing w:before="40" w:after="40"/>
            </w:pPr>
            <w:r>
              <w:rPr>
                <w:color w:val="000000"/>
                <w:sz w:val="17"/>
                <w:szCs w:val="17"/>
              </w:rPr>
              <w:t>June 1, 2023</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5D3DDBE" w14:textId="77777777" w:rsidR="00B700BB" w:rsidRDefault="00000000">
            <w:pPr>
              <w:spacing w:before="40" w:after="40"/>
            </w:pPr>
            <w:r>
              <w:rPr>
                <w:color w:val="000000"/>
                <w:sz w:val="17"/>
                <w:szCs w:val="17"/>
              </w:rPr>
              <w:t>D. Patel (CRO) / Board Risk Committee</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2BEE78F3" w14:textId="77777777" w:rsidR="00B700BB" w:rsidRDefault="00000000">
            <w:pPr>
              <w:spacing w:before="40" w:after="40"/>
            </w:pPr>
            <w:r>
              <w:rPr>
                <w:color w:val="000000"/>
                <w:sz w:val="17"/>
                <w:szCs w:val="17"/>
              </w:rPr>
              <w:t>Major revision: incorporated FTC GLBA Safeguards Rule updates (Jun 2023); added data residency requirements; expanded Tier definitions.</w:t>
            </w:r>
          </w:p>
        </w:tc>
      </w:tr>
      <w:tr w:rsidR="00B700BB" w14:paraId="622118C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5BF55558" w14:textId="77777777" w:rsidR="00B700BB" w:rsidRDefault="00000000">
            <w:pPr>
              <w:spacing w:before="40" w:after="40"/>
              <w:jc w:val="center"/>
            </w:pPr>
            <w:r>
              <w:rPr>
                <w:b/>
                <w:bCs/>
                <w:color w:val="2E75B6"/>
                <w:sz w:val="17"/>
                <w:szCs w:val="17"/>
              </w:rPr>
              <w:t>2.1</w:t>
            </w:r>
          </w:p>
        </w:tc>
        <w:tc>
          <w:tcPr>
            <w:tcW w:w="252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DD7F080" w14:textId="77777777" w:rsidR="00B700BB" w:rsidRDefault="00000000">
            <w:pPr>
              <w:spacing w:before="40" w:after="40"/>
            </w:pPr>
            <w:r>
              <w:rPr>
                <w:color w:val="000000"/>
                <w:sz w:val="17"/>
                <w:szCs w:val="17"/>
              </w:rPr>
              <w:t>January 1, 2025</w:t>
            </w:r>
          </w:p>
        </w:tc>
        <w:tc>
          <w:tcPr>
            <w:tcW w:w="252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10324F0C" w14:textId="77777777" w:rsidR="00B700BB" w:rsidRDefault="00000000">
            <w:pPr>
              <w:spacing w:before="40" w:after="40"/>
            </w:pPr>
            <w:r>
              <w:rPr>
                <w:color w:val="000000"/>
                <w:sz w:val="17"/>
                <w:szCs w:val="17"/>
              </w:rPr>
              <w:t>D. Patel (CRO) / Board Risk Committee</w:t>
            </w:r>
          </w:p>
        </w:tc>
        <w:tc>
          <w:tcPr>
            <w:tcW w:w="252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750F2C3D" w14:textId="77777777" w:rsidR="00B700BB" w:rsidRDefault="00000000">
            <w:pPr>
              <w:spacing w:before="40" w:after="40"/>
            </w:pPr>
            <w:r>
              <w:rPr>
                <w:color w:val="000000"/>
                <w:sz w:val="17"/>
                <w:szCs w:val="17"/>
              </w:rPr>
              <w:t>Annual review: updated regulatory references; added AI/ML vendor guidance; revised termination procedures; clarified continuous monitoring requirements.</w:t>
            </w:r>
          </w:p>
        </w:tc>
      </w:tr>
    </w:tbl>
    <w:p w14:paraId="2AC10EAC" w14:textId="77777777" w:rsidR="00B700BB" w:rsidRDefault="00000000">
      <w:r>
        <w:br w:type="page"/>
      </w:r>
    </w:p>
    <w:p w14:paraId="4B5C97AD" w14:textId="77777777" w:rsidR="00B700BB" w:rsidRDefault="00000000">
      <w:pPr>
        <w:pStyle w:val="Heading1"/>
        <w:pBdr>
          <w:bottom w:val="single" w:sz="6" w:space="4" w:color="2E75B6"/>
        </w:pBdr>
        <w:spacing w:before="60" w:after="80"/>
      </w:pPr>
      <w:r>
        <w:rPr>
          <w:b w:val="0"/>
          <w:bCs w:val="0"/>
          <w:color w:val="000000"/>
          <w:sz w:val="20"/>
          <w:szCs w:val="20"/>
        </w:rPr>
        <w:lastRenderedPageBreak/>
        <w:t>TABLE OF CONTENTS</w:t>
      </w:r>
    </w:p>
    <w:p w14:paraId="3A33B4B8" w14:textId="77777777" w:rsidR="00B700BB" w:rsidRDefault="00000000">
      <w:pPr>
        <w:pBdr>
          <w:bottom w:val="dotted" w:sz="1" w:space="0" w:color="CCCCCC"/>
        </w:pBdr>
        <w:tabs>
          <w:tab w:val="right" w:pos="9360"/>
        </w:tabs>
        <w:spacing w:before="30" w:after="30"/>
      </w:pPr>
      <w:r>
        <w:rPr>
          <w:sz w:val="19"/>
          <w:szCs w:val="19"/>
        </w:rPr>
        <w:t>1.  Purpose &amp; Scope</w:t>
      </w:r>
      <w:r>
        <w:tab/>
      </w:r>
      <w:r>
        <w:rPr>
          <w:color w:val="2E75B6"/>
          <w:sz w:val="19"/>
          <w:szCs w:val="19"/>
        </w:rPr>
        <w:t>4</w:t>
      </w:r>
    </w:p>
    <w:p w14:paraId="6CA8CDC2" w14:textId="77777777" w:rsidR="00B700BB" w:rsidRDefault="00000000">
      <w:pPr>
        <w:pBdr>
          <w:bottom w:val="dotted" w:sz="1" w:space="0" w:color="CCCCCC"/>
        </w:pBdr>
        <w:tabs>
          <w:tab w:val="right" w:pos="9360"/>
        </w:tabs>
        <w:spacing w:before="30" w:after="30"/>
      </w:pPr>
      <w:r>
        <w:rPr>
          <w:sz w:val="19"/>
          <w:szCs w:val="19"/>
        </w:rPr>
        <w:t>2.  Regulatory Authority</w:t>
      </w:r>
      <w:r>
        <w:tab/>
      </w:r>
      <w:r>
        <w:rPr>
          <w:color w:val="2E75B6"/>
          <w:sz w:val="19"/>
          <w:szCs w:val="19"/>
        </w:rPr>
        <w:t>4</w:t>
      </w:r>
    </w:p>
    <w:p w14:paraId="22EA804B" w14:textId="77777777" w:rsidR="00B700BB" w:rsidRDefault="00000000">
      <w:pPr>
        <w:pBdr>
          <w:bottom w:val="dotted" w:sz="1" w:space="0" w:color="CCCCCC"/>
        </w:pBdr>
        <w:tabs>
          <w:tab w:val="right" w:pos="9360"/>
        </w:tabs>
        <w:spacing w:before="30" w:after="30"/>
      </w:pPr>
      <w:r>
        <w:rPr>
          <w:sz w:val="19"/>
          <w:szCs w:val="19"/>
        </w:rPr>
        <w:t>3.  Policy Definitions</w:t>
      </w:r>
      <w:r>
        <w:tab/>
      </w:r>
      <w:r>
        <w:rPr>
          <w:color w:val="2E75B6"/>
          <w:sz w:val="19"/>
          <w:szCs w:val="19"/>
        </w:rPr>
        <w:t>5</w:t>
      </w:r>
    </w:p>
    <w:p w14:paraId="1948779E" w14:textId="77777777" w:rsidR="00B700BB" w:rsidRDefault="00000000">
      <w:pPr>
        <w:pBdr>
          <w:bottom w:val="dotted" w:sz="1" w:space="0" w:color="CCCCCC"/>
        </w:pBdr>
        <w:tabs>
          <w:tab w:val="right" w:pos="9360"/>
        </w:tabs>
        <w:spacing w:before="30" w:after="30"/>
      </w:pPr>
      <w:r>
        <w:rPr>
          <w:sz w:val="19"/>
          <w:szCs w:val="19"/>
        </w:rPr>
        <w:t>4.  Roles and Responsibilities</w:t>
      </w:r>
      <w:r>
        <w:tab/>
      </w:r>
      <w:r>
        <w:rPr>
          <w:color w:val="2E75B6"/>
          <w:sz w:val="19"/>
          <w:szCs w:val="19"/>
        </w:rPr>
        <w:t>6</w:t>
      </w:r>
    </w:p>
    <w:p w14:paraId="0C21AEFC" w14:textId="77777777" w:rsidR="00B700BB" w:rsidRDefault="00000000">
      <w:pPr>
        <w:pBdr>
          <w:bottom w:val="dotted" w:sz="1" w:space="0" w:color="CCCCCC"/>
        </w:pBdr>
        <w:tabs>
          <w:tab w:val="right" w:pos="9360"/>
        </w:tabs>
        <w:spacing w:before="30" w:after="30"/>
      </w:pPr>
      <w:r>
        <w:rPr>
          <w:sz w:val="19"/>
          <w:szCs w:val="19"/>
        </w:rPr>
        <w:t>5.  Vendor Tiering Methodology</w:t>
      </w:r>
      <w:r>
        <w:tab/>
      </w:r>
      <w:r>
        <w:rPr>
          <w:color w:val="2E75B6"/>
          <w:sz w:val="19"/>
          <w:szCs w:val="19"/>
        </w:rPr>
        <w:t>7</w:t>
      </w:r>
    </w:p>
    <w:p w14:paraId="0342B113" w14:textId="77777777" w:rsidR="00B700BB" w:rsidRDefault="00000000">
      <w:pPr>
        <w:pBdr>
          <w:bottom w:val="dotted" w:sz="1" w:space="0" w:color="CCCCCC"/>
        </w:pBdr>
        <w:tabs>
          <w:tab w:val="right" w:pos="9360"/>
        </w:tabs>
        <w:spacing w:before="30" w:after="30"/>
      </w:pPr>
      <w:r>
        <w:rPr>
          <w:sz w:val="19"/>
          <w:szCs w:val="19"/>
        </w:rPr>
        <w:t>6.  Due Diligence Requirements</w:t>
      </w:r>
      <w:r>
        <w:tab/>
      </w:r>
      <w:r>
        <w:rPr>
          <w:color w:val="2E75B6"/>
          <w:sz w:val="19"/>
          <w:szCs w:val="19"/>
        </w:rPr>
        <w:t>8</w:t>
      </w:r>
    </w:p>
    <w:p w14:paraId="308FC9DF" w14:textId="77777777" w:rsidR="00B700BB" w:rsidRDefault="00000000">
      <w:pPr>
        <w:pBdr>
          <w:bottom w:val="dotted" w:sz="1" w:space="0" w:color="CCCCCC"/>
        </w:pBdr>
        <w:tabs>
          <w:tab w:val="right" w:pos="9360"/>
        </w:tabs>
        <w:spacing w:before="30" w:after="30"/>
      </w:pPr>
      <w:r>
        <w:rPr>
          <w:sz w:val="19"/>
          <w:szCs w:val="19"/>
        </w:rPr>
        <w:t>7.  Assessment Frequency &amp; Process</w:t>
      </w:r>
      <w:r>
        <w:tab/>
      </w:r>
      <w:r>
        <w:rPr>
          <w:color w:val="2E75B6"/>
          <w:sz w:val="19"/>
          <w:szCs w:val="19"/>
        </w:rPr>
        <w:t>9</w:t>
      </w:r>
    </w:p>
    <w:p w14:paraId="17402AB0" w14:textId="77777777" w:rsidR="00B700BB" w:rsidRDefault="00000000">
      <w:pPr>
        <w:pBdr>
          <w:bottom w:val="dotted" w:sz="1" w:space="0" w:color="CCCCCC"/>
        </w:pBdr>
        <w:tabs>
          <w:tab w:val="right" w:pos="9360"/>
        </w:tabs>
        <w:spacing w:before="30" w:after="30"/>
      </w:pPr>
      <w:r>
        <w:rPr>
          <w:sz w:val="19"/>
          <w:szCs w:val="19"/>
        </w:rPr>
        <w:t>8.  Ongoing Monitoring</w:t>
      </w:r>
      <w:r>
        <w:tab/>
      </w:r>
      <w:r>
        <w:rPr>
          <w:color w:val="2E75B6"/>
          <w:sz w:val="19"/>
          <w:szCs w:val="19"/>
        </w:rPr>
        <w:t>10</w:t>
      </w:r>
    </w:p>
    <w:p w14:paraId="13B24EAC" w14:textId="77777777" w:rsidR="00B700BB" w:rsidRDefault="00000000">
      <w:pPr>
        <w:pBdr>
          <w:bottom w:val="dotted" w:sz="1" w:space="0" w:color="CCCCCC"/>
        </w:pBdr>
        <w:tabs>
          <w:tab w:val="right" w:pos="9360"/>
        </w:tabs>
        <w:spacing w:before="30" w:after="30"/>
      </w:pPr>
      <w:r>
        <w:rPr>
          <w:sz w:val="19"/>
          <w:szCs w:val="19"/>
        </w:rPr>
        <w:t>9.  Contract Requirements</w:t>
      </w:r>
      <w:r>
        <w:tab/>
      </w:r>
      <w:r>
        <w:rPr>
          <w:color w:val="2E75B6"/>
          <w:sz w:val="19"/>
          <w:szCs w:val="19"/>
        </w:rPr>
        <w:t>11</w:t>
      </w:r>
    </w:p>
    <w:p w14:paraId="3A80E0D2" w14:textId="77777777" w:rsidR="00B700BB" w:rsidRDefault="00000000">
      <w:pPr>
        <w:pBdr>
          <w:bottom w:val="dotted" w:sz="1" w:space="0" w:color="CCCCCC"/>
        </w:pBdr>
        <w:tabs>
          <w:tab w:val="right" w:pos="9360"/>
        </w:tabs>
        <w:spacing w:before="30" w:after="30"/>
      </w:pPr>
      <w:r>
        <w:rPr>
          <w:sz w:val="19"/>
          <w:szCs w:val="19"/>
        </w:rPr>
        <w:t>10.  Sub-Vendor (</w:t>
      </w:r>
      <w:proofErr w:type="gramStart"/>
      <w:r>
        <w:rPr>
          <w:sz w:val="19"/>
          <w:szCs w:val="19"/>
        </w:rPr>
        <w:t>Fourth-Party</w:t>
      </w:r>
      <w:proofErr w:type="gramEnd"/>
      <w:r>
        <w:rPr>
          <w:sz w:val="19"/>
          <w:szCs w:val="19"/>
        </w:rPr>
        <w:t>) Management</w:t>
      </w:r>
      <w:r>
        <w:tab/>
      </w:r>
      <w:r>
        <w:rPr>
          <w:color w:val="2E75B6"/>
          <w:sz w:val="19"/>
          <w:szCs w:val="19"/>
        </w:rPr>
        <w:t>12</w:t>
      </w:r>
    </w:p>
    <w:p w14:paraId="7D3DA4F0" w14:textId="77777777" w:rsidR="00B700BB" w:rsidRDefault="00000000">
      <w:pPr>
        <w:pBdr>
          <w:bottom w:val="dotted" w:sz="1" w:space="0" w:color="CCCCCC"/>
        </w:pBdr>
        <w:tabs>
          <w:tab w:val="right" w:pos="9360"/>
        </w:tabs>
        <w:spacing w:before="30" w:after="30"/>
      </w:pPr>
      <w:r>
        <w:rPr>
          <w:sz w:val="19"/>
          <w:szCs w:val="19"/>
        </w:rPr>
        <w:t>11.  Termination Procedures</w:t>
      </w:r>
      <w:r>
        <w:tab/>
      </w:r>
      <w:r>
        <w:rPr>
          <w:color w:val="2E75B6"/>
          <w:sz w:val="19"/>
          <w:szCs w:val="19"/>
        </w:rPr>
        <w:t>13</w:t>
      </w:r>
    </w:p>
    <w:p w14:paraId="40ED846C" w14:textId="77777777" w:rsidR="00B700BB" w:rsidRDefault="00000000">
      <w:pPr>
        <w:pBdr>
          <w:bottom w:val="dotted" w:sz="1" w:space="0" w:color="CCCCCC"/>
        </w:pBdr>
        <w:tabs>
          <w:tab w:val="right" w:pos="9360"/>
        </w:tabs>
        <w:spacing w:before="30" w:after="30"/>
      </w:pPr>
      <w:r>
        <w:rPr>
          <w:sz w:val="19"/>
          <w:szCs w:val="19"/>
        </w:rPr>
        <w:t>12.  Exceptions &amp; Escalations</w:t>
      </w:r>
      <w:r>
        <w:tab/>
      </w:r>
      <w:r>
        <w:rPr>
          <w:color w:val="2E75B6"/>
          <w:sz w:val="19"/>
          <w:szCs w:val="19"/>
        </w:rPr>
        <w:t>14</w:t>
      </w:r>
    </w:p>
    <w:p w14:paraId="72FDF92D" w14:textId="77777777" w:rsidR="00B700BB" w:rsidRDefault="00000000">
      <w:pPr>
        <w:pBdr>
          <w:bottom w:val="dotted" w:sz="1" w:space="0" w:color="CCCCCC"/>
        </w:pBdr>
        <w:tabs>
          <w:tab w:val="right" w:pos="9360"/>
        </w:tabs>
        <w:spacing w:before="30" w:after="30"/>
      </w:pPr>
      <w:r>
        <w:rPr>
          <w:sz w:val="19"/>
          <w:szCs w:val="19"/>
        </w:rPr>
        <w:t>13.  Training &amp; Awareness</w:t>
      </w:r>
      <w:r>
        <w:tab/>
      </w:r>
      <w:r>
        <w:rPr>
          <w:color w:val="2E75B6"/>
          <w:sz w:val="19"/>
          <w:szCs w:val="19"/>
        </w:rPr>
        <w:t>14</w:t>
      </w:r>
    </w:p>
    <w:p w14:paraId="144D1A4D" w14:textId="77777777" w:rsidR="00B700BB" w:rsidRDefault="00000000">
      <w:pPr>
        <w:pBdr>
          <w:bottom w:val="dotted" w:sz="1" w:space="0" w:color="CCCCCC"/>
        </w:pBdr>
        <w:tabs>
          <w:tab w:val="right" w:pos="9360"/>
        </w:tabs>
        <w:spacing w:before="30" w:after="30"/>
      </w:pPr>
      <w:r>
        <w:rPr>
          <w:sz w:val="19"/>
          <w:szCs w:val="19"/>
        </w:rPr>
        <w:t>14.  Policy Compliance &amp; Enforcement</w:t>
      </w:r>
      <w:r>
        <w:tab/>
      </w:r>
      <w:r>
        <w:rPr>
          <w:color w:val="2E75B6"/>
          <w:sz w:val="19"/>
          <w:szCs w:val="19"/>
        </w:rPr>
        <w:t>15</w:t>
      </w:r>
    </w:p>
    <w:p w14:paraId="6CF6C5A0" w14:textId="77777777" w:rsidR="00B700BB" w:rsidRDefault="00000000">
      <w:pPr>
        <w:pBdr>
          <w:bottom w:val="dotted" w:sz="1" w:space="0" w:color="CCCCCC"/>
        </w:pBdr>
        <w:tabs>
          <w:tab w:val="right" w:pos="9360"/>
        </w:tabs>
        <w:spacing w:before="30" w:after="30"/>
      </w:pPr>
      <w:r>
        <w:rPr>
          <w:sz w:val="19"/>
          <w:szCs w:val="19"/>
        </w:rPr>
        <w:t>15.  Appendix A – Regulatory Reference Summary</w:t>
      </w:r>
      <w:r>
        <w:tab/>
      </w:r>
      <w:r>
        <w:rPr>
          <w:color w:val="2E75B6"/>
          <w:sz w:val="19"/>
          <w:szCs w:val="19"/>
        </w:rPr>
        <w:t>15</w:t>
      </w:r>
    </w:p>
    <w:p w14:paraId="52087A2B" w14:textId="77777777" w:rsidR="00B700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001BFC9C"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2A43A4F4" w14:textId="77777777" w:rsidR="00B700BB" w:rsidRDefault="00000000">
            <w:pPr>
              <w:spacing w:before="60" w:after="60"/>
            </w:pPr>
            <w:r>
              <w:rPr>
                <w:b/>
                <w:bCs/>
                <w:color w:val="D6E4F0"/>
                <w:sz w:val="22"/>
                <w:szCs w:val="22"/>
              </w:rPr>
              <w:lastRenderedPageBreak/>
              <w:t xml:space="preserve">1.  </w:t>
            </w:r>
            <w:r>
              <w:rPr>
                <w:b/>
                <w:bCs/>
                <w:color w:val="FFFFFF"/>
                <w:sz w:val="22"/>
                <w:szCs w:val="22"/>
              </w:rPr>
              <w:t>PURPOSE &amp; SCOPE</w:t>
            </w:r>
          </w:p>
        </w:tc>
      </w:tr>
    </w:tbl>
    <w:p w14:paraId="4CB6A997" w14:textId="77777777" w:rsidR="00B700BB" w:rsidRDefault="00B700BB">
      <w:pPr>
        <w:spacing w:before="60"/>
      </w:pPr>
    </w:p>
    <w:p w14:paraId="1694D330" w14:textId="77777777" w:rsidR="00B700BB" w:rsidRDefault="00000000">
      <w:pPr>
        <w:pStyle w:val="Heading2"/>
        <w:spacing w:before="40" w:after="40"/>
      </w:pPr>
      <w:proofErr w:type="gramStart"/>
      <w:r>
        <w:rPr>
          <w:b w:val="0"/>
          <w:bCs w:val="0"/>
          <w:color w:val="000000"/>
          <w:sz w:val="20"/>
          <w:szCs w:val="20"/>
        </w:rPr>
        <w:t>1.1  Purpose</w:t>
      </w:r>
      <w:proofErr w:type="gramEnd"/>
    </w:p>
    <w:p w14:paraId="66768551" w14:textId="77777777" w:rsidR="00B700BB" w:rsidRDefault="00000000">
      <w:pPr>
        <w:spacing w:before="40" w:after="80"/>
      </w:pPr>
      <w:r>
        <w:rPr>
          <w:color w:val="000000"/>
          <w:sz w:val="19"/>
          <w:szCs w:val="19"/>
        </w:rPr>
        <w:t xml:space="preserve">This policy establishes </w:t>
      </w:r>
      <w:proofErr w:type="spellStart"/>
      <w:r>
        <w:rPr>
          <w:color w:val="000000"/>
          <w:sz w:val="19"/>
          <w:szCs w:val="19"/>
        </w:rPr>
        <w:t>FinBank's</w:t>
      </w:r>
      <w:proofErr w:type="spellEnd"/>
      <w:r>
        <w:rPr>
          <w:color w:val="000000"/>
          <w:sz w:val="19"/>
          <w:szCs w:val="19"/>
        </w:rPr>
        <w:t xml:space="preserve"> framework for identifying, assessing, managing, and monitoring risks associated with third-party vendors, service providers, and business partners (collectively, "vendors") that provide services to or on behalf of </w:t>
      </w:r>
      <w:proofErr w:type="spellStart"/>
      <w:r>
        <w:rPr>
          <w:color w:val="000000"/>
          <w:sz w:val="19"/>
          <w:szCs w:val="19"/>
        </w:rPr>
        <w:t>FinBank</w:t>
      </w:r>
      <w:proofErr w:type="spellEnd"/>
      <w:r>
        <w:rPr>
          <w:color w:val="000000"/>
          <w:sz w:val="19"/>
          <w:szCs w:val="19"/>
        </w:rPr>
        <w:t>. It defines the minimum standards for vendor risk management across the full vendor lifecycle — from pre-contract due diligence through contract execution, ongoing monitoring, and termination.</w:t>
      </w:r>
    </w:p>
    <w:p w14:paraId="6BE56D0F" w14:textId="77777777" w:rsidR="00B700BB" w:rsidRDefault="00000000">
      <w:pPr>
        <w:spacing w:before="40" w:after="80"/>
      </w:pPr>
      <w:proofErr w:type="spellStart"/>
      <w:r>
        <w:rPr>
          <w:color w:val="000000"/>
          <w:sz w:val="19"/>
          <w:szCs w:val="19"/>
        </w:rPr>
        <w:t>FinBank</w:t>
      </w:r>
      <w:proofErr w:type="spellEnd"/>
      <w:r>
        <w:rPr>
          <w:color w:val="000000"/>
          <w:sz w:val="19"/>
          <w:szCs w:val="19"/>
        </w:rPr>
        <w:t xml:space="preserve"> recognizes that outsourcing critical functions does not transfer regulatory responsibility. </w:t>
      </w:r>
      <w:proofErr w:type="spellStart"/>
      <w:r>
        <w:rPr>
          <w:color w:val="000000"/>
          <w:sz w:val="19"/>
          <w:szCs w:val="19"/>
        </w:rPr>
        <w:t>FinBank</w:t>
      </w:r>
      <w:proofErr w:type="spellEnd"/>
      <w:r>
        <w:rPr>
          <w:color w:val="000000"/>
          <w:sz w:val="19"/>
          <w:szCs w:val="19"/>
        </w:rPr>
        <w:t xml:space="preserve"> remains fully accountable to the Office of the Comptroller of the Currency (OCC), the Federal Deposit Insurance Corporation (FDIC), and applicable state regulators for the actions of its vendors, consistent with the principles set forth in OCC Bulletin 2013-29.</w:t>
      </w:r>
    </w:p>
    <w:p w14:paraId="5B95C338" w14:textId="77777777" w:rsidR="00B700BB" w:rsidRDefault="00000000">
      <w:pPr>
        <w:pStyle w:val="Heading2"/>
        <w:spacing w:before="40" w:after="40"/>
      </w:pPr>
      <w:proofErr w:type="gramStart"/>
      <w:r>
        <w:rPr>
          <w:b w:val="0"/>
          <w:bCs w:val="0"/>
          <w:color w:val="000000"/>
          <w:sz w:val="20"/>
          <w:szCs w:val="20"/>
        </w:rPr>
        <w:t>1.2  Scope</w:t>
      </w:r>
      <w:proofErr w:type="gramEnd"/>
    </w:p>
    <w:p w14:paraId="1B6F3568" w14:textId="77777777" w:rsidR="00B700BB" w:rsidRDefault="00000000">
      <w:pPr>
        <w:spacing w:before="40" w:after="40"/>
      </w:pPr>
      <w:r>
        <w:rPr>
          <w:color w:val="000000"/>
          <w:sz w:val="19"/>
          <w:szCs w:val="19"/>
        </w:rPr>
        <w:t>This policy applies to:</w:t>
      </w:r>
    </w:p>
    <w:p w14:paraId="14608624" w14:textId="77777777" w:rsidR="00B700BB" w:rsidRDefault="00000000">
      <w:pPr>
        <w:pStyle w:val="ListParagraph"/>
        <w:numPr>
          <w:ilvl w:val="0"/>
          <w:numId w:val="2"/>
        </w:numPr>
        <w:spacing w:before="28" w:after="28"/>
      </w:pPr>
      <w:r>
        <w:rPr>
          <w:sz w:val="19"/>
          <w:szCs w:val="19"/>
        </w:rPr>
        <w:t xml:space="preserve">All employees, contractors, and officers of </w:t>
      </w:r>
      <w:proofErr w:type="spellStart"/>
      <w:r>
        <w:rPr>
          <w:sz w:val="19"/>
          <w:szCs w:val="19"/>
        </w:rPr>
        <w:t>FinBank</w:t>
      </w:r>
      <w:proofErr w:type="spellEnd"/>
      <w:r>
        <w:rPr>
          <w:sz w:val="19"/>
          <w:szCs w:val="19"/>
        </w:rPr>
        <w:t xml:space="preserve"> involved in the selection, engagement, or oversight of third-party vendors.</w:t>
      </w:r>
    </w:p>
    <w:p w14:paraId="5606BEC3" w14:textId="77777777" w:rsidR="00B700BB" w:rsidRDefault="00000000">
      <w:pPr>
        <w:pStyle w:val="ListParagraph"/>
        <w:numPr>
          <w:ilvl w:val="0"/>
          <w:numId w:val="2"/>
        </w:numPr>
        <w:spacing w:before="28" w:after="28"/>
      </w:pPr>
      <w:r>
        <w:rPr>
          <w:sz w:val="19"/>
          <w:szCs w:val="19"/>
        </w:rPr>
        <w:t xml:space="preserve">All vendors providing technology services, data processing, cloud services, payment services, or any service that involves access to </w:t>
      </w:r>
      <w:proofErr w:type="spellStart"/>
      <w:r>
        <w:rPr>
          <w:sz w:val="19"/>
          <w:szCs w:val="19"/>
        </w:rPr>
        <w:t>FinBank</w:t>
      </w:r>
      <w:proofErr w:type="spellEnd"/>
      <w:r>
        <w:rPr>
          <w:sz w:val="19"/>
          <w:szCs w:val="19"/>
        </w:rPr>
        <w:t xml:space="preserve"> systems or customer data.</w:t>
      </w:r>
    </w:p>
    <w:p w14:paraId="5BD114B5" w14:textId="77777777" w:rsidR="00B700BB" w:rsidRDefault="00000000">
      <w:pPr>
        <w:pStyle w:val="ListParagraph"/>
        <w:numPr>
          <w:ilvl w:val="0"/>
          <w:numId w:val="2"/>
        </w:numPr>
        <w:spacing w:before="28" w:after="28"/>
      </w:pPr>
      <w:r>
        <w:rPr>
          <w:sz w:val="19"/>
          <w:szCs w:val="19"/>
        </w:rPr>
        <w:t>All new vendor engagements and existing vendor relationships, including contract renewals and material changes to scope of services.</w:t>
      </w:r>
    </w:p>
    <w:p w14:paraId="7F1443BC" w14:textId="77777777" w:rsidR="00B700BB" w:rsidRDefault="00000000">
      <w:pPr>
        <w:pStyle w:val="ListParagraph"/>
        <w:numPr>
          <w:ilvl w:val="0"/>
          <w:numId w:val="2"/>
        </w:numPr>
        <w:spacing w:before="28" w:after="28"/>
      </w:pPr>
      <w:r>
        <w:rPr>
          <w:sz w:val="19"/>
          <w:szCs w:val="19"/>
        </w:rPr>
        <w:t xml:space="preserve">Sub-vendors (fourth parties) to the extent they support services provided to </w:t>
      </w:r>
      <w:proofErr w:type="spellStart"/>
      <w:r>
        <w:rPr>
          <w:sz w:val="19"/>
          <w:szCs w:val="19"/>
        </w:rPr>
        <w:t>FinBank</w:t>
      </w:r>
      <w:proofErr w:type="spellEnd"/>
      <w:r>
        <w:rPr>
          <w:sz w:val="19"/>
          <w:szCs w:val="19"/>
        </w:rPr>
        <w:t>.</w:t>
      </w:r>
    </w:p>
    <w:p w14:paraId="47777749" w14:textId="77777777" w:rsidR="00B700BB" w:rsidRDefault="00B700BB">
      <w:pPr>
        <w:spacing w:before="40"/>
      </w:pPr>
    </w:p>
    <w:p w14:paraId="4D280C40" w14:textId="77777777" w:rsidR="00B700BB" w:rsidRDefault="00000000">
      <w:pPr>
        <w:spacing w:before="40" w:after="80"/>
      </w:pPr>
      <w:r>
        <w:rPr>
          <w:i/>
          <w:iCs/>
          <w:color w:val="595959"/>
          <w:sz w:val="18"/>
          <w:szCs w:val="18"/>
        </w:rPr>
        <w:t xml:space="preserve">This policy does not apply </w:t>
      </w:r>
      <w:proofErr w:type="gramStart"/>
      <w:r>
        <w:rPr>
          <w:i/>
          <w:iCs/>
          <w:color w:val="595959"/>
          <w:sz w:val="18"/>
          <w:szCs w:val="18"/>
        </w:rPr>
        <w:t>to:</w:t>
      </w:r>
      <w:proofErr w:type="gramEnd"/>
      <w:r>
        <w:rPr>
          <w:i/>
          <w:iCs/>
          <w:color w:val="595959"/>
          <w:sz w:val="18"/>
          <w:szCs w:val="18"/>
        </w:rPr>
        <w:t xml:space="preserve"> interbank correspondent relationships governed by separate policy; Federal Home Loan Bank membership obligations; or routine commercial purchases below $10,000 with no data access.</w:t>
      </w:r>
    </w:p>
    <w:p w14:paraId="146AE033" w14:textId="77777777" w:rsidR="00B700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0666090E"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6327BC0C" w14:textId="77777777" w:rsidR="00B700BB" w:rsidRDefault="00000000">
            <w:pPr>
              <w:spacing w:before="60" w:after="60"/>
            </w:pPr>
            <w:r>
              <w:rPr>
                <w:b/>
                <w:bCs/>
                <w:color w:val="D6E4F0"/>
                <w:sz w:val="22"/>
                <w:szCs w:val="22"/>
              </w:rPr>
              <w:lastRenderedPageBreak/>
              <w:t xml:space="preserve">2.  </w:t>
            </w:r>
            <w:r>
              <w:rPr>
                <w:b/>
                <w:bCs/>
                <w:color w:val="FFFFFF"/>
                <w:sz w:val="22"/>
                <w:szCs w:val="22"/>
              </w:rPr>
              <w:t>REGULATORY AUTHORITY</w:t>
            </w:r>
          </w:p>
        </w:tc>
      </w:tr>
    </w:tbl>
    <w:p w14:paraId="137618C2" w14:textId="77777777" w:rsidR="00B700BB" w:rsidRDefault="00B700BB">
      <w:pPr>
        <w:spacing w:before="60"/>
      </w:pPr>
    </w:p>
    <w:p w14:paraId="34A08692" w14:textId="77777777" w:rsidR="00B700BB" w:rsidRDefault="00000000">
      <w:pPr>
        <w:spacing w:before="80" w:after="60"/>
      </w:pPr>
      <w:proofErr w:type="spellStart"/>
      <w:r>
        <w:rPr>
          <w:color w:val="000000"/>
          <w:sz w:val="19"/>
          <w:szCs w:val="19"/>
        </w:rPr>
        <w:t>FinBank's</w:t>
      </w:r>
      <w:proofErr w:type="spellEnd"/>
      <w:r>
        <w:rPr>
          <w:color w:val="000000"/>
          <w:sz w:val="19"/>
          <w:szCs w:val="19"/>
        </w:rPr>
        <w:t xml:space="preserve"> Vendor Risk Management Program is designed to satisfy the requirements and guidance of the following regulatory authorities: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B700BB" w14:paraId="3CC90E69" w14:textId="77777777">
        <w:tblPrEx>
          <w:tblCellMar>
            <w:top w:w="0" w:type="dxa"/>
            <w:bottom w:w="0" w:type="dxa"/>
          </w:tblCellMar>
        </w:tblPrEx>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0D575C72" w14:textId="77777777" w:rsidR="00B700BB" w:rsidRDefault="00000000">
            <w:pPr>
              <w:spacing w:before="40" w:after="40"/>
            </w:pPr>
            <w:r>
              <w:rPr>
                <w:b/>
                <w:bCs/>
                <w:color w:val="FFFFFF"/>
                <w:sz w:val="17"/>
                <w:szCs w:val="17"/>
              </w:rPr>
              <w:t>Reference</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6B8226E0" w14:textId="77777777" w:rsidR="00B700BB" w:rsidRDefault="00000000">
            <w:pPr>
              <w:spacing w:before="40" w:after="40"/>
            </w:pPr>
            <w:r>
              <w:rPr>
                <w:b/>
                <w:bCs/>
                <w:color w:val="FFFFFF"/>
                <w:sz w:val="17"/>
                <w:szCs w:val="17"/>
              </w:rPr>
              <w:t>Issuing Body</w:t>
            </w:r>
          </w:p>
        </w:tc>
        <w:tc>
          <w:tcPr>
            <w:tcW w:w="4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7B1A58AE" w14:textId="77777777" w:rsidR="00B700BB" w:rsidRDefault="00000000">
            <w:pPr>
              <w:spacing w:before="40" w:after="40"/>
            </w:pPr>
            <w:r>
              <w:rPr>
                <w:b/>
                <w:bCs/>
                <w:color w:val="FFFFFF"/>
                <w:sz w:val="17"/>
                <w:szCs w:val="17"/>
              </w:rPr>
              <w:t>Relevance to This Policy</w:t>
            </w:r>
          </w:p>
        </w:tc>
      </w:tr>
      <w:tr w:rsidR="00B700BB" w14:paraId="42BC3D3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83AAE16" w14:textId="77777777" w:rsidR="00B700BB" w:rsidRDefault="00000000">
            <w:pPr>
              <w:spacing w:before="40" w:after="40"/>
            </w:pPr>
            <w:r>
              <w:rPr>
                <w:b/>
                <w:bCs/>
                <w:color w:val="2E75B6"/>
                <w:sz w:val="17"/>
                <w:szCs w:val="17"/>
              </w:rPr>
              <w:t>OCC Bulletin 2013-29</w:t>
            </w:r>
          </w:p>
        </w:tc>
        <w:tc>
          <w:tcPr>
            <w:tcW w:w="1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E353099" w14:textId="77777777" w:rsidR="00B700BB" w:rsidRDefault="00000000">
            <w:pPr>
              <w:spacing w:before="40" w:after="40"/>
            </w:pPr>
            <w:r>
              <w:rPr>
                <w:color w:val="000000"/>
                <w:sz w:val="17"/>
                <w:szCs w:val="17"/>
              </w:rPr>
              <w:t>OCC</w:t>
            </w:r>
          </w:p>
        </w:tc>
        <w:tc>
          <w:tcPr>
            <w:tcW w:w="4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99636AB" w14:textId="77777777" w:rsidR="00B700BB" w:rsidRDefault="00000000">
            <w:pPr>
              <w:spacing w:before="40" w:after="40"/>
            </w:pPr>
            <w:r>
              <w:rPr>
                <w:color w:val="000000"/>
                <w:sz w:val="17"/>
                <w:szCs w:val="17"/>
              </w:rPr>
              <w:t>Primary guidance on third-party risk management for national banks. Establishes lifecycle approach: planning, due diligence, contract negotiation, ongoing monitoring, and termination. Mandates board-level oversight.</w:t>
            </w:r>
          </w:p>
        </w:tc>
      </w:tr>
      <w:tr w:rsidR="00B700BB" w14:paraId="3189F6E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4A84A9C4" w14:textId="77777777" w:rsidR="00B700BB" w:rsidRDefault="00000000">
            <w:pPr>
              <w:spacing w:before="40" w:after="40"/>
            </w:pPr>
            <w:r>
              <w:rPr>
                <w:b/>
                <w:bCs/>
                <w:color w:val="2E75B6"/>
                <w:sz w:val="17"/>
                <w:szCs w:val="17"/>
              </w:rPr>
              <w:t>FFIEC IT Examination Handbook – Outsourcing Technology Services</w:t>
            </w:r>
          </w:p>
        </w:tc>
        <w:tc>
          <w:tcPr>
            <w:tcW w:w="16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5E718EAE" w14:textId="77777777" w:rsidR="00B700BB" w:rsidRDefault="00000000">
            <w:pPr>
              <w:spacing w:before="40" w:after="40"/>
            </w:pPr>
            <w:r>
              <w:rPr>
                <w:color w:val="000000"/>
                <w:sz w:val="17"/>
                <w:szCs w:val="17"/>
              </w:rPr>
              <w:t>FFIEC</w:t>
            </w:r>
          </w:p>
        </w:tc>
        <w:tc>
          <w:tcPr>
            <w:tcW w:w="49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457B982E" w14:textId="77777777" w:rsidR="00B700BB" w:rsidRDefault="00000000">
            <w:pPr>
              <w:spacing w:before="40" w:after="40"/>
            </w:pPr>
            <w:r>
              <w:rPr>
                <w:color w:val="000000"/>
                <w:sz w:val="17"/>
                <w:szCs w:val="17"/>
              </w:rPr>
              <w:t>Provides detailed examination procedures for technology outsourcing. Covers risk assessment, due diligence, contract provisions, business continuity, and oversight of service providers.</w:t>
            </w:r>
          </w:p>
        </w:tc>
      </w:tr>
      <w:tr w:rsidR="00B700BB" w14:paraId="056D87B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14D2B040" w14:textId="77777777" w:rsidR="00B700BB" w:rsidRDefault="00000000">
            <w:pPr>
              <w:spacing w:before="40" w:after="40"/>
            </w:pPr>
            <w:r>
              <w:rPr>
                <w:b/>
                <w:bCs/>
                <w:color w:val="2E75B6"/>
                <w:sz w:val="17"/>
                <w:szCs w:val="17"/>
              </w:rPr>
              <w:t>GLBA Safeguards Rule (16 CFR Part 314)</w:t>
            </w:r>
          </w:p>
        </w:tc>
        <w:tc>
          <w:tcPr>
            <w:tcW w:w="1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71C04C08" w14:textId="77777777" w:rsidR="00B700BB" w:rsidRDefault="00000000">
            <w:pPr>
              <w:spacing w:before="40" w:after="40"/>
            </w:pPr>
            <w:r>
              <w:rPr>
                <w:color w:val="000000"/>
                <w:sz w:val="17"/>
                <w:szCs w:val="17"/>
              </w:rPr>
              <w:t>FTC / FFIEC</w:t>
            </w:r>
          </w:p>
        </w:tc>
        <w:tc>
          <w:tcPr>
            <w:tcW w:w="4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7931C55D" w14:textId="77777777" w:rsidR="00B700BB" w:rsidRDefault="00000000">
            <w:pPr>
              <w:spacing w:before="40" w:after="40"/>
            </w:pPr>
            <w:r>
              <w:rPr>
                <w:color w:val="000000"/>
                <w:sz w:val="17"/>
                <w:szCs w:val="17"/>
              </w:rPr>
              <w:t>Requires financial institutions and their service providers to implement comprehensive written information security programs. Updated June 2023 — nine specific safeguard elements required.</w:t>
            </w:r>
          </w:p>
        </w:tc>
      </w:tr>
      <w:tr w:rsidR="00B700BB" w14:paraId="4B986FA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55FCF004" w14:textId="77777777" w:rsidR="00B700BB" w:rsidRDefault="00000000">
            <w:pPr>
              <w:spacing w:before="40" w:after="40"/>
            </w:pPr>
            <w:r>
              <w:rPr>
                <w:b/>
                <w:bCs/>
                <w:color w:val="2E75B6"/>
                <w:sz w:val="17"/>
                <w:szCs w:val="17"/>
              </w:rPr>
              <w:t>FDIC FIL-44-2008</w:t>
            </w:r>
          </w:p>
        </w:tc>
        <w:tc>
          <w:tcPr>
            <w:tcW w:w="16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390B68C" w14:textId="77777777" w:rsidR="00B700BB" w:rsidRDefault="00000000">
            <w:pPr>
              <w:spacing w:before="40" w:after="40"/>
            </w:pPr>
            <w:r>
              <w:rPr>
                <w:color w:val="000000"/>
                <w:sz w:val="17"/>
                <w:szCs w:val="17"/>
              </w:rPr>
              <w:t>FDIC</w:t>
            </w:r>
          </w:p>
        </w:tc>
        <w:tc>
          <w:tcPr>
            <w:tcW w:w="49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41B804AE" w14:textId="77777777" w:rsidR="00B700BB" w:rsidRDefault="00000000">
            <w:pPr>
              <w:spacing w:before="40" w:after="40"/>
            </w:pPr>
            <w:r>
              <w:rPr>
                <w:color w:val="000000"/>
                <w:sz w:val="17"/>
                <w:szCs w:val="17"/>
              </w:rPr>
              <w:t>Guidance on managing third-party risk for FDIC-supervised institutions. Aligns with OCC 2013-29 on due diligence and contract requirements.</w:t>
            </w:r>
          </w:p>
        </w:tc>
      </w:tr>
      <w:tr w:rsidR="00B700BB" w14:paraId="136BD24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3200882D" w14:textId="77777777" w:rsidR="00B700BB" w:rsidRDefault="00000000">
            <w:pPr>
              <w:spacing w:before="40" w:after="40"/>
            </w:pPr>
            <w:r>
              <w:rPr>
                <w:b/>
                <w:bCs/>
                <w:color w:val="2E75B6"/>
                <w:sz w:val="17"/>
                <w:szCs w:val="17"/>
              </w:rPr>
              <w:t>SR 13-19 / CA 13-21</w:t>
            </w:r>
          </w:p>
        </w:tc>
        <w:tc>
          <w:tcPr>
            <w:tcW w:w="1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597501C2" w14:textId="77777777" w:rsidR="00B700BB" w:rsidRDefault="00000000">
            <w:pPr>
              <w:spacing w:before="40" w:after="40"/>
            </w:pPr>
            <w:r>
              <w:rPr>
                <w:color w:val="000000"/>
                <w:sz w:val="17"/>
                <w:szCs w:val="17"/>
              </w:rPr>
              <w:t>Federal Reserve</w:t>
            </w:r>
          </w:p>
        </w:tc>
        <w:tc>
          <w:tcPr>
            <w:tcW w:w="4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78D16064" w14:textId="77777777" w:rsidR="00B700BB" w:rsidRDefault="00000000">
            <w:pPr>
              <w:spacing w:before="40" w:after="40"/>
            </w:pPr>
            <w:r>
              <w:rPr>
                <w:color w:val="000000"/>
                <w:sz w:val="17"/>
                <w:szCs w:val="17"/>
              </w:rPr>
              <w:t xml:space="preserve">Federal Reserve guidance on managing outsourcing risk, applicable to </w:t>
            </w:r>
            <w:proofErr w:type="spellStart"/>
            <w:r>
              <w:rPr>
                <w:color w:val="000000"/>
                <w:sz w:val="17"/>
                <w:szCs w:val="17"/>
              </w:rPr>
              <w:t>FinBank's</w:t>
            </w:r>
            <w:proofErr w:type="spellEnd"/>
            <w:r>
              <w:rPr>
                <w:color w:val="000000"/>
                <w:sz w:val="17"/>
                <w:szCs w:val="17"/>
              </w:rPr>
              <w:t xml:space="preserve"> holding company structure.</w:t>
            </w:r>
          </w:p>
        </w:tc>
      </w:tr>
      <w:tr w:rsidR="00B700BB" w14:paraId="70A3709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2A6E50F2" w14:textId="77777777" w:rsidR="00B700BB" w:rsidRDefault="00000000">
            <w:pPr>
              <w:spacing w:before="40" w:after="40"/>
            </w:pPr>
            <w:r>
              <w:rPr>
                <w:b/>
                <w:bCs/>
                <w:color w:val="2E75B6"/>
                <w:sz w:val="17"/>
                <w:szCs w:val="17"/>
              </w:rPr>
              <w:t>Sarbanes-Oxley Act (SOX)</w:t>
            </w:r>
          </w:p>
        </w:tc>
        <w:tc>
          <w:tcPr>
            <w:tcW w:w="16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5243060" w14:textId="77777777" w:rsidR="00B700BB" w:rsidRDefault="00000000">
            <w:pPr>
              <w:spacing w:before="40" w:after="40"/>
            </w:pPr>
            <w:r>
              <w:rPr>
                <w:color w:val="000000"/>
                <w:sz w:val="17"/>
                <w:szCs w:val="17"/>
              </w:rPr>
              <w:t>SEC / PCAOB</w:t>
            </w:r>
          </w:p>
        </w:tc>
        <w:tc>
          <w:tcPr>
            <w:tcW w:w="49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3860B242" w14:textId="77777777" w:rsidR="00B700BB" w:rsidRDefault="00000000">
            <w:pPr>
              <w:spacing w:before="40" w:after="40"/>
            </w:pPr>
            <w:r>
              <w:rPr>
                <w:color w:val="000000"/>
                <w:sz w:val="17"/>
                <w:szCs w:val="17"/>
              </w:rPr>
              <w:t xml:space="preserve">Applicable to vendors in scope for </w:t>
            </w:r>
            <w:proofErr w:type="spellStart"/>
            <w:r>
              <w:rPr>
                <w:color w:val="000000"/>
                <w:sz w:val="17"/>
                <w:szCs w:val="17"/>
              </w:rPr>
              <w:t>FinBank's</w:t>
            </w:r>
            <w:proofErr w:type="spellEnd"/>
            <w:r>
              <w:rPr>
                <w:color w:val="000000"/>
                <w:sz w:val="17"/>
                <w:szCs w:val="17"/>
              </w:rPr>
              <w:t xml:space="preserve"> financial reporting IT general controls (ITGCs). Vendors supporting SOX-in-scope processes require additional due diligence.</w:t>
            </w:r>
          </w:p>
        </w:tc>
      </w:tr>
      <w:tr w:rsidR="00B700BB" w14:paraId="44E9FF6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922DF77" w14:textId="77777777" w:rsidR="00B700BB" w:rsidRDefault="00000000">
            <w:pPr>
              <w:spacing w:before="40" w:after="40"/>
            </w:pPr>
            <w:r>
              <w:rPr>
                <w:b/>
                <w:bCs/>
                <w:color w:val="2E75B6"/>
                <w:sz w:val="17"/>
                <w:szCs w:val="17"/>
              </w:rPr>
              <w:t>State Consumer Privacy Laws (e.g., CCPA, VCDPA)</w:t>
            </w:r>
          </w:p>
        </w:tc>
        <w:tc>
          <w:tcPr>
            <w:tcW w:w="1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59E3C241" w14:textId="77777777" w:rsidR="00B700BB" w:rsidRDefault="00000000">
            <w:pPr>
              <w:spacing w:before="40" w:after="40"/>
            </w:pPr>
            <w:r>
              <w:rPr>
                <w:color w:val="000000"/>
                <w:sz w:val="17"/>
                <w:szCs w:val="17"/>
              </w:rPr>
              <w:t>State Regulators</w:t>
            </w:r>
          </w:p>
        </w:tc>
        <w:tc>
          <w:tcPr>
            <w:tcW w:w="4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11A01248" w14:textId="77777777" w:rsidR="00B700BB" w:rsidRDefault="00000000">
            <w:pPr>
              <w:spacing w:before="40" w:after="40"/>
            </w:pPr>
            <w:r>
              <w:rPr>
                <w:color w:val="000000"/>
                <w:sz w:val="17"/>
                <w:szCs w:val="17"/>
              </w:rPr>
              <w:t xml:space="preserve">Applicable where </w:t>
            </w:r>
            <w:proofErr w:type="spellStart"/>
            <w:r>
              <w:rPr>
                <w:color w:val="000000"/>
                <w:sz w:val="17"/>
                <w:szCs w:val="17"/>
              </w:rPr>
              <w:t>FinBank</w:t>
            </w:r>
            <w:proofErr w:type="spellEnd"/>
            <w:r>
              <w:rPr>
                <w:color w:val="000000"/>
                <w:sz w:val="17"/>
                <w:szCs w:val="17"/>
              </w:rPr>
              <w:t xml:space="preserve"> serves customers in states with data privacy statutes. Vendors processing covered personal data require Data Processing Agreements (DPAs).</w:t>
            </w:r>
          </w:p>
        </w:tc>
      </w:tr>
    </w:tbl>
    <w:p w14:paraId="5FF771BF" w14:textId="77777777" w:rsidR="00B700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7C717B75"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32D3A519" w14:textId="77777777" w:rsidR="00B700BB" w:rsidRDefault="00000000">
            <w:pPr>
              <w:spacing w:before="60" w:after="60"/>
            </w:pPr>
            <w:r>
              <w:rPr>
                <w:b/>
                <w:bCs/>
                <w:color w:val="D6E4F0"/>
                <w:sz w:val="22"/>
                <w:szCs w:val="22"/>
              </w:rPr>
              <w:lastRenderedPageBreak/>
              <w:t xml:space="preserve">3.  </w:t>
            </w:r>
            <w:r>
              <w:rPr>
                <w:b/>
                <w:bCs/>
                <w:color w:val="FFFFFF"/>
                <w:sz w:val="22"/>
                <w:szCs w:val="22"/>
              </w:rPr>
              <w:t>POLICY DEFINITIONS</w:t>
            </w:r>
          </w:p>
        </w:tc>
      </w:tr>
    </w:tbl>
    <w:p w14:paraId="289A2D5E" w14:textId="77777777" w:rsidR="00B700BB" w:rsidRDefault="00B700B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00BB" w14:paraId="2A07E80C"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3DCB3E59" w14:textId="77777777" w:rsidR="00B700BB" w:rsidRDefault="00000000">
            <w:pPr>
              <w:spacing w:before="40" w:after="40"/>
            </w:pPr>
            <w:r>
              <w:rPr>
                <w:b/>
                <w:bCs/>
                <w:color w:val="FFFFFF"/>
                <w:sz w:val="17"/>
                <w:szCs w:val="17"/>
              </w:rPr>
              <w:t>Term</w:t>
            </w:r>
          </w:p>
        </w:tc>
        <w:tc>
          <w:tcPr>
            <w:tcW w:w="6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3923B5F2" w14:textId="77777777" w:rsidR="00B700BB" w:rsidRDefault="00000000">
            <w:pPr>
              <w:spacing w:before="40" w:after="40"/>
            </w:pPr>
            <w:r>
              <w:rPr>
                <w:b/>
                <w:bCs/>
                <w:color w:val="FFFFFF"/>
                <w:sz w:val="17"/>
                <w:szCs w:val="17"/>
              </w:rPr>
              <w:t>Definition</w:t>
            </w:r>
          </w:p>
        </w:tc>
      </w:tr>
      <w:tr w:rsidR="00B700BB" w14:paraId="0C653684"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tcPr>
          <w:p w14:paraId="0C5DD3C1" w14:textId="77777777" w:rsidR="00B700BB" w:rsidRDefault="00000000">
            <w:pPr>
              <w:spacing w:before="40" w:after="40"/>
            </w:pPr>
            <w:r>
              <w:rPr>
                <w:b/>
                <w:bCs/>
                <w:color w:val="1F3864"/>
                <w:sz w:val="17"/>
                <w:szCs w:val="17"/>
              </w:rPr>
              <w:t>Third-Party Vendor / Vendor</w:t>
            </w:r>
          </w:p>
        </w:tc>
        <w:tc>
          <w:tcPr>
            <w:tcW w:w="6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69139DB" w14:textId="77777777" w:rsidR="00B700BB" w:rsidRDefault="00000000">
            <w:pPr>
              <w:spacing w:before="40" w:after="40"/>
            </w:pPr>
            <w:r>
              <w:rPr>
                <w:color w:val="000000"/>
                <w:sz w:val="17"/>
                <w:szCs w:val="17"/>
              </w:rPr>
              <w:t xml:space="preserve">Any external company, individual, or entity that provides products, services, or technology to </w:t>
            </w:r>
            <w:proofErr w:type="spellStart"/>
            <w:r>
              <w:rPr>
                <w:color w:val="000000"/>
                <w:sz w:val="17"/>
                <w:szCs w:val="17"/>
              </w:rPr>
              <w:t>FinBank</w:t>
            </w:r>
            <w:proofErr w:type="spellEnd"/>
            <w:r>
              <w:rPr>
                <w:color w:val="000000"/>
                <w:sz w:val="17"/>
                <w:szCs w:val="17"/>
              </w:rPr>
              <w:t xml:space="preserve"> under a contractual arrangement. Includes cloud service providers, software vendors, payment processors, consultants, and business process outsourcers.</w:t>
            </w:r>
          </w:p>
        </w:tc>
      </w:tr>
      <w:tr w:rsidR="00B700BB" w14:paraId="4FE6AC3F"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0E4F4"/>
            <w:tcMar>
              <w:top w:w="80" w:type="dxa"/>
              <w:left w:w="140" w:type="dxa"/>
              <w:bottom w:w="80" w:type="dxa"/>
              <w:right w:w="140" w:type="dxa"/>
            </w:tcMar>
          </w:tcPr>
          <w:p w14:paraId="21E92306" w14:textId="77777777" w:rsidR="00B700BB" w:rsidRDefault="00000000">
            <w:pPr>
              <w:spacing w:before="40" w:after="40"/>
            </w:pPr>
            <w:r>
              <w:rPr>
                <w:b/>
                <w:bCs/>
                <w:color w:val="1F3864"/>
                <w:sz w:val="17"/>
                <w:szCs w:val="17"/>
              </w:rPr>
              <w:t>Sub-Vendor (Fourth Party)</w:t>
            </w:r>
          </w:p>
        </w:tc>
        <w:tc>
          <w:tcPr>
            <w:tcW w:w="69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07F15215" w14:textId="77777777" w:rsidR="00B700BB" w:rsidRDefault="00000000">
            <w:pPr>
              <w:spacing w:before="40" w:after="40"/>
            </w:pPr>
            <w:r>
              <w:rPr>
                <w:color w:val="000000"/>
                <w:sz w:val="17"/>
                <w:szCs w:val="17"/>
              </w:rPr>
              <w:t xml:space="preserve">A vendor engaged by a </w:t>
            </w:r>
            <w:proofErr w:type="spellStart"/>
            <w:r>
              <w:rPr>
                <w:color w:val="000000"/>
                <w:sz w:val="17"/>
                <w:szCs w:val="17"/>
              </w:rPr>
              <w:t>FinBank</w:t>
            </w:r>
            <w:proofErr w:type="spellEnd"/>
            <w:r>
              <w:rPr>
                <w:color w:val="000000"/>
                <w:sz w:val="17"/>
                <w:szCs w:val="17"/>
              </w:rPr>
              <w:t xml:space="preserve"> vendor to support the delivery of services to </w:t>
            </w:r>
            <w:proofErr w:type="spellStart"/>
            <w:r>
              <w:rPr>
                <w:color w:val="000000"/>
                <w:sz w:val="17"/>
                <w:szCs w:val="17"/>
              </w:rPr>
              <w:t>FinBank</w:t>
            </w:r>
            <w:proofErr w:type="spellEnd"/>
            <w:r>
              <w:rPr>
                <w:color w:val="000000"/>
                <w:sz w:val="17"/>
                <w:szCs w:val="17"/>
              </w:rPr>
              <w:t xml:space="preserve">. Includes cloud infrastructure providers, identity providers, and other service providers in the vendor's supply chain that have access to </w:t>
            </w:r>
            <w:proofErr w:type="spellStart"/>
            <w:r>
              <w:rPr>
                <w:color w:val="000000"/>
                <w:sz w:val="17"/>
                <w:szCs w:val="17"/>
              </w:rPr>
              <w:t>FinBank</w:t>
            </w:r>
            <w:proofErr w:type="spellEnd"/>
            <w:r>
              <w:rPr>
                <w:color w:val="000000"/>
                <w:sz w:val="17"/>
                <w:szCs w:val="17"/>
              </w:rPr>
              <w:t xml:space="preserve"> data.</w:t>
            </w:r>
          </w:p>
        </w:tc>
      </w:tr>
      <w:tr w:rsidR="00B700BB" w14:paraId="5ABABBDD"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tcPr>
          <w:p w14:paraId="5F6AC4B3" w14:textId="77777777" w:rsidR="00B700BB" w:rsidRDefault="00000000">
            <w:pPr>
              <w:spacing w:before="40" w:after="40"/>
            </w:pPr>
            <w:r>
              <w:rPr>
                <w:b/>
                <w:bCs/>
                <w:color w:val="1F3864"/>
                <w:sz w:val="17"/>
                <w:szCs w:val="17"/>
              </w:rPr>
              <w:t>Critical Activity</w:t>
            </w:r>
          </w:p>
        </w:tc>
        <w:tc>
          <w:tcPr>
            <w:tcW w:w="6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1E0902BD" w14:textId="77777777" w:rsidR="00B700BB" w:rsidRDefault="00000000">
            <w:pPr>
              <w:spacing w:before="40" w:after="40"/>
            </w:pPr>
            <w:r>
              <w:rPr>
                <w:color w:val="000000"/>
                <w:sz w:val="17"/>
                <w:szCs w:val="17"/>
              </w:rPr>
              <w:t xml:space="preserve">A business function or service whose disruption, breach, or failure would materially impact </w:t>
            </w:r>
            <w:proofErr w:type="spellStart"/>
            <w:r>
              <w:rPr>
                <w:color w:val="000000"/>
                <w:sz w:val="17"/>
                <w:szCs w:val="17"/>
              </w:rPr>
              <w:t>FinBank's</w:t>
            </w:r>
            <w:proofErr w:type="spellEnd"/>
            <w:r>
              <w:rPr>
                <w:color w:val="000000"/>
                <w:sz w:val="17"/>
                <w:szCs w:val="17"/>
              </w:rPr>
              <w:t xml:space="preserve"> financial condition, reputation, regulatory standing, or ability to serve customers. Examples include core banking, payment processing, and data storage.</w:t>
            </w:r>
          </w:p>
        </w:tc>
      </w:tr>
      <w:tr w:rsidR="00B700BB" w14:paraId="46C978BA"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0E4F4"/>
            <w:tcMar>
              <w:top w:w="80" w:type="dxa"/>
              <w:left w:w="140" w:type="dxa"/>
              <w:bottom w:w="80" w:type="dxa"/>
              <w:right w:w="140" w:type="dxa"/>
            </w:tcMar>
          </w:tcPr>
          <w:p w14:paraId="48C5F7C2" w14:textId="77777777" w:rsidR="00B700BB" w:rsidRDefault="00000000">
            <w:pPr>
              <w:spacing w:before="40" w:after="40"/>
            </w:pPr>
            <w:r>
              <w:rPr>
                <w:b/>
                <w:bCs/>
                <w:color w:val="1F3864"/>
                <w:sz w:val="17"/>
                <w:szCs w:val="17"/>
              </w:rPr>
              <w:t>Due Diligence</w:t>
            </w:r>
          </w:p>
        </w:tc>
        <w:tc>
          <w:tcPr>
            <w:tcW w:w="69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DBEAB96" w14:textId="77777777" w:rsidR="00B700BB" w:rsidRDefault="00000000">
            <w:pPr>
              <w:spacing w:before="40" w:after="40"/>
            </w:pPr>
            <w:r>
              <w:rPr>
                <w:color w:val="000000"/>
                <w:sz w:val="17"/>
                <w:szCs w:val="17"/>
              </w:rPr>
              <w:t>The process of gathering, verifying, and evaluating information about a vendor's capabilities, financial health, security controls, compliance posture, and operational resilience before and during an engagement.</w:t>
            </w:r>
          </w:p>
        </w:tc>
      </w:tr>
      <w:tr w:rsidR="00B700BB" w14:paraId="0102DCC1"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tcPr>
          <w:p w14:paraId="3A294C51" w14:textId="77777777" w:rsidR="00B700BB" w:rsidRDefault="00000000">
            <w:pPr>
              <w:spacing w:before="40" w:after="40"/>
            </w:pPr>
            <w:r>
              <w:rPr>
                <w:b/>
                <w:bCs/>
                <w:color w:val="1F3864"/>
                <w:sz w:val="17"/>
                <w:szCs w:val="17"/>
              </w:rPr>
              <w:t>Vendor Tier</w:t>
            </w:r>
          </w:p>
        </w:tc>
        <w:tc>
          <w:tcPr>
            <w:tcW w:w="6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5D61839C" w14:textId="77777777" w:rsidR="00B700BB" w:rsidRDefault="00000000">
            <w:pPr>
              <w:spacing w:before="40" w:after="40"/>
            </w:pPr>
            <w:r>
              <w:rPr>
                <w:color w:val="000000"/>
                <w:sz w:val="17"/>
                <w:szCs w:val="17"/>
              </w:rPr>
              <w:t>A risk classification assigned to each vendor (Tier 1 Critical, Tier 2 High, Tier 3 Medium, Tier 4 Low) based on data sensitivity, system criticality, access level, and business impact, as defined in Section 5.</w:t>
            </w:r>
          </w:p>
        </w:tc>
      </w:tr>
      <w:tr w:rsidR="00B700BB" w14:paraId="5099B509"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0E4F4"/>
            <w:tcMar>
              <w:top w:w="80" w:type="dxa"/>
              <w:left w:w="140" w:type="dxa"/>
              <w:bottom w:w="80" w:type="dxa"/>
              <w:right w:w="140" w:type="dxa"/>
            </w:tcMar>
          </w:tcPr>
          <w:p w14:paraId="65DB8CDC" w14:textId="77777777" w:rsidR="00B700BB" w:rsidRDefault="00000000">
            <w:pPr>
              <w:spacing w:before="40" w:after="40"/>
            </w:pPr>
            <w:r>
              <w:rPr>
                <w:b/>
                <w:bCs/>
                <w:color w:val="1F3864"/>
                <w:sz w:val="17"/>
                <w:szCs w:val="17"/>
              </w:rPr>
              <w:t>Risk Assessment</w:t>
            </w:r>
          </w:p>
        </w:tc>
        <w:tc>
          <w:tcPr>
            <w:tcW w:w="69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32B7CF55" w14:textId="77777777" w:rsidR="00B700BB" w:rsidRDefault="00000000">
            <w:pPr>
              <w:spacing w:before="40" w:after="40"/>
            </w:pPr>
            <w:r>
              <w:rPr>
                <w:color w:val="000000"/>
                <w:sz w:val="17"/>
                <w:szCs w:val="17"/>
              </w:rPr>
              <w:t xml:space="preserve">A structured evaluation of a vendor's security, compliance, business continuity, and operational risk posture, conducted using </w:t>
            </w:r>
            <w:proofErr w:type="spellStart"/>
            <w:r>
              <w:rPr>
                <w:color w:val="000000"/>
                <w:sz w:val="17"/>
                <w:szCs w:val="17"/>
              </w:rPr>
              <w:t>FinBank's</w:t>
            </w:r>
            <w:proofErr w:type="spellEnd"/>
            <w:r>
              <w:rPr>
                <w:color w:val="000000"/>
                <w:sz w:val="17"/>
                <w:szCs w:val="17"/>
              </w:rPr>
              <w:t xml:space="preserve"> standardized questionnaire and scoring model.</w:t>
            </w:r>
          </w:p>
        </w:tc>
      </w:tr>
      <w:tr w:rsidR="00B700BB" w14:paraId="6327743B"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tcPr>
          <w:p w14:paraId="33C30D36" w14:textId="77777777" w:rsidR="00B700BB" w:rsidRDefault="00000000">
            <w:pPr>
              <w:spacing w:before="40" w:after="40"/>
            </w:pPr>
            <w:r>
              <w:rPr>
                <w:b/>
                <w:bCs/>
                <w:color w:val="1F3864"/>
                <w:sz w:val="17"/>
                <w:szCs w:val="17"/>
              </w:rPr>
              <w:t>Ongoing Monitoring</w:t>
            </w:r>
          </w:p>
        </w:tc>
        <w:tc>
          <w:tcPr>
            <w:tcW w:w="6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5CDE9C85" w14:textId="77777777" w:rsidR="00B700BB" w:rsidRDefault="00000000">
            <w:pPr>
              <w:spacing w:before="40" w:after="40"/>
            </w:pPr>
            <w:r>
              <w:rPr>
                <w:color w:val="000000"/>
                <w:sz w:val="17"/>
                <w:szCs w:val="17"/>
              </w:rPr>
              <w:t xml:space="preserve">Continuous or periodic oversight activities conducted after contract execution to confirm a vendor continues to meet </w:t>
            </w:r>
            <w:proofErr w:type="spellStart"/>
            <w:r>
              <w:rPr>
                <w:color w:val="000000"/>
                <w:sz w:val="17"/>
                <w:szCs w:val="17"/>
              </w:rPr>
              <w:t>FinBank's</w:t>
            </w:r>
            <w:proofErr w:type="spellEnd"/>
            <w:r>
              <w:rPr>
                <w:color w:val="000000"/>
                <w:sz w:val="17"/>
                <w:szCs w:val="17"/>
              </w:rPr>
              <w:t xml:space="preserve"> risk standards. Includes reviewing certifications, incident notifications, financial updates, and regulatory actions.</w:t>
            </w:r>
          </w:p>
        </w:tc>
      </w:tr>
      <w:tr w:rsidR="00B700BB" w14:paraId="38F610BC"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0E4F4"/>
            <w:tcMar>
              <w:top w:w="80" w:type="dxa"/>
              <w:left w:w="140" w:type="dxa"/>
              <w:bottom w:w="80" w:type="dxa"/>
              <w:right w:w="140" w:type="dxa"/>
            </w:tcMar>
          </w:tcPr>
          <w:p w14:paraId="7BA2D412" w14:textId="77777777" w:rsidR="00B700BB" w:rsidRDefault="00000000">
            <w:pPr>
              <w:spacing w:before="40" w:after="40"/>
            </w:pPr>
            <w:r>
              <w:rPr>
                <w:b/>
                <w:bCs/>
                <w:color w:val="1F3864"/>
                <w:sz w:val="17"/>
                <w:szCs w:val="17"/>
              </w:rPr>
              <w:t>Material Change</w:t>
            </w:r>
          </w:p>
        </w:tc>
        <w:tc>
          <w:tcPr>
            <w:tcW w:w="69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30AEB22C" w14:textId="77777777" w:rsidR="00B700BB" w:rsidRDefault="00000000">
            <w:pPr>
              <w:spacing w:before="40" w:after="40"/>
            </w:pPr>
            <w:r>
              <w:rPr>
                <w:color w:val="000000"/>
                <w:sz w:val="17"/>
                <w:szCs w:val="17"/>
              </w:rPr>
              <w:t>Any significant change in a vendor's ownership, financial condition, service scope, key personnel, sub-vendor dependencies, regulatory status, or security posture that may affect the vendor's risk profile.</w:t>
            </w:r>
          </w:p>
        </w:tc>
      </w:tr>
      <w:tr w:rsidR="00B700BB" w14:paraId="238340B7"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tcPr>
          <w:p w14:paraId="52ECD277" w14:textId="77777777" w:rsidR="00B700BB" w:rsidRDefault="00000000">
            <w:pPr>
              <w:spacing w:before="40" w:after="40"/>
            </w:pPr>
            <w:r>
              <w:rPr>
                <w:b/>
                <w:bCs/>
                <w:color w:val="1F3864"/>
                <w:sz w:val="17"/>
                <w:szCs w:val="17"/>
              </w:rPr>
              <w:t>Non-Public Personal Information (NPI)</w:t>
            </w:r>
          </w:p>
        </w:tc>
        <w:tc>
          <w:tcPr>
            <w:tcW w:w="6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252F4B9" w14:textId="77777777" w:rsidR="00B700BB" w:rsidRDefault="00000000">
            <w:pPr>
              <w:spacing w:before="40" w:after="40"/>
            </w:pPr>
            <w:r>
              <w:rPr>
                <w:color w:val="000000"/>
                <w:sz w:val="17"/>
                <w:szCs w:val="17"/>
              </w:rPr>
              <w:t>As defined under GLBA: personally identifiable financial information that is not publicly available, including account numbers, income data, transaction history, Social Security numbers, and credit scores.</w:t>
            </w:r>
          </w:p>
        </w:tc>
      </w:tr>
      <w:tr w:rsidR="00B700BB" w14:paraId="23171925"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0E4F4"/>
            <w:tcMar>
              <w:top w:w="80" w:type="dxa"/>
              <w:left w:w="140" w:type="dxa"/>
              <w:bottom w:w="80" w:type="dxa"/>
              <w:right w:w="140" w:type="dxa"/>
            </w:tcMar>
          </w:tcPr>
          <w:p w14:paraId="7D566858" w14:textId="77777777" w:rsidR="00B700BB" w:rsidRDefault="00000000">
            <w:pPr>
              <w:spacing w:before="40" w:after="40"/>
            </w:pPr>
            <w:r>
              <w:rPr>
                <w:b/>
                <w:bCs/>
                <w:color w:val="1F3864"/>
                <w:sz w:val="17"/>
                <w:szCs w:val="17"/>
              </w:rPr>
              <w:t>Right to Audit</w:t>
            </w:r>
          </w:p>
        </w:tc>
        <w:tc>
          <w:tcPr>
            <w:tcW w:w="69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76EDFD30" w14:textId="77777777" w:rsidR="00B700BB" w:rsidRDefault="00000000">
            <w:pPr>
              <w:spacing w:before="40" w:after="40"/>
            </w:pPr>
            <w:r>
              <w:rPr>
                <w:color w:val="000000"/>
                <w:sz w:val="17"/>
                <w:szCs w:val="17"/>
              </w:rPr>
              <w:t xml:space="preserve">A contractual right granted to </w:t>
            </w:r>
            <w:proofErr w:type="spellStart"/>
            <w:r>
              <w:rPr>
                <w:color w:val="000000"/>
                <w:sz w:val="17"/>
                <w:szCs w:val="17"/>
              </w:rPr>
              <w:t>FinBank</w:t>
            </w:r>
            <w:proofErr w:type="spellEnd"/>
            <w:r>
              <w:rPr>
                <w:color w:val="000000"/>
                <w:sz w:val="17"/>
                <w:szCs w:val="17"/>
              </w:rPr>
              <w:t xml:space="preserve"> to examine a vendor's records, facilities, and controls either directly or through an independent third party to verify compliance with contractual and regulatory obligations.</w:t>
            </w:r>
          </w:p>
        </w:tc>
      </w:tr>
      <w:tr w:rsidR="00B700BB" w14:paraId="63ED06A3"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tcPr>
          <w:p w14:paraId="482C59E9" w14:textId="77777777" w:rsidR="00B700BB" w:rsidRDefault="00000000">
            <w:pPr>
              <w:spacing w:before="40" w:after="40"/>
            </w:pPr>
            <w:r>
              <w:rPr>
                <w:b/>
                <w:bCs/>
                <w:color w:val="1F3864"/>
                <w:sz w:val="17"/>
                <w:szCs w:val="17"/>
              </w:rPr>
              <w:t>Remediation Plan</w:t>
            </w:r>
          </w:p>
        </w:tc>
        <w:tc>
          <w:tcPr>
            <w:tcW w:w="6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88225B2" w14:textId="77777777" w:rsidR="00B700BB" w:rsidRDefault="00000000">
            <w:pPr>
              <w:spacing w:before="40" w:after="40"/>
            </w:pPr>
            <w:r>
              <w:rPr>
                <w:color w:val="000000"/>
                <w:sz w:val="17"/>
                <w:szCs w:val="17"/>
              </w:rPr>
              <w:t>A documented plan submitted by a vendor to address identified gaps or deficiencies, including specific milestones, responsible parties, and target completion dates.</w:t>
            </w:r>
          </w:p>
        </w:tc>
      </w:tr>
      <w:tr w:rsidR="00B700BB" w14:paraId="10B52215"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0E4F4"/>
            <w:tcMar>
              <w:top w:w="80" w:type="dxa"/>
              <w:left w:w="140" w:type="dxa"/>
              <w:bottom w:w="80" w:type="dxa"/>
              <w:right w:w="140" w:type="dxa"/>
            </w:tcMar>
          </w:tcPr>
          <w:p w14:paraId="1724876A" w14:textId="77777777" w:rsidR="00B700BB" w:rsidRDefault="00000000">
            <w:pPr>
              <w:spacing w:before="40" w:after="40"/>
            </w:pPr>
            <w:r>
              <w:rPr>
                <w:b/>
                <w:bCs/>
                <w:color w:val="1F3864"/>
                <w:sz w:val="17"/>
                <w:szCs w:val="17"/>
              </w:rPr>
              <w:t>Termination for Cause</w:t>
            </w:r>
          </w:p>
        </w:tc>
        <w:tc>
          <w:tcPr>
            <w:tcW w:w="69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F6BAC12" w14:textId="77777777" w:rsidR="00B700BB" w:rsidRDefault="00000000">
            <w:pPr>
              <w:spacing w:before="40" w:after="40"/>
            </w:pPr>
            <w:r>
              <w:rPr>
                <w:color w:val="000000"/>
                <w:sz w:val="17"/>
                <w:szCs w:val="17"/>
              </w:rPr>
              <w:t>Termination of a vendor contract prior to its natural expiration due to a material breach, failure to remediate risk findings, regulatory action, or other contractually defined grounds.</w:t>
            </w:r>
          </w:p>
        </w:tc>
      </w:tr>
    </w:tbl>
    <w:p w14:paraId="0FE936B4" w14:textId="77777777" w:rsidR="00B700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540176D3"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00E45E47" w14:textId="77777777" w:rsidR="00B700BB" w:rsidRDefault="00000000">
            <w:pPr>
              <w:spacing w:before="60" w:after="60"/>
            </w:pPr>
            <w:r>
              <w:rPr>
                <w:b/>
                <w:bCs/>
                <w:color w:val="D6E4F0"/>
                <w:sz w:val="22"/>
                <w:szCs w:val="22"/>
              </w:rPr>
              <w:lastRenderedPageBreak/>
              <w:t xml:space="preserve">4.  </w:t>
            </w:r>
            <w:r>
              <w:rPr>
                <w:b/>
                <w:bCs/>
                <w:color w:val="FFFFFF"/>
                <w:sz w:val="22"/>
                <w:szCs w:val="22"/>
              </w:rPr>
              <w:t>ROLES AND RESPONSIBILITIES</w:t>
            </w:r>
          </w:p>
        </w:tc>
      </w:tr>
    </w:tbl>
    <w:p w14:paraId="57385CDC" w14:textId="77777777" w:rsidR="00B700BB" w:rsidRDefault="00B700B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00BB" w14:paraId="401F4691"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284F51EB" w14:textId="77777777" w:rsidR="00B700BB" w:rsidRDefault="00000000">
            <w:pPr>
              <w:spacing w:before="40" w:after="40"/>
            </w:pPr>
            <w:r>
              <w:rPr>
                <w:b/>
                <w:bCs/>
                <w:color w:val="FFFFFF"/>
                <w:sz w:val="17"/>
                <w:szCs w:val="17"/>
              </w:rPr>
              <w:t>Role</w:t>
            </w:r>
          </w:p>
        </w:tc>
        <w:tc>
          <w:tcPr>
            <w:tcW w:w="6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060670BA" w14:textId="77777777" w:rsidR="00B700BB" w:rsidRDefault="00000000">
            <w:pPr>
              <w:spacing w:before="40" w:after="40"/>
            </w:pPr>
            <w:r>
              <w:rPr>
                <w:b/>
                <w:bCs/>
                <w:color w:val="FFFFFF"/>
                <w:sz w:val="17"/>
                <w:szCs w:val="17"/>
              </w:rPr>
              <w:t>TPRM Responsibilities</w:t>
            </w:r>
          </w:p>
        </w:tc>
      </w:tr>
      <w:tr w:rsidR="00B700BB" w14:paraId="7111A45D"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tcPr>
          <w:p w14:paraId="0AE30EF5" w14:textId="77777777" w:rsidR="00B700BB" w:rsidRDefault="00000000">
            <w:pPr>
              <w:spacing w:before="40" w:after="40"/>
            </w:pPr>
            <w:r>
              <w:rPr>
                <w:b/>
                <w:bCs/>
                <w:color w:val="1F3864"/>
                <w:sz w:val="17"/>
                <w:szCs w:val="17"/>
              </w:rPr>
              <w:t>Board of Directors / Board Risk Committee</w:t>
            </w:r>
          </w:p>
        </w:tc>
        <w:tc>
          <w:tcPr>
            <w:tcW w:w="6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3C17E28" w14:textId="77777777" w:rsidR="00B700BB" w:rsidRDefault="00000000">
            <w:pPr>
              <w:spacing w:before="40" w:after="40"/>
            </w:pPr>
            <w:r>
              <w:rPr>
                <w:color w:val="000000"/>
                <w:sz w:val="17"/>
                <w:szCs w:val="17"/>
              </w:rPr>
              <w:t>Approves the Vendor Risk Management Policy annually. Receives quarterly TPRM program summaries. Approves engagement of Critical (Tier 1) vendors and any vendor relationship posing material risk. Reviews and approves exceptions to this policy.</w:t>
            </w:r>
          </w:p>
        </w:tc>
      </w:tr>
      <w:tr w:rsidR="00B700BB" w14:paraId="536B5B6B"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0E4F4"/>
            <w:tcMar>
              <w:top w:w="80" w:type="dxa"/>
              <w:left w:w="140" w:type="dxa"/>
              <w:bottom w:w="80" w:type="dxa"/>
              <w:right w:w="140" w:type="dxa"/>
            </w:tcMar>
          </w:tcPr>
          <w:p w14:paraId="4CDB69D6" w14:textId="77777777" w:rsidR="00B700BB" w:rsidRDefault="00000000">
            <w:pPr>
              <w:spacing w:before="40" w:after="40"/>
            </w:pPr>
            <w:r>
              <w:rPr>
                <w:b/>
                <w:bCs/>
                <w:color w:val="1F3864"/>
                <w:sz w:val="17"/>
                <w:szCs w:val="17"/>
              </w:rPr>
              <w:t>Chief Risk Officer (CRO)</w:t>
            </w:r>
          </w:p>
        </w:tc>
        <w:tc>
          <w:tcPr>
            <w:tcW w:w="69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18781FDF" w14:textId="77777777" w:rsidR="00B700BB" w:rsidRDefault="00000000">
            <w:pPr>
              <w:spacing w:before="40" w:after="40"/>
            </w:pPr>
            <w:r>
              <w:rPr>
                <w:color w:val="000000"/>
                <w:sz w:val="17"/>
                <w:szCs w:val="17"/>
              </w:rPr>
              <w:t>Owns this policy and the TPRM program. Reports TPRM status to the Board Risk Committee. Approves final risk ratings for Tier 1 and Tier 2 vendors. Escalation authority for High and Critical risk-rated vendors. Approves policy exceptions. Signs off on annual program review.</w:t>
            </w:r>
          </w:p>
        </w:tc>
      </w:tr>
      <w:tr w:rsidR="00B700BB" w14:paraId="06516A9F"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tcPr>
          <w:p w14:paraId="589EF48E" w14:textId="77777777" w:rsidR="00B700BB" w:rsidRDefault="00000000">
            <w:pPr>
              <w:spacing w:before="40" w:after="40"/>
            </w:pPr>
            <w:r>
              <w:rPr>
                <w:b/>
                <w:bCs/>
                <w:color w:val="1F3864"/>
                <w:sz w:val="17"/>
                <w:szCs w:val="17"/>
              </w:rPr>
              <w:t>Third-Party Risk Manager (TPRM Manager)</w:t>
            </w:r>
          </w:p>
        </w:tc>
        <w:tc>
          <w:tcPr>
            <w:tcW w:w="6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518DFDF" w14:textId="77777777" w:rsidR="00B700BB" w:rsidRDefault="00000000">
            <w:pPr>
              <w:spacing w:before="40" w:after="40"/>
            </w:pPr>
            <w:r>
              <w:rPr>
                <w:color w:val="000000"/>
                <w:sz w:val="17"/>
                <w:szCs w:val="17"/>
              </w:rPr>
              <w:t>Manages the day-to-day TPRM program. Maintains the vendor inventory and tiering schedule. Oversees vendor assessments, coordinates with Business Owners and Legal. Escalates material findings to the CRO. Maintains the TPRM program documentation, procedures, and reporting cadence.</w:t>
            </w:r>
          </w:p>
        </w:tc>
      </w:tr>
      <w:tr w:rsidR="00B700BB" w14:paraId="60E55104"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0E4F4"/>
            <w:tcMar>
              <w:top w:w="80" w:type="dxa"/>
              <w:left w:w="140" w:type="dxa"/>
              <w:bottom w:w="80" w:type="dxa"/>
              <w:right w:w="140" w:type="dxa"/>
            </w:tcMar>
          </w:tcPr>
          <w:p w14:paraId="7C740BDB" w14:textId="77777777" w:rsidR="00B700BB" w:rsidRDefault="00000000">
            <w:pPr>
              <w:spacing w:before="40" w:after="40"/>
            </w:pPr>
            <w:r>
              <w:rPr>
                <w:b/>
                <w:bCs/>
                <w:color w:val="1F3864"/>
                <w:sz w:val="17"/>
                <w:szCs w:val="17"/>
              </w:rPr>
              <w:t>Third-Party Risk Analyst</w:t>
            </w:r>
          </w:p>
        </w:tc>
        <w:tc>
          <w:tcPr>
            <w:tcW w:w="69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0AF7D64F" w14:textId="77777777" w:rsidR="00B700BB" w:rsidRDefault="00000000">
            <w:pPr>
              <w:spacing w:before="40" w:after="40"/>
            </w:pPr>
            <w:r>
              <w:rPr>
                <w:color w:val="000000"/>
                <w:sz w:val="17"/>
                <w:szCs w:val="17"/>
              </w:rPr>
              <w:t>Conducts vendor risk assessments using the standardized questionnaire and scoring model. Reviews vendor-submitted documentation. Prepares assessment reports and remediation tracking. Performs continuous monitoring activities. Provides findings to the TPRM Manager.</w:t>
            </w:r>
          </w:p>
        </w:tc>
      </w:tr>
      <w:tr w:rsidR="00B700BB" w14:paraId="794EC467"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tcPr>
          <w:p w14:paraId="5861E8C2" w14:textId="77777777" w:rsidR="00B700BB" w:rsidRDefault="00000000">
            <w:pPr>
              <w:spacing w:before="40" w:after="40"/>
            </w:pPr>
            <w:r>
              <w:rPr>
                <w:b/>
                <w:bCs/>
                <w:color w:val="1F3864"/>
                <w:sz w:val="17"/>
                <w:szCs w:val="17"/>
              </w:rPr>
              <w:t>Chief Information Security Officer (CISO)</w:t>
            </w:r>
          </w:p>
        </w:tc>
        <w:tc>
          <w:tcPr>
            <w:tcW w:w="6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3F2B404E" w14:textId="77777777" w:rsidR="00B700BB" w:rsidRDefault="00000000">
            <w:pPr>
              <w:spacing w:before="40" w:after="40"/>
            </w:pPr>
            <w:r>
              <w:rPr>
                <w:color w:val="000000"/>
                <w:sz w:val="17"/>
                <w:szCs w:val="17"/>
              </w:rPr>
              <w:t>Reviews and approves information security findings for Tier 1 and Tier 2 vendors. Provides subject matter expertise on technical security controls. Reviews penetration test results, SOC 2 reports, and incident notifications from vendors.</w:t>
            </w:r>
          </w:p>
        </w:tc>
      </w:tr>
      <w:tr w:rsidR="00B700BB" w14:paraId="03D016BE"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0E4F4"/>
            <w:tcMar>
              <w:top w:w="80" w:type="dxa"/>
              <w:left w:w="140" w:type="dxa"/>
              <w:bottom w:w="80" w:type="dxa"/>
              <w:right w:w="140" w:type="dxa"/>
            </w:tcMar>
          </w:tcPr>
          <w:p w14:paraId="5DD19BFA" w14:textId="77777777" w:rsidR="00B700BB" w:rsidRDefault="00000000">
            <w:pPr>
              <w:spacing w:before="40" w:after="40"/>
            </w:pPr>
            <w:r>
              <w:rPr>
                <w:b/>
                <w:bCs/>
                <w:color w:val="1F3864"/>
                <w:sz w:val="17"/>
                <w:szCs w:val="17"/>
              </w:rPr>
              <w:t>Business Owner / Relationship Owner</w:t>
            </w:r>
          </w:p>
        </w:tc>
        <w:tc>
          <w:tcPr>
            <w:tcW w:w="69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4D59A9B3" w14:textId="77777777" w:rsidR="00B700BB" w:rsidRDefault="00000000">
            <w:pPr>
              <w:spacing w:before="40" w:after="40"/>
            </w:pPr>
            <w:r>
              <w:rPr>
                <w:color w:val="000000"/>
                <w:sz w:val="17"/>
                <w:szCs w:val="17"/>
              </w:rPr>
              <w:t>Identified for each vendor engagement. Accountable for operational oversight of the vendor relationship. Notifies TPRM of material changes to vendor scope, performance issues, or incidents. Participates in vendor onboarding and renewal. Signs off on risk acceptance for their vendor.</w:t>
            </w:r>
          </w:p>
        </w:tc>
      </w:tr>
      <w:tr w:rsidR="00B700BB" w14:paraId="6F8D621D"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tcPr>
          <w:p w14:paraId="61051AEA" w14:textId="77777777" w:rsidR="00B700BB" w:rsidRDefault="00000000">
            <w:pPr>
              <w:spacing w:before="40" w:after="40"/>
            </w:pPr>
            <w:r>
              <w:rPr>
                <w:b/>
                <w:bCs/>
                <w:color w:val="1F3864"/>
                <w:sz w:val="17"/>
                <w:szCs w:val="17"/>
              </w:rPr>
              <w:t>Legal &amp; Compliance</w:t>
            </w:r>
          </w:p>
        </w:tc>
        <w:tc>
          <w:tcPr>
            <w:tcW w:w="6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1BE65D13" w14:textId="77777777" w:rsidR="00B700BB" w:rsidRDefault="00000000">
            <w:pPr>
              <w:spacing w:before="40" w:after="40"/>
            </w:pPr>
            <w:r>
              <w:rPr>
                <w:color w:val="000000"/>
                <w:sz w:val="17"/>
                <w:szCs w:val="17"/>
              </w:rPr>
              <w:t>Reviews and approves vendor contracts for TPRM-required provisions. Ensures Data Processing Agreements (DPAs) are in place where required. Advises on regulatory obligations. Manages responses to regulatory inquiries related to vendor activities.</w:t>
            </w:r>
          </w:p>
        </w:tc>
      </w:tr>
      <w:tr w:rsidR="00B700BB" w14:paraId="0A43F0F8"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0E4F4"/>
            <w:tcMar>
              <w:top w:w="80" w:type="dxa"/>
              <w:left w:w="140" w:type="dxa"/>
              <w:bottom w:w="80" w:type="dxa"/>
              <w:right w:w="140" w:type="dxa"/>
            </w:tcMar>
          </w:tcPr>
          <w:p w14:paraId="1DF9E5ED" w14:textId="77777777" w:rsidR="00B700BB" w:rsidRDefault="00000000">
            <w:pPr>
              <w:spacing w:before="40" w:after="40"/>
            </w:pPr>
            <w:r>
              <w:rPr>
                <w:b/>
                <w:bCs/>
                <w:color w:val="1F3864"/>
                <w:sz w:val="17"/>
                <w:szCs w:val="17"/>
              </w:rPr>
              <w:t>Procurement / Sourcing</w:t>
            </w:r>
          </w:p>
        </w:tc>
        <w:tc>
          <w:tcPr>
            <w:tcW w:w="69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16F68473" w14:textId="77777777" w:rsidR="00B700BB" w:rsidRDefault="00000000">
            <w:pPr>
              <w:spacing w:before="40" w:after="40"/>
            </w:pPr>
            <w:r>
              <w:rPr>
                <w:color w:val="000000"/>
                <w:sz w:val="17"/>
                <w:szCs w:val="17"/>
              </w:rPr>
              <w:t>Coordinates vendor onboarding with TPRM. Ensures no vendor contract is executed without TPRM clearance. Maintains master vendor contract repository. Issues RFPs and manages vendor negotiations in coordination with Legal.</w:t>
            </w:r>
          </w:p>
        </w:tc>
      </w:tr>
      <w:tr w:rsidR="00B700BB" w14:paraId="492BC8FA"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tcPr>
          <w:p w14:paraId="6B800E9E" w14:textId="77777777" w:rsidR="00B700BB" w:rsidRDefault="00000000">
            <w:pPr>
              <w:spacing w:before="40" w:after="40"/>
            </w:pPr>
            <w:r>
              <w:rPr>
                <w:b/>
                <w:bCs/>
                <w:color w:val="1F3864"/>
                <w:sz w:val="17"/>
                <w:szCs w:val="17"/>
              </w:rPr>
              <w:t>Internal Audit</w:t>
            </w:r>
          </w:p>
        </w:tc>
        <w:tc>
          <w:tcPr>
            <w:tcW w:w="6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2ABDA9E7" w14:textId="77777777" w:rsidR="00B700BB" w:rsidRDefault="00000000">
            <w:pPr>
              <w:spacing w:before="40" w:after="40"/>
            </w:pPr>
            <w:r>
              <w:rPr>
                <w:color w:val="000000"/>
                <w:sz w:val="17"/>
                <w:szCs w:val="17"/>
              </w:rPr>
              <w:t>Conducts independent annual review of the TPRM program for design and operating effectiveness. Reports findings to the Audit Committee. Tests compliance with this policy. Reviews adequacy of vendor monitoring and remediation tracking.</w:t>
            </w:r>
          </w:p>
        </w:tc>
      </w:tr>
    </w:tbl>
    <w:p w14:paraId="2FC9F24B" w14:textId="77777777" w:rsidR="00B700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2DB365DC"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7160E80E" w14:textId="77777777" w:rsidR="00B700BB" w:rsidRDefault="00000000">
            <w:pPr>
              <w:spacing w:before="60" w:after="60"/>
            </w:pPr>
            <w:r>
              <w:rPr>
                <w:b/>
                <w:bCs/>
                <w:color w:val="D6E4F0"/>
                <w:sz w:val="22"/>
                <w:szCs w:val="22"/>
              </w:rPr>
              <w:lastRenderedPageBreak/>
              <w:t xml:space="preserve">5.  </w:t>
            </w:r>
            <w:r>
              <w:rPr>
                <w:b/>
                <w:bCs/>
                <w:color w:val="FFFFFF"/>
                <w:sz w:val="22"/>
                <w:szCs w:val="22"/>
              </w:rPr>
              <w:t>VENDOR TIERING METHODOLOGY</w:t>
            </w:r>
          </w:p>
        </w:tc>
      </w:tr>
    </w:tbl>
    <w:p w14:paraId="56577DAA" w14:textId="77777777" w:rsidR="00B700BB" w:rsidRDefault="00B700BB">
      <w:pPr>
        <w:spacing w:before="60"/>
      </w:pPr>
    </w:p>
    <w:p w14:paraId="757CCD4E" w14:textId="77777777" w:rsidR="00B700BB" w:rsidRDefault="00000000">
      <w:pPr>
        <w:pStyle w:val="Heading2"/>
        <w:spacing w:before="40" w:after="40"/>
      </w:pPr>
      <w:proofErr w:type="gramStart"/>
      <w:r>
        <w:rPr>
          <w:b w:val="0"/>
          <w:bCs w:val="0"/>
          <w:color w:val="000000"/>
          <w:sz w:val="20"/>
          <w:szCs w:val="20"/>
        </w:rPr>
        <w:t>5.1  Tiering</w:t>
      </w:r>
      <w:proofErr w:type="gramEnd"/>
      <w:r>
        <w:rPr>
          <w:b w:val="0"/>
          <w:bCs w:val="0"/>
          <w:color w:val="000000"/>
          <w:sz w:val="20"/>
          <w:szCs w:val="20"/>
        </w:rPr>
        <w:t xml:space="preserve"> Requirement</w:t>
      </w:r>
    </w:p>
    <w:p w14:paraId="4FDD0E6A" w14:textId="77777777" w:rsidR="00B700BB" w:rsidRDefault="00000000">
      <w:pPr>
        <w:spacing w:before="40" w:after="80"/>
      </w:pPr>
      <w:r>
        <w:rPr>
          <w:color w:val="000000"/>
          <w:sz w:val="19"/>
          <w:szCs w:val="19"/>
        </w:rPr>
        <w:t xml:space="preserve">Every vendor must be assigned a risk tier prior to contract execution and reassessed annually or upon any material change. Tier assignment is documented in </w:t>
      </w:r>
      <w:proofErr w:type="spellStart"/>
      <w:r>
        <w:rPr>
          <w:color w:val="000000"/>
          <w:sz w:val="19"/>
          <w:szCs w:val="19"/>
        </w:rPr>
        <w:t>FinBank's</w:t>
      </w:r>
      <w:proofErr w:type="spellEnd"/>
      <w:r>
        <w:rPr>
          <w:color w:val="000000"/>
          <w:sz w:val="19"/>
          <w:szCs w:val="19"/>
        </w:rPr>
        <w:t xml:space="preserve"> Vendor Inventory and drives due diligence depth, assessment frequency, and contract requirements.</w:t>
      </w:r>
    </w:p>
    <w:p w14:paraId="6E7ED3B1" w14:textId="77777777" w:rsidR="00B700BB" w:rsidRDefault="00000000">
      <w:pPr>
        <w:pStyle w:val="Heading2"/>
        <w:spacing w:before="40" w:after="40"/>
      </w:pPr>
      <w:proofErr w:type="gramStart"/>
      <w:r>
        <w:rPr>
          <w:b w:val="0"/>
          <w:bCs w:val="0"/>
          <w:color w:val="000000"/>
          <w:sz w:val="20"/>
          <w:szCs w:val="20"/>
        </w:rPr>
        <w:t>5.2  Scoring</w:t>
      </w:r>
      <w:proofErr w:type="gramEnd"/>
      <w:r>
        <w:rPr>
          <w:b w:val="0"/>
          <w:bCs w:val="0"/>
          <w:color w:val="000000"/>
          <w:sz w:val="20"/>
          <w:szCs w:val="20"/>
        </w:rPr>
        <w:t xml:space="preserve"> Criteria</w:t>
      </w:r>
    </w:p>
    <w:p w14:paraId="128C2FAE" w14:textId="77777777" w:rsidR="00B700BB" w:rsidRDefault="00000000">
      <w:pPr>
        <w:spacing w:before="40" w:after="60"/>
      </w:pPr>
      <w:r>
        <w:rPr>
          <w:color w:val="000000"/>
          <w:sz w:val="19"/>
          <w:szCs w:val="19"/>
        </w:rPr>
        <w:t xml:space="preserve">Vendor tiers are determined using a 100-point scoring model across four dimensions (defined in the </w:t>
      </w:r>
      <w:proofErr w:type="spellStart"/>
      <w:r>
        <w:rPr>
          <w:color w:val="000000"/>
          <w:sz w:val="19"/>
          <w:szCs w:val="19"/>
        </w:rPr>
        <w:t>FinBank</w:t>
      </w:r>
      <w:proofErr w:type="spellEnd"/>
      <w:r>
        <w:rPr>
          <w:color w:val="000000"/>
          <w:sz w:val="19"/>
          <w:szCs w:val="19"/>
        </w:rPr>
        <w:t xml:space="preserve"> Vendor Tiering Methodology — TPRM-TOOL-001):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760"/>
        <w:gridCol w:w="4320"/>
        <w:gridCol w:w="1200"/>
      </w:tblGrid>
      <w:tr w:rsidR="00B700BB" w14:paraId="5CD065B7" w14:textId="77777777">
        <w:tblPrEx>
          <w:tblCellMar>
            <w:top w:w="0" w:type="dxa"/>
            <w:bottom w:w="0" w:type="dxa"/>
          </w:tblCellMar>
        </w:tblPrEx>
        <w:tc>
          <w:tcPr>
            <w:tcW w:w="10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270DDBC9" w14:textId="77777777" w:rsidR="00B700BB" w:rsidRDefault="00000000">
            <w:pPr>
              <w:spacing w:before="40" w:after="40"/>
            </w:pPr>
            <w:r>
              <w:rPr>
                <w:b/>
                <w:bCs/>
                <w:color w:val="FFFFFF"/>
                <w:sz w:val="17"/>
                <w:szCs w:val="17"/>
              </w:rPr>
              <w:t>Code</w:t>
            </w:r>
          </w:p>
        </w:tc>
        <w:tc>
          <w:tcPr>
            <w:tcW w:w="2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59B582FD" w14:textId="77777777" w:rsidR="00B700BB" w:rsidRDefault="00000000">
            <w:pPr>
              <w:spacing w:before="40" w:after="40"/>
            </w:pPr>
            <w:r>
              <w:rPr>
                <w:b/>
                <w:bCs/>
                <w:color w:val="FFFFFF"/>
                <w:sz w:val="17"/>
                <w:szCs w:val="17"/>
              </w:rPr>
              <w:t>Dimension</w:t>
            </w:r>
          </w:p>
        </w:tc>
        <w:tc>
          <w:tcPr>
            <w:tcW w:w="43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236EFD01" w14:textId="77777777" w:rsidR="00B700BB" w:rsidRDefault="00000000">
            <w:pPr>
              <w:spacing w:before="40" w:after="40"/>
            </w:pPr>
            <w:r>
              <w:rPr>
                <w:b/>
                <w:bCs/>
                <w:color w:val="FFFFFF"/>
                <w:sz w:val="17"/>
                <w:szCs w:val="17"/>
              </w:rPr>
              <w:t>Description</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73ECC1B6" w14:textId="77777777" w:rsidR="00B700BB" w:rsidRDefault="00000000">
            <w:pPr>
              <w:spacing w:before="40" w:after="40"/>
              <w:jc w:val="center"/>
            </w:pPr>
            <w:r>
              <w:rPr>
                <w:b/>
                <w:bCs/>
                <w:color w:val="FFFFFF"/>
                <w:sz w:val="17"/>
                <w:szCs w:val="17"/>
              </w:rPr>
              <w:t>Max Score</w:t>
            </w:r>
          </w:p>
        </w:tc>
      </w:tr>
      <w:tr w:rsidR="00B700BB" w14:paraId="3A5D544C" w14:textId="77777777">
        <w:tblPrEx>
          <w:tblCellMar>
            <w:top w:w="0" w:type="dxa"/>
            <w:bottom w:w="0" w:type="dxa"/>
          </w:tblCellMar>
        </w:tblPrEx>
        <w:tc>
          <w:tcPr>
            <w:tcW w:w="10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41DB0E66" w14:textId="77777777" w:rsidR="00B700BB" w:rsidRDefault="00000000">
            <w:pPr>
              <w:spacing w:before="40" w:after="40"/>
              <w:jc w:val="center"/>
            </w:pPr>
            <w:r>
              <w:rPr>
                <w:b/>
                <w:bCs/>
                <w:color w:val="2E75B6"/>
                <w:sz w:val="17"/>
                <w:szCs w:val="17"/>
              </w:rPr>
              <w:t>C1</w:t>
            </w:r>
          </w:p>
        </w:tc>
        <w:tc>
          <w:tcPr>
            <w:tcW w:w="2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BC42EA2" w14:textId="77777777" w:rsidR="00B700BB" w:rsidRDefault="00000000">
            <w:pPr>
              <w:spacing w:before="40" w:after="40"/>
            </w:pPr>
            <w:r>
              <w:rPr>
                <w:b/>
                <w:bCs/>
                <w:color w:val="000000"/>
                <w:sz w:val="17"/>
                <w:szCs w:val="17"/>
              </w:rPr>
              <w:t>Data Sensitivity</w:t>
            </w:r>
          </w:p>
        </w:tc>
        <w:tc>
          <w:tcPr>
            <w:tcW w:w="43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03DAC96" w14:textId="77777777" w:rsidR="00B700BB" w:rsidRDefault="00000000">
            <w:pPr>
              <w:spacing w:before="40" w:after="40"/>
            </w:pPr>
            <w:r>
              <w:rPr>
                <w:color w:val="000000"/>
                <w:sz w:val="17"/>
                <w:szCs w:val="17"/>
              </w:rPr>
              <w:t xml:space="preserve">Type and volume of </w:t>
            </w:r>
            <w:proofErr w:type="spellStart"/>
            <w:r>
              <w:rPr>
                <w:color w:val="000000"/>
                <w:sz w:val="17"/>
                <w:szCs w:val="17"/>
              </w:rPr>
              <w:t>FinBank</w:t>
            </w:r>
            <w:proofErr w:type="spellEnd"/>
            <w:r>
              <w:rPr>
                <w:color w:val="000000"/>
                <w:sz w:val="17"/>
                <w:szCs w:val="17"/>
              </w:rPr>
              <w:t xml:space="preserve"> or customer data accessed, processed, or stored. PII, NPI, and PCI data score highest.</w:t>
            </w:r>
          </w:p>
        </w:tc>
        <w:tc>
          <w:tcPr>
            <w:tcW w:w="1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59129EA7" w14:textId="77777777" w:rsidR="00B700BB" w:rsidRDefault="00000000">
            <w:pPr>
              <w:spacing w:before="40" w:after="40"/>
              <w:jc w:val="center"/>
            </w:pPr>
            <w:r>
              <w:rPr>
                <w:b/>
                <w:bCs/>
                <w:color w:val="2E75B6"/>
                <w:sz w:val="17"/>
                <w:szCs w:val="17"/>
              </w:rPr>
              <w:t>30</w:t>
            </w:r>
          </w:p>
        </w:tc>
      </w:tr>
      <w:tr w:rsidR="00B700BB" w14:paraId="55FB50FD" w14:textId="77777777">
        <w:tblPrEx>
          <w:tblCellMar>
            <w:top w:w="0" w:type="dxa"/>
            <w:bottom w:w="0" w:type="dxa"/>
          </w:tblCellMar>
        </w:tblPrEx>
        <w:tc>
          <w:tcPr>
            <w:tcW w:w="108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2977B17E" w14:textId="77777777" w:rsidR="00B700BB" w:rsidRDefault="00000000">
            <w:pPr>
              <w:spacing w:before="40" w:after="40"/>
              <w:jc w:val="center"/>
            </w:pPr>
            <w:r>
              <w:rPr>
                <w:b/>
                <w:bCs/>
                <w:color w:val="2E75B6"/>
                <w:sz w:val="17"/>
                <w:szCs w:val="17"/>
              </w:rPr>
              <w:t>C2</w:t>
            </w:r>
          </w:p>
        </w:tc>
        <w:tc>
          <w:tcPr>
            <w:tcW w:w="27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FE0E5FE" w14:textId="77777777" w:rsidR="00B700BB" w:rsidRDefault="00000000">
            <w:pPr>
              <w:spacing w:before="40" w:after="40"/>
            </w:pPr>
            <w:r>
              <w:rPr>
                <w:b/>
                <w:bCs/>
                <w:color w:val="000000"/>
                <w:sz w:val="17"/>
                <w:szCs w:val="17"/>
              </w:rPr>
              <w:t>System Criticality</w:t>
            </w:r>
          </w:p>
        </w:tc>
        <w:tc>
          <w:tcPr>
            <w:tcW w:w="432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21E43C75" w14:textId="77777777" w:rsidR="00B700BB" w:rsidRDefault="00000000">
            <w:pPr>
              <w:spacing w:before="40" w:after="40"/>
            </w:pPr>
            <w:r>
              <w:rPr>
                <w:color w:val="000000"/>
                <w:sz w:val="17"/>
                <w:szCs w:val="17"/>
              </w:rPr>
              <w:t xml:space="preserve">Degree to which the vendor's service is essential to </w:t>
            </w:r>
            <w:proofErr w:type="spellStart"/>
            <w:r>
              <w:rPr>
                <w:color w:val="000000"/>
                <w:sz w:val="17"/>
                <w:szCs w:val="17"/>
              </w:rPr>
              <w:t>FinBank's</w:t>
            </w:r>
            <w:proofErr w:type="spellEnd"/>
            <w:r>
              <w:rPr>
                <w:color w:val="000000"/>
                <w:sz w:val="17"/>
                <w:szCs w:val="17"/>
              </w:rPr>
              <w:t xml:space="preserve"> core operations. Core banking and payment systems score highest.</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4BF01FA8" w14:textId="77777777" w:rsidR="00B700BB" w:rsidRDefault="00000000">
            <w:pPr>
              <w:spacing w:before="40" w:after="40"/>
              <w:jc w:val="center"/>
            </w:pPr>
            <w:r>
              <w:rPr>
                <w:b/>
                <w:bCs/>
                <w:color w:val="2E75B6"/>
                <w:sz w:val="17"/>
                <w:szCs w:val="17"/>
              </w:rPr>
              <w:t>30</w:t>
            </w:r>
          </w:p>
        </w:tc>
      </w:tr>
      <w:tr w:rsidR="00B700BB" w14:paraId="33C3F091" w14:textId="77777777">
        <w:tblPrEx>
          <w:tblCellMar>
            <w:top w:w="0" w:type="dxa"/>
            <w:bottom w:w="0" w:type="dxa"/>
          </w:tblCellMar>
        </w:tblPrEx>
        <w:tc>
          <w:tcPr>
            <w:tcW w:w="10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255ED566" w14:textId="77777777" w:rsidR="00B700BB" w:rsidRDefault="00000000">
            <w:pPr>
              <w:spacing w:before="40" w:after="40"/>
              <w:jc w:val="center"/>
            </w:pPr>
            <w:r>
              <w:rPr>
                <w:b/>
                <w:bCs/>
                <w:color w:val="2E75B6"/>
                <w:sz w:val="17"/>
                <w:szCs w:val="17"/>
              </w:rPr>
              <w:t>C3</w:t>
            </w:r>
          </w:p>
        </w:tc>
        <w:tc>
          <w:tcPr>
            <w:tcW w:w="2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22D7B94" w14:textId="77777777" w:rsidR="00B700BB" w:rsidRDefault="00000000">
            <w:pPr>
              <w:spacing w:before="40" w:after="40"/>
            </w:pPr>
            <w:r>
              <w:rPr>
                <w:b/>
                <w:bCs/>
                <w:color w:val="000000"/>
                <w:sz w:val="17"/>
                <w:szCs w:val="17"/>
              </w:rPr>
              <w:t>Access to Financial Systems</w:t>
            </w:r>
          </w:p>
        </w:tc>
        <w:tc>
          <w:tcPr>
            <w:tcW w:w="43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5EAA837" w14:textId="77777777" w:rsidR="00B700BB" w:rsidRDefault="00000000">
            <w:pPr>
              <w:spacing w:before="40" w:after="40"/>
            </w:pPr>
            <w:r>
              <w:rPr>
                <w:color w:val="000000"/>
                <w:sz w:val="17"/>
                <w:szCs w:val="17"/>
              </w:rPr>
              <w:t xml:space="preserve">Level of logical or physical access the vendor </w:t>
            </w:r>
            <w:proofErr w:type="gramStart"/>
            <w:r>
              <w:rPr>
                <w:color w:val="000000"/>
                <w:sz w:val="17"/>
                <w:szCs w:val="17"/>
              </w:rPr>
              <w:t>has to</w:t>
            </w:r>
            <w:proofErr w:type="gramEnd"/>
            <w:r>
              <w:rPr>
                <w:color w:val="000000"/>
                <w:sz w:val="17"/>
                <w:szCs w:val="17"/>
              </w:rPr>
              <w:t xml:space="preserve"> </w:t>
            </w:r>
            <w:proofErr w:type="spellStart"/>
            <w:r>
              <w:rPr>
                <w:color w:val="000000"/>
                <w:sz w:val="17"/>
                <w:szCs w:val="17"/>
              </w:rPr>
              <w:t>FinBank's</w:t>
            </w:r>
            <w:proofErr w:type="spellEnd"/>
            <w:r>
              <w:rPr>
                <w:color w:val="000000"/>
                <w:sz w:val="17"/>
                <w:szCs w:val="17"/>
              </w:rPr>
              <w:t xml:space="preserve"> internal networks or systems.</w:t>
            </w:r>
          </w:p>
        </w:tc>
        <w:tc>
          <w:tcPr>
            <w:tcW w:w="1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764442CF" w14:textId="77777777" w:rsidR="00B700BB" w:rsidRDefault="00000000">
            <w:pPr>
              <w:spacing w:before="40" w:after="40"/>
              <w:jc w:val="center"/>
            </w:pPr>
            <w:r>
              <w:rPr>
                <w:b/>
                <w:bCs/>
                <w:color w:val="2E75B6"/>
                <w:sz w:val="17"/>
                <w:szCs w:val="17"/>
              </w:rPr>
              <w:t>20</w:t>
            </w:r>
          </w:p>
        </w:tc>
      </w:tr>
      <w:tr w:rsidR="00B700BB" w14:paraId="7FED031F" w14:textId="77777777">
        <w:tblPrEx>
          <w:tblCellMar>
            <w:top w:w="0" w:type="dxa"/>
            <w:bottom w:w="0" w:type="dxa"/>
          </w:tblCellMar>
        </w:tblPrEx>
        <w:tc>
          <w:tcPr>
            <w:tcW w:w="108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7EF0BDC5" w14:textId="77777777" w:rsidR="00B700BB" w:rsidRDefault="00000000">
            <w:pPr>
              <w:spacing w:before="40" w:after="40"/>
              <w:jc w:val="center"/>
            </w:pPr>
            <w:r>
              <w:rPr>
                <w:b/>
                <w:bCs/>
                <w:color w:val="2E75B6"/>
                <w:sz w:val="17"/>
                <w:szCs w:val="17"/>
              </w:rPr>
              <w:t>C4</w:t>
            </w:r>
          </w:p>
        </w:tc>
        <w:tc>
          <w:tcPr>
            <w:tcW w:w="27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74AD1943" w14:textId="77777777" w:rsidR="00B700BB" w:rsidRDefault="00000000">
            <w:pPr>
              <w:spacing w:before="40" w:after="40"/>
            </w:pPr>
            <w:r>
              <w:rPr>
                <w:b/>
                <w:bCs/>
                <w:color w:val="000000"/>
                <w:sz w:val="17"/>
                <w:szCs w:val="17"/>
              </w:rPr>
              <w:t>Business Impact</w:t>
            </w:r>
          </w:p>
        </w:tc>
        <w:tc>
          <w:tcPr>
            <w:tcW w:w="432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2FAF125B" w14:textId="77777777" w:rsidR="00B700BB" w:rsidRDefault="00000000">
            <w:pPr>
              <w:spacing w:before="40" w:after="40"/>
            </w:pPr>
            <w:r>
              <w:rPr>
                <w:color w:val="000000"/>
                <w:sz w:val="17"/>
                <w:szCs w:val="17"/>
              </w:rPr>
              <w:t>Financial, reputational, and regulatory consequences of vendor failure, breach, or unexpected termination.</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6A600001" w14:textId="77777777" w:rsidR="00B700BB" w:rsidRDefault="00000000">
            <w:pPr>
              <w:spacing w:before="40" w:after="40"/>
              <w:jc w:val="center"/>
            </w:pPr>
            <w:r>
              <w:rPr>
                <w:b/>
                <w:bCs/>
                <w:color w:val="2E75B6"/>
                <w:sz w:val="17"/>
                <w:szCs w:val="17"/>
              </w:rPr>
              <w:t>20</w:t>
            </w:r>
          </w:p>
        </w:tc>
      </w:tr>
    </w:tbl>
    <w:p w14:paraId="429DB785" w14:textId="77777777" w:rsidR="00B700BB" w:rsidRDefault="00B700BB">
      <w:pPr>
        <w:spacing w:before="80"/>
      </w:pPr>
    </w:p>
    <w:p w14:paraId="37963B83" w14:textId="77777777" w:rsidR="00B700BB" w:rsidRDefault="00000000">
      <w:pPr>
        <w:pStyle w:val="Heading2"/>
        <w:spacing w:before="40" w:after="40"/>
      </w:pPr>
      <w:proofErr w:type="gramStart"/>
      <w:r>
        <w:rPr>
          <w:b w:val="0"/>
          <w:bCs w:val="0"/>
          <w:color w:val="000000"/>
          <w:sz w:val="20"/>
          <w:szCs w:val="20"/>
        </w:rPr>
        <w:t>5.3  Tier</w:t>
      </w:r>
      <w:proofErr w:type="gramEnd"/>
      <w:r>
        <w:rPr>
          <w:b w:val="0"/>
          <w:bCs w:val="0"/>
          <w:color w:val="000000"/>
          <w:sz w:val="20"/>
          <w:szCs w:val="20"/>
        </w:rPr>
        <w:t xml:space="preserv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3240"/>
        <w:gridCol w:w="3240"/>
      </w:tblGrid>
      <w:tr w:rsidR="00B700BB" w14:paraId="213AD895" w14:textId="77777777">
        <w:tblPrEx>
          <w:tblCellMar>
            <w:top w:w="0" w:type="dxa"/>
            <w:bottom w:w="0" w:type="dxa"/>
          </w:tblCellMar>
        </w:tblPrEx>
        <w:tc>
          <w:tcPr>
            <w:tcW w:w="14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1975F466" w14:textId="77777777" w:rsidR="00B700BB" w:rsidRDefault="00000000">
            <w:pPr>
              <w:spacing w:before="40" w:after="40"/>
            </w:pPr>
            <w:r>
              <w:rPr>
                <w:b/>
                <w:bCs/>
                <w:color w:val="FFFFFF"/>
                <w:sz w:val="17"/>
                <w:szCs w:val="17"/>
              </w:rPr>
              <w:t>Tier</w:t>
            </w:r>
          </w:p>
        </w:tc>
        <w:tc>
          <w:tcPr>
            <w:tcW w:w="14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5D2D9E6E" w14:textId="77777777" w:rsidR="00B700BB" w:rsidRDefault="00000000">
            <w:pPr>
              <w:spacing w:before="40" w:after="40"/>
              <w:jc w:val="center"/>
            </w:pPr>
            <w:r>
              <w:rPr>
                <w:b/>
                <w:bCs/>
                <w:color w:val="FFFFFF"/>
                <w:sz w:val="17"/>
                <w:szCs w:val="17"/>
              </w:rPr>
              <w:t>Score Range</w:t>
            </w:r>
          </w:p>
        </w:tc>
        <w:tc>
          <w:tcPr>
            <w:tcW w:w="32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3A23D6B3" w14:textId="77777777" w:rsidR="00B700BB" w:rsidRDefault="00000000">
            <w:pPr>
              <w:spacing w:before="40" w:after="40"/>
            </w:pPr>
            <w:r>
              <w:rPr>
                <w:b/>
                <w:bCs/>
                <w:color w:val="FFFFFF"/>
                <w:sz w:val="17"/>
                <w:szCs w:val="17"/>
              </w:rPr>
              <w:t>Risk Label &amp; Description</w:t>
            </w:r>
          </w:p>
        </w:tc>
        <w:tc>
          <w:tcPr>
            <w:tcW w:w="32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0BF06AB8" w14:textId="77777777" w:rsidR="00B700BB" w:rsidRDefault="00000000">
            <w:pPr>
              <w:spacing w:before="40" w:after="40"/>
            </w:pPr>
            <w:r>
              <w:rPr>
                <w:b/>
                <w:bCs/>
                <w:color w:val="FFFFFF"/>
                <w:sz w:val="17"/>
                <w:szCs w:val="17"/>
              </w:rPr>
              <w:t>Assessment Frequency</w:t>
            </w:r>
          </w:p>
        </w:tc>
      </w:tr>
      <w:tr w:rsidR="00B700BB" w14:paraId="244E579E" w14:textId="77777777">
        <w:tblPrEx>
          <w:tblCellMar>
            <w:top w:w="0" w:type="dxa"/>
            <w:bottom w:w="0" w:type="dxa"/>
          </w:tblCellMar>
        </w:tblPrEx>
        <w:tc>
          <w:tcPr>
            <w:tcW w:w="1440" w:type="dxa"/>
            <w:tcBorders>
              <w:top w:val="single" w:sz="4" w:space="0" w:color="CC0000"/>
              <w:left w:val="single" w:sz="4" w:space="0" w:color="CC0000"/>
              <w:bottom w:val="single" w:sz="4" w:space="0" w:color="CC0000"/>
              <w:right w:val="single" w:sz="4" w:space="0" w:color="CC0000"/>
            </w:tcBorders>
            <w:shd w:val="clear" w:color="auto" w:fill="F4CCCC"/>
            <w:tcMar>
              <w:top w:w="80" w:type="dxa"/>
              <w:left w:w="140" w:type="dxa"/>
              <w:bottom w:w="80" w:type="dxa"/>
              <w:right w:w="140" w:type="dxa"/>
            </w:tcMar>
            <w:vAlign w:val="center"/>
          </w:tcPr>
          <w:p w14:paraId="69938765" w14:textId="77777777" w:rsidR="00B700BB" w:rsidRDefault="00000000">
            <w:pPr>
              <w:spacing w:before="40" w:after="40"/>
              <w:jc w:val="center"/>
            </w:pPr>
            <w:r>
              <w:rPr>
                <w:b/>
                <w:bCs/>
                <w:color w:val="CC0000"/>
                <w:sz w:val="17"/>
                <w:szCs w:val="17"/>
              </w:rPr>
              <w:t>Tier 1</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5BBE2187" w14:textId="77777777" w:rsidR="00B700BB" w:rsidRDefault="00000000">
            <w:pPr>
              <w:spacing w:before="40" w:after="40"/>
              <w:jc w:val="center"/>
            </w:pPr>
            <w:r>
              <w:rPr>
                <w:b/>
                <w:bCs/>
                <w:color w:val="000000"/>
                <w:sz w:val="17"/>
                <w:szCs w:val="17"/>
              </w:rPr>
              <w:t>76–100</w:t>
            </w:r>
          </w:p>
        </w:tc>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28193134" w14:textId="77777777" w:rsidR="00B700BB" w:rsidRDefault="00000000">
            <w:pPr>
              <w:spacing w:before="40" w:after="40"/>
            </w:pPr>
            <w:r>
              <w:rPr>
                <w:color w:val="000000"/>
                <w:sz w:val="17"/>
                <w:szCs w:val="17"/>
              </w:rPr>
              <w:t>CRITICAL — Core banking, payment systems, primary cloud infrastructure. Highest data exposure. Board notification required for new engagements.</w:t>
            </w:r>
          </w:p>
        </w:tc>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98166B7" w14:textId="77777777" w:rsidR="00B700BB" w:rsidRDefault="00000000">
            <w:pPr>
              <w:spacing w:before="40" w:after="40"/>
            </w:pPr>
            <w:r>
              <w:rPr>
                <w:i/>
                <w:iCs/>
                <w:color w:val="595959"/>
                <w:sz w:val="17"/>
                <w:szCs w:val="17"/>
              </w:rPr>
              <w:t>Annual full assessment + continuous monitoring</w:t>
            </w:r>
          </w:p>
        </w:tc>
      </w:tr>
      <w:tr w:rsidR="00B700BB" w14:paraId="016226B2" w14:textId="77777777">
        <w:tblPrEx>
          <w:tblCellMar>
            <w:top w:w="0" w:type="dxa"/>
            <w:bottom w:w="0" w:type="dxa"/>
          </w:tblCellMar>
        </w:tblPrEx>
        <w:tc>
          <w:tcPr>
            <w:tcW w:w="1440" w:type="dxa"/>
            <w:tcBorders>
              <w:top w:val="single" w:sz="4" w:space="0" w:color="CC4400"/>
              <w:left w:val="single" w:sz="4" w:space="0" w:color="CC4400"/>
              <w:bottom w:val="single" w:sz="4" w:space="0" w:color="CC4400"/>
              <w:right w:val="single" w:sz="4" w:space="0" w:color="CC4400"/>
            </w:tcBorders>
            <w:shd w:val="clear" w:color="auto" w:fill="FCE5CD"/>
            <w:tcMar>
              <w:top w:w="80" w:type="dxa"/>
              <w:left w:w="140" w:type="dxa"/>
              <w:bottom w:w="80" w:type="dxa"/>
              <w:right w:w="140" w:type="dxa"/>
            </w:tcMar>
            <w:vAlign w:val="center"/>
          </w:tcPr>
          <w:p w14:paraId="6C8419C5" w14:textId="77777777" w:rsidR="00B700BB" w:rsidRDefault="00000000">
            <w:pPr>
              <w:spacing w:before="40" w:after="40"/>
              <w:jc w:val="center"/>
            </w:pPr>
            <w:r>
              <w:rPr>
                <w:b/>
                <w:bCs/>
                <w:color w:val="CC4400"/>
                <w:sz w:val="17"/>
                <w:szCs w:val="17"/>
              </w:rPr>
              <w:t>Tier 2</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22DD7E73" w14:textId="77777777" w:rsidR="00B700BB" w:rsidRDefault="00000000">
            <w:pPr>
              <w:spacing w:before="40" w:after="40"/>
              <w:jc w:val="center"/>
            </w:pPr>
            <w:r>
              <w:rPr>
                <w:b/>
                <w:bCs/>
                <w:color w:val="000000"/>
                <w:sz w:val="17"/>
                <w:szCs w:val="17"/>
              </w:rPr>
              <w:t>51–75</w:t>
            </w:r>
          </w:p>
        </w:tc>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2648BA33" w14:textId="77777777" w:rsidR="00B700BB" w:rsidRDefault="00000000">
            <w:pPr>
              <w:spacing w:before="40" w:after="40"/>
            </w:pPr>
            <w:r>
              <w:rPr>
                <w:color w:val="000000"/>
                <w:sz w:val="17"/>
                <w:szCs w:val="17"/>
              </w:rPr>
              <w:t>HIGH — Vendors storing/processing customer PII, NPI, or supporting key operations. Enhanced due diligence required.</w:t>
            </w:r>
          </w:p>
        </w:tc>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F1C07C0" w14:textId="77777777" w:rsidR="00B700BB" w:rsidRDefault="00000000">
            <w:pPr>
              <w:spacing w:before="40" w:after="40"/>
            </w:pPr>
            <w:r>
              <w:rPr>
                <w:i/>
                <w:iCs/>
                <w:color w:val="595959"/>
                <w:sz w:val="17"/>
                <w:szCs w:val="17"/>
              </w:rPr>
              <w:t>Annual full assessment</w:t>
            </w:r>
          </w:p>
        </w:tc>
      </w:tr>
      <w:tr w:rsidR="00B700BB" w14:paraId="7097BDF1" w14:textId="77777777">
        <w:tblPrEx>
          <w:tblCellMar>
            <w:top w:w="0" w:type="dxa"/>
            <w:bottom w:w="0" w:type="dxa"/>
          </w:tblCellMar>
        </w:tblPrEx>
        <w:tc>
          <w:tcPr>
            <w:tcW w:w="1440" w:type="dxa"/>
            <w:tcBorders>
              <w:top w:val="single" w:sz="4" w:space="0" w:color="7F6000"/>
              <w:left w:val="single" w:sz="4" w:space="0" w:color="7F6000"/>
              <w:bottom w:val="single" w:sz="4" w:space="0" w:color="7F6000"/>
              <w:right w:val="single" w:sz="4" w:space="0" w:color="7F6000"/>
            </w:tcBorders>
            <w:shd w:val="clear" w:color="auto" w:fill="FFF2CC"/>
            <w:tcMar>
              <w:top w:w="80" w:type="dxa"/>
              <w:left w:w="140" w:type="dxa"/>
              <w:bottom w:w="80" w:type="dxa"/>
              <w:right w:w="140" w:type="dxa"/>
            </w:tcMar>
            <w:vAlign w:val="center"/>
          </w:tcPr>
          <w:p w14:paraId="2D733B41" w14:textId="77777777" w:rsidR="00B700BB" w:rsidRDefault="00000000">
            <w:pPr>
              <w:spacing w:before="40" w:after="40"/>
              <w:jc w:val="center"/>
            </w:pPr>
            <w:r>
              <w:rPr>
                <w:b/>
                <w:bCs/>
                <w:color w:val="7F6000"/>
                <w:sz w:val="17"/>
                <w:szCs w:val="17"/>
              </w:rPr>
              <w:t>Tier 3</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38B4F61F" w14:textId="77777777" w:rsidR="00B700BB" w:rsidRDefault="00000000">
            <w:pPr>
              <w:spacing w:before="40" w:after="40"/>
              <w:jc w:val="center"/>
            </w:pPr>
            <w:r>
              <w:rPr>
                <w:b/>
                <w:bCs/>
                <w:color w:val="000000"/>
                <w:sz w:val="17"/>
                <w:szCs w:val="17"/>
              </w:rPr>
              <w:t>26–50</w:t>
            </w:r>
          </w:p>
        </w:tc>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1152C983" w14:textId="77777777" w:rsidR="00B700BB" w:rsidRDefault="00000000">
            <w:pPr>
              <w:spacing w:before="40" w:after="40"/>
            </w:pPr>
            <w:r>
              <w:rPr>
                <w:color w:val="000000"/>
                <w:sz w:val="17"/>
                <w:szCs w:val="17"/>
              </w:rPr>
              <w:t>MEDIUM — Vendors supporting internal operations with limited data access. Standard due diligence.</w:t>
            </w:r>
          </w:p>
        </w:tc>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300951E6" w14:textId="77777777" w:rsidR="00B700BB" w:rsidRDefault="00000000">
            <w:pPr>
              <w:spacing w:before="40" w:after="40"/>
            </w:pPr>
            <w:r>
              <w:rPr>
                <w:i/>
                <w:iCs/>
                <w:color w:val="595959"/>
                <w:sz w:val="17"/>
                <w:szCs w:val="17"/>
              </w:rPr>
              <w:t>Every 2 years (or on material change)</w:t>
            </w:r>
          </w:p>
        </w:tc>
      </w:tr>
      <w:tr w:rsidR="00B700BB" w14:paraId="64E9D311" w14:textId="77777777">
        <w:tblPrEx>
          <w:tblCellMar>
            <w:top w:w="0" w:type="dxa"/>
            <w:bottom w:w="0" w:type="dxa"/>
          </w:tblCellMar>
        </w:tblPrEx>
        <w:tc>
          <w:tcPr>
            <w:tcW w:w="1440" w:type="dxa"/>
            <w:tcBorders>
              <w:top w:val="single" w:sz="4" w:space="0" w:color="375623"/>
              <w:left w:val="single" w:sz="4" w:space="0" w:color="375623"/>
              <w:bottom w:val="single" w:sz="4" w:space="0" w:color="375623"/>
              <w:right w:val="single" w:sz="4" w:space="0" w:color="375623"/>
            </w:tcBorders>
            <w:shd w:val="clear" w:color="auto" w:fill="D9EAD3"/>
            <w:tcMar>
              <w:top w:w="80" w:type="dxa"/>
              <w:left w:w="140" w:type="dxa"/>
              <w:bottom w:w="80" w:type="dxa"/>
              <w:right w:w="140" w:type="dxa"/>
            </w:tcMar>
            <w:vAlign w:val="center"/>
          </w:tcPr>
          <w:p w14:paraId="085EBB25" w14:textId="77777777" w:rsidR="00B700BB" w:rsidRDefault="00000000">
            <w:pPr>
              <w:spacing w:before="40" w:after="40"/>
              <w:jc w:val="center"/>
            </w:pPr>
            <w:r>
              <w:rPr>
                <w:b/>
                <w:bCs/>
                <w:color w:val="375623"/>
                <w:sz w:val="17"/>
                <w:szCs w:val="17"/>
              </w:rPr>
              <w:t>Tier 4</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353E1FD5" w14:textId="77777777" w:rsidR="00B700BB" w:rsidRDefault="00000000">
            <w:pPr>
              <w:spacing w:before="40" w:after="40"/>
              <w:jc w:val="center"/>
            </w:pPr>
            <w:r>
              <w:rPr>
                <w:b/>
                <w:bCs/>
                <w:color w:val="000000"/>
                <w:sz w:val="17"/>
                <w:szCs w:val="17"/>
              </w:rPr>
              <w:t>1–25</w:t>
            </w:r>
          </w:p>
        </w:tc>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2B57FA5C" w14:textId="77777777" w:rsidR="00B700BB" w:rsidRDefault="00000000">
            <w:pPr>
              <w:spacing w:before="40" w:after="40"/>
            </w:pPr>
            <w:r>
              <w:rPr>
                <w:color w:val="000000"/>
                <w:sz w:val="17"/>
                <w:szCs w:val="17"/>
              </w:rPr>
              <w:t>LOW — Commodity services, no sensitive data access. Minimal due diligence.</w:t>
            </w:r>
          </w:p>
        </w:tc>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92C55F0" w14:textId="77777777" w:rsidR="00B700BB" w:rsidRDefault="00000000">
            <w:pPr>
              <w:spacing w:before="40" w:after="40"/>
            </w:pPr>
            <w:r>
              <w:rPr>
                <w:i/>
                <w:iCs/>
                <w:color w:val="595959"/>
                <w:sz w:val="17"/>
                <w:szCs w:val="17"/>
              </w:rPr>
              <w:t>Every 3 years or at contract renewal</w:t>
            </w:r>
          </w:p>
        </w:tc>
      </w:tr>
    </w:tbl>
    <w:p w14:paraId="79532F2E" w14:textId="77777777" w:rsidR="00B700BB" w:rsidRDefault="00B700BB">
      <w:pPr>
        <w:spacing w:before="60"/>
      </w:pPr>
    </w:p>
    <w:p w14:paraId="0745E928" w14:textId="77777777" w:rsidR="00B700BB" w:rsidRDefault="00000000">
      <w:pPr>
        <w:pStyle w:val="Heading2"/>
        <w:spacing w:before="40" w:after="40"/>
      </w:pPr>
      <w:proofErr w:type="gramStart"/>
      <w:r>
        <w:rPr>
          <w:b w:val="0"/>
          <w:bCs w:val="0"/>
          <w:color w:val="000000"/>
          <w:sz w:val="20"/>
          <w:szCs w:val="20"/>
        </w:rPr>
        <w:t>5.4  Tier</w:t>
      </w:r>
      <w:proofErr w:type="gramEnd"/>
      <w:r>
        <w:rPr>
          <w:b w:val="0"/>
          <w:bCs w:val="0"/>
          <w:color w:val="000000"/>
          <w:sz w:val="20"/>
          <w:szCs w:val="20"/>
        </w:rPr>
        <w:t xml:space="preserve"> Escalation</w:t>
      </w:r>
    </w:p>
    <w:p w14:paraId="200E574F" w14:textId="77777777" w:rsidR="00B700BB" w:rsidRDefault="00000000">
      <w:pPr>
        <w:spacing w:before="40" w:after="60"/>
      </w:pPr>
      <w:r>
        <w:rPr>
          <w:color w:val="000000"/>
          <w:sz w:val="19"/>
          <w:szCs w:val="19"/>
        </w:rPr>
        <w:t>A vendor's tier must be escalated (upgraded to a higher risk tier) if any of the following conditions arise:</w:t>
      </w:r>
    </w:p>
    <w:p w14:paraId="613838E1" w14:textId="77777777" w:rsidR="00B700BB" w:rsidRDefault="00000000">
      <w:pPr>
        <w:pStyle w:val="ListParagraph"/>
        <w:numPr>
          <w:ilvl w:val="0"/>
          <w:numId w:val="2"/>
        </w:numPr>
        <w:spacing w:before="28" w:after="28"/>
      </w:pPr>
      <w:r>
        <w:rPr>
          <w:sz w:val="19"/>
          <w:szCs w:val="19"/>
        </w:rPr>
        <w:t>Vendor scope expands to include access to customer PII, NPI, or payment card data not previously in scope.</w:t>
      </w:r>
    </w:p>
    <w:p w14:paraId="44EAFF02" w14:textId="77777777" w:rsidR="00B700BB" w:rsidRDefault="00000000">
      <w:pPr>
        <w:pStyle w:val="ListParagraph"/>
        <w:numPr>
          <w:ilvl w:val="0"/>
          <w:numId w:val="2"/>
        </w:numPr>
        <w:spacing w:before="28" w:after="28"/>
      </w:pPr>
      <w:r>
        <w:rPr>
          <w:sz w:val="19"/>
          <w:szCs w:val="19"/>
        </w:rPr>
        <w:t>Vendor is acquired by an entity with a known adverse regulatory, financial, or reputational profile.</w:t>
      </w:r>
    </w:p>
    <w:p w14:paraId="0645BF74" w14:textId="77777777" w:rsidR="00B700BB" w:rsidRDefault="00000000">
      <w:pPr>
        <w:pStyle w:val="ListParagraph"/>
        <w:numPr>
          <w:ilvl w:val="0"/>
          <w:numId w:val="2"/>
        </w:numPr>
        <w:spacing w:before="28" w:after="28"/>
      </w:pPr>
      <w:r>
        <w:rPr>
          <w:sz w:val="19"/>
          <w:szCs w:val="19"/>
        </w:rPr>
        <w:t xml:space="preserve">Vendor experiences a material security breach affecting </w:t>
      </w:r>
      <w:proofErr w:type="spellStart"/>
      <w:r>
        <w:rPr>
          <w:sz w:val="19"/>
          <w:szCs w:val="19"/>
        </w:rPr>
        <w:t>FinBank</w:t>
      </w:r>
      <w:proofErr w:type="spellEnd"/>
      <w:r>
        <w:rPr>
          <w:sz w:val="19"/>
          <w:szCs w:val="19"/>
        </w:rPr>
        <w:t xml:space="preserve"> data.</w:t>
      </w:r>
    </w:p>
    <w:p w14:paraId="3CCE82CF" w14:textId="77777777" w:rsidR="00B700BB" w:rsidRDefault="00000000">
      <w:pPr>
        <w:pStyle w:val="ListParagraph"/>
        <w:numPr>
          <w:ilvl w:val="0"/>
          <w:numId w:val="2"/>
        </w:numPr>
        <w:spacing w:before="28" w:after="28"/>
      </w:pPr>
      <w:r>
        <w:rPr>
          <w:sz w:val="19"/>
          <w:szCs w:val="19"/>
        </w:rPr>
        <w:t>Vendor receives a regulatory enforcement action (consent order, cease-and-desist, or equivalent).</w:t>
      </w:r>
    </w:p>
    <w:p w14:paraId="597D057B" w14:textId="77777777" w:rsidR="00B700BB" w:rsidRDefault="00000000">
      <w:pPr>
        <w:pStyle w:val="ListParagraph"/>
        <w:numPr>
          <w:ilvl w:val="0"/>
          <w:numId w:val="2"/>
        </w:numPr>
        <w:spacing w:before="28" w:after="28"/>
      </w:pPr>
      <w:r>
        <w:rPr>
          <w:sz w:val="19"/>
          <w:szCs w:val="19"/>
        </w:rPr>
        <w:t>Vendor's services become integral to a core banking function following initial engagement.</w:t>
      </w:r>
    </w:p>
    <w:p w14:paraId="2C48280F" w14:textId="77777777" w:rsidR="00B700BB" w:rsidRDefault="00B700BB">
      <w:pPr>
        <w:spacing w:before="40"/>
      </w:pPr>
    </w:p>
    <w:p w14:paraId="6735A243" w14:textId="77777777" w:rsidR="00B700BB" w:rsidRDefault="00000000">
      <w:pPr>
        <w:spacing w:before="40" w:after="80"/>
      </w:pPr>
      <w:r>
        <w:rPr>
          <w:color w:val="000000"/>
          <w:sz w:val="19"/>
          <w:szCs w:val="19"/>
        </w:rPr>
        <w:lastRenderedPageBreak/>
        <w:t>Tier escalations must be approved by the TPRM Manager and documented in the Vendor Inventory within 30 days of the triggering event.</w:t>
      </w:r>
    </w:p>
    <w:p w14:paraId="0F9EC3E0" w14:textId="77777777" w:rsidR="00B700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531944AE"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58CD328E" w14:textId="77777777" w:rsidR="00B700BB" w:rsidRDefault="00000000">
            <w:pPr>
              <w:spacing w:before="60" w:after="60"/>
            </w:pPr>
            <w:r>
              <w:rPr>
                <w:b/>
                <w:bCs/>
                <w:color w:val="D6E4F0"/>
                <w:sz w:val="22"/>
                <w:szCs w:val="22"/>
              </w:rPr>
              <w:lastRenderedPageBreak/>
              <w:t xml:space="preserve">6.  </w:t>
            </w:r>
            <w:r>
              <w:rPr>
                <w:b/>
                <w:bCs/>
                <w:color w:val="FFFFFF"/>
                <w:sz w:val="22"/>
                <w:szCs w:val="22"/>
              </w:rPr>
              <w:t>DUE DILIGENCE REQUIREMENTS</w:t>
            </w:r>
          </w:p>
        </w:tc>
      </w:tr>
    </w:tbl>
    <w:p w14:paraId="0B6CB1EA" w14:textId="77777777" w:rsidR="00B700BB" w:rsidRDefault="00B700BB">
      <w:pPr>
        <w:spacing w:before="60"/>
      </w:pPr>
    </w:p>
    <w:p w14:paraId="63F2044B" w14:textId="77777777" w:rsidR="00B700BB" w:rsidRDefault="00000000">
      <w:pPr>
        <w:pStyle w:val="Heading2"/>
        <w:spacing w:before="40" w:after="40"/>
      </w:pPr>
      <w:proofErr w:type="gramStart"/>
      <w:r>
        <w:rPr>
          <w:b w:val="0"/>
          <w:bCs w:val="0"/>
          <w:color w:val="000000"/>
          <w:sz w:val="20"/>
          <w:szCs w:val="20"/>
        </w:rPr>
        <w:t>6.1  Pre</w:t>
      </w:r>
      <w:proofErr w:type="gramEnd"/>
      <w:r>
        <w:rPr>
          <w:b w:val="0"/>
          <w:bCs w:val="0"/>
          <w:color w:val="000000"/>
          <w:sz w:val="20"/>
          <w:szCs w:val="20"/>
        </w:rPr>
        <w:t>-Contract Due Diligence</w:t>
      </w:r>
    </w:p>
    <w:p w14:paraId="569BAA7B" w14:textId="77777777" w:rsidR="00B700BB" w:rsidRDefault="00000000">
      <w:pPr>
        <w:spacing w:before="40" w:after="60"/>
      </w:pPr>
      <w:r>
        <w:rPr>
          <w:color w:val="000000"/>
          <w:sz w:val="19"/>
          <w:szCs w:val="19"/>
        </w:rPr>
        <w:t>No vendor contract may be executed without TPRM clearance. The depth of pre-contract due diligence is scaled to vendor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700BB" w14:paraId="1CE967FE" w14:textId="77777777">
        <w:tblPrEx>
          <w:tblCellMar>
            <w:top w:w="0" w:type="dxa"/>
            <w:bottom w:w="0" w:type="dxa"/>
          </w:tblCellMar>
        </w:tblPrEx>
        <w:tc>
          <w:tcPr>
            <w:tcW w:w="14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2CE8067A" w14:textId="77777777" w:rsidR="00B700BB" w:rsidRDefault="00000000">
            <w:pPr>
              <w:spacing w:before="40" w:after="40"/>
            </w:pPr>
            <w:r>
              <w:rPr>
                <w:b/>
                <w:bCs/>
                <w:color w:val="FFFFFF"/>
                <w:sz w:val="17"/>
                <w:szCs w:val="17"/>
              </w:rPr>
              <w:t>Tier</w:t>
            </w:r>
          </w:p>
        </w:tc>
        <w:tc>
          <w:tcPr>
            <w:tcW w:w="79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5C4D4F55" w14:textId="77777777" w:rsidR="00B700BB" w:rsidRDefault="00000000">
            <w:pPr>
              <w:spacing w:before="40" w:after="40"/>
            </w:pPr>
            <w:r>
              <w:rPr>
                <w:b/>
                <w:bCs/>
                <w:color w:val="FFFFFF"/>
                <w:sz w:val="17"/>
                <w:szCs w:val="17"/>
              </w:rPr>
              <w:t>Minimum Pre-Contract Due Diligence Requirements</w:t>
            </w:r>
          </w:p>
        </w:tc>
      </w:tr>
      <w:tr w:rsidR="00B700BB" w14:paraId="3F69FE1D" w14:textId="77777777">
        <w:tblPrEx>
          <w:tblCellMar>
            <w:top w:w="0" w:type="dxa"/>
            <w:bottom w:w="0" w:type="dxa"/>
          </w:tblCellMar>
        </w:tblPrEx>
        <w:tc>
          <w:tcPr>
            <w:tcW w:w="1440" w:type="dxa"/>
            <w:tcBorders>
              <w:top w:val="single" w:sz="4" w:space="0" w:color="CC0000"/>
              <w:left w:val="single" w:sz="4" w:space="0" w:color="CC0000"/>
              <w:bottom w:val="single" w:sz="4" w:space="0" w:color="CC0000"/>
              <w:right w:val="single" w:sz="4" w:space="0" w:color="CC0000"/>
            </w:tcBorders>
            <w:shd w:val="clear" w:color="auto" w:fill="F4CCCC"/>
            <w:tcMar>
              <w:top w:w="80" w:type="dxa"/>
              <w:left w:w="140" w:type="dxa"/>
              <w:bottom w:w="80" w:type="dxa"/>
              <w:right w:w="140" w:type="dxa"/>
            </w:tcMar>
            <w:vAlign w:val="center"/>
          </w:tcPr>
          <w:p w14:paraId="41473545" w14:textId="77777777" w:rsidR="00B700BB" w:rsidRDefault="00000000">
            <w:pPr>
              <w:spacing w:before="40" w:after="40"/>
              <w:jc w:val="center"/>
            </w:pPr>
            <w:r>
              <w:rPr>
                <w:b/>
                <w:bCs/>
                <w:color w:val="CC0000"/>
                <w:sz w:val="16"/>
                <w:szCs w:val="16"/>
              </w:rPr>
              <w:t>Tier 1 (Critical)</w:t>
            </w:r>
          </w:p>
        </w:tc>
        <w:tc>
          <w:tcPr>
            <w:tcW w:w="79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3D3622B" w14:textId="77777777" w:rsidR="00B700BB" w:rsidRDefault="00000000">
            <w:pPr>
              <w:spacing w:before="40" w:after="40"/>
            </w:pPr>
            <w:r>
              <w:rPr>
                <w:color w:val="000000"/>
                <w:sz w:val="17"/>
                <w:szCs w:val="17"/>
              </w:rPr>
              <w:t xml:space="preserve">Full completion of </w:t>
            </w:r>
            <w:proofErr w:type="spellStart"/>
            <w:r>
              <w:rPr>
                <w:color w:val="000000"/>
                <w:sz w:val="17"/>
                <w:szCs w:val="17"/>
              </w:rPr>
              <w:t>FinBank</w:t>
            </w:r>
            <w:proofErr w:type="spellEnd"/>
            <w:r>
              <w:rPr>
                <w:color w:val="000000"/>
                <w:sz w:val="17"/>
                <w:szCs w:val="17"/>
              </w:rPr>
              <w:t xml:space="preserve"> Vendor Risk Assessment Questionnaire (TPRM-FORM-001); SOC 2 Type II report (current, &lt; 12 months); Penetration test executive summary (&lt; 12 months); BCP/DRP executive summary with test results; Certificate of insurance (minimum $5M cyber liability); Audited financial statements (2 most recent years); Sub-vendor disclosure (full inventory); On-site or virtual audit; Board Risk Committee notification.</w:t>
            </w:r>
          </w:p>
        </w:tc>
      </w:tr>
      <w:tr w:rsidR="00B700BB" w14:paraId="33D7F99E" w14:textId="77777777">
        <w:tblPrEx>
          <w:tblCellMar>
            <w:top w:w="0" w:type="dxa"/>
            <w:bottom w:w="0" w:type="dxa"/>
          </w:tblCellMar>
        </w:tblPrEx>
        <w:tc>
          <w:tcPr>
            <w:tcW w:w="1440" w:type="dxa"/>
            <w:tcBorders>
              <w:top w:val="single" w:sz="4" w:space="0" w:color="CC4400"/>
              <w:left w:val="single" w:sz="4" w:space="0" w:color="CC4400"/>
              <w:bottom w:val="single" w:sz="4" w:space="0" w:color="CC4400"/>
              <w:right w:val="single" w:sz="4" w:space="0" w:color="CC4400"/>
            </w:tcBorders>
            <w:shd w:val="clear" w:color="auto" w:fill="FCE5CD"/>
            <w:tcMar>
              <w:top w:w="80" w:type="dxa"/>
              <w:left w:w="140" w:type="dxa"/>
              <w:bottom w:w="80" w:type="dxa"/>
              <w:right w:w="140" w:type="dxa"/>
            </w:tcMar>
            <w:vAlign w:val="center"/>
          </w:tcPr>
          <w:p w14:paraId="604666FD" w14:textId="77777777" w:rsidR="00B700BB" w:rsidRDefault="00000000">
            <w:pPr>
              <w:spacing w:before="40" w:after="40"/>
              <w:jc w:val="center"/>
            </w:pPr>
            <w:r>
              <w:rPr>
                <w:b/>
                <w:bCs/>
                <w:color w:val="CC4400"/>
                <w:sz w:val="16"/>
                <w:szCs w:val="16"/>
              </w:rPr>
              <w:t>Tier 2 (High)</w:t>
            </w:r>
          </w:p>
        </w:tc>
        <w:tc>
          <w:tcPr>
            <w:tcW w:w="792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07E9EA8E" w14:textId="77777777" w:rsidR="00B700BB" w:rsidRDefault="00000000">
            <w:pPr>
              <w:spacing w:before="40" w:after="40"/>
            </w:pPr>
            <w:r>
              <w:rPr>
                <w:color w:val="000000"/>
                <w:sz w:val="17"/>
                <w:szCs w:val="17"/>
              </w:rPr>
              <w:t xml:space="preserve">Full completion of </w:t>
            </w:r>
            <w:proofErr w:type="spellStart"/>
            <w:r>
              <w:rPr>
                <w:color w:val="000000"/>
                <w:sz w:val="17"/>
                <w:szCs w:val="17"/>
              </w:rPr>
              <w:t>FinBank</w:t>
            </w:r>
            <w:proofErr w:type="spellEnd"/>
            <w:r>
              <w:rPr>
                <w:color w:val="000000"/>
                <w:sz w:val="17"/>
                <w:szCs w:val="17"/>
              </w:rPr>
              <w:t xml:space="preserve"> Vendor Risk Assessment Questionnaire; SOC 2 Type II or Type I report (or equivalent, e.g., CAIQ); BCP summary; Certificate of insurance; Financial stability check (D&amp;B or equivalent); Sub-vendor disclosure; Reference checks (minimum 2 financial institution references).</w:t>
            </w:r>
          </w:p>
        </w:tc>
      </w:tr>
      <w:tr w:rsidR="00B700BB" w14:paraId="539343A9" w14:textId="77777777">
        <w:tblPrEx>
          <w:tblCellMar>
            <w:top w:w="0" w:type="dxa"/>
            <w:bottom w:w="0" w:type="dxa"/>
          </w:tblCellMar>
        </w:tblPrEx>
        <w:tc>
          <w:tcPr>
            <w:tcW w:w="1440" w:type="dxa"/>
            <w:tcBorders>
              <w:top w:val="single" w:sz="4" w:space="0" w:color="7F6000"/>
              <w:left w:val="single" w:sz="4" w:space="0" w:color="7F6000"/>
              <w:bottom w:val="single" w:sz="4" w:space="0" w:color="7F6000"/>
              <w:right w:val="single" w:sz="4" w:space="0" w:color="7F6000"/>
            </w:tcBorders>
            <w:shd w:val="clear" w:color="auto" w:fill="FFF2CC"/>
            <w:tcMar>
              <w:top w:w="80" w:type="dxa"/>
              <w:left w:w="140" w:type="dxa"/>
              <w:bottom w:w="80" w:type="dxa"/>
              <w:right w:w="140" w:type="dxa"/>
            </w:tcMar>
            <w:vAlign w:val="center"/>
          </w:tcPr>
          <w:p w14:paraId="7F8FE66E" w14:textId="77777777" w:rsidR="00B700BB" w:rsidRDefault="00000000">
            <w:pPr>
              <w:spacing w:before="40" w:after="40"/>
              <w:jc w:val="center"/>
            </w:pPr>
            <w:r>
              <w:rPr>
                <w:b/>
                <w:bCs/>
                <w:color w:val="7F6000"/>
                <w:sz w:val="16"/>
                <w:szCs w:val="16"/>
              </w:rPr>
              <w:t>Tier 3 (Medium)</w:t>
            </w:r>
          </w:p>
        </w:tc>
        <w:tc>
          <w:tcPr>
            <w:tcW w:w="79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E880777" w14:textId="77777777" w:rsidR="00B700BB" w:rsidRDefault="00000000">
            <w:pPr>
              <w:spacing w:before="40" w:after="40"/>
            </w:pPr>
            <w:r>
              <w:rPr>
                <w:color w:val="000000"/>
                <w:sz w:val="17"/>
                <w:szCs w:val="17"/>
              </w:rPr>
              <w:t xml:space="preserve">Sections 1, 2, and 6 of </w:t>
            </w:r>
            <w:proofErr w:type="spellStart"/>
            <w:r>
              <w:rPr>
                <w:color w:val="000000"/>
                <w:sz w:val="17"/>
                <w:szCs w:val="17"/>
              </w:rPr>
              <w:t>FinBank</w:t>
            </w:r>
            <w:proofErr w:type="spellEnd"/>
            <w:r>
              <w:rPr>
                <w:color w:val="000000"/>
                <w:sz w:val="17"/>
                <w:szCs w:val="17"/>
              </w:rPr>
              <w:t xml:space="preserve"> Vendor Risk Assessment Questionnaire; Privacy policy and data handling review; Financial stability check; Certificate of insurance.</w:t>
            </w:r>
          </w:p>
        </w:tc>
      </w:tr>
      <w:tr w:rsidR="00B700BB" w14:paraId="586987E8" w14:textId="77777777">
        <w:tblPrEx>
          <w:tblCellMar>
            <w:top w:w="0" w:type="dxa"/>
            <w:bottom w:w="0" w:type="dxa"/>
          </w:tblCellMar>
        </w:tblPrEx>
        <w:tc>
          <w:tcPr>
            <w:tcW w:w="1440" w:type="dxa"/>
            <w:tcBorders>
              <w:top w:val="single" w:sz="4" w:space="0" w:color="375623"/>
              <w:left w:val="single" w:sz="4" w:space="0" w:color="375623"/>
              <w:bottom w:val="single" w:sz="4" w:space="0" w:color="375623"/>
              <w:right w:val="single" w:sz="4" w:space="0" w:color="375623"/>
            </w:tcBorders>
            <w:shd w:val="clear" w:color="auto" w:fill="D9EAD3"/>
            <w:tcMar>
              <w:top w:w="80" w:type="dxa"/>
              <w:left w:w="140" w:type="dxa"/>
              <w:bottom w:w="80" w:type="dxa"/>
              <w:right w:w="140" w:type="dxa"/>
            </w:tcMar>
            <w:vAlign w:val="center"/>
          </w:tcPr>
          <w:p w14:paraId="539785A8" w14:textId="77777777" w:rsidR="00B700BB" w:rsidRDefault="00000000">
            <w:pPr>
              <w:spacing w:before="40" w:after="40"/>
              <w:jc w:val="center"/>
            </w:pPr>
            <w:r>
              <w:rPr>
                <w:b/>
                <w:bCs/>
                <w:color w:val="375623"/>
                <w:sz w:val="16"/>
                <w:szCs w:val="16"/>
              </w:rPr>
              <w:t>Tier 4 (Low)</w:t>
            </w:r>
          </w:p>
        </w:tc>
        <w:tc>
          <w:tcPr>
            <w:tcW w:w="792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76EF6102" w14:textId="77777777" w:rsidR="00B700BB" w:rsidRDefault="00000000">
            <w:pPr>
              <w:spacing w:before="40" w:after="40"/>
            </w:pPr>
            <w:r>
              <w:rPr>
                <w:color w:val="000000"/>
                <w:sz w:val="17"/>
                <w:szCs w:val="17"/>
              </w:rPr>
              <w:t>Basic vendor profile; Proof of business insurance; Business license verification; Vendor code of conduct acknowledgment.</w:t>
            </w:r>
          </w:p>
        </w:tc>
      </w:tr>
    </w:tbl>
    <w:p w14:paraId="638FA49F" w14:textId="77777777" w:rsidR="00B700BB" w:rsidRDefault="00B700BB">
      <w:pPr>
        <w:spacing w:before="80"/>
      </w:pPr>
    </w:p>
    <w:p w14:paraId="18AB63B2" w14:textId="77777777" w:rsidR="00B700BB" w:rsidRDefault="00000000">
      <w:pPr>
        <w:pStyle w:val="Heading2"/>
        <w:spacing w:before="40" w:after="40"/>
      </w:pPr>
      <w:proofErr w:type="gramStart"/>
      <w:r>
        <w:rPr>
          <w:b w:val="0"/>
          <w:bCs w:val="0"/>
          <w:color w:val="000000"/>
          <w:sz w:val="20"/>
          <w:szCs w:val="20"/>
        </w:rPr>
        <w:t>6.2  Ongoing</w:t>
      </w:r>
      <w:proofErr w:type="gramEnd"/>
      <w:r>
        <w:rPr>
          <w:b w:val="0"/>
          <w:bCs w:val="0"/>
          <w:color w:val="000000"/>
          <w:sz w:val="20"/>
          <w:szCs w:val="20"/>
        </w:rPr>
        <w:t xml:space="preserve"> Due Diligence</w:t>
      </w:r>
    </w:p>
    <w:p w14:paraId="021C67C7" w14:textId="77777777" w:rsidR="00B700BB" w:rsidRDefault="00000000">
      <w:pPr>
        <w:spacing w:before="40" w:after="60"/>
      </w:pPr>
      <w:r>
        <w:rPr>
          <w:color w:val="000000"/>
          <w:sz w:val="19"/>
          <w:szCs w:val="19"/>
        </w:rPr>
        <w:t xml:space="preserve">Due diligence is not a one-time event. </w:t>
      </w:r>
      <w:proofErr w:type="spellStart"/>
      <w:r>
        <w:rPr>
          <w:color w:val="000000"/>
          <w:sz w:val="19"/>
          <w:szCs w:val="19"/>
        </w:rPr>
        <w:t>FinBank</w:t>
      </w:r>
      <w:proofErr w:type="spellEnd"/>
      <w:r>
        <w:rPr>
          <w:color w:val="000000"/>
          <w:sz w:val="19"/>
          <w:szCs w:val="19"/>
        </w:rPr>
        <w:t xml:space="preserve"> requires periodic renewal of key documentation throughout the vendor relationship:</w:t>
      </w:r>
    </w:p>
    <w:p w14:paraId="16C5F50B" w14:textId="77777777" w:rsidR="00B700BB" w:rsidRDefault="00000000">
      <w:pPr>
        <w:pStyle w:val="ListParagraph"/>
        <w:numPr>
          <w:ilvl w:val="0"/>
          <w:numId w:val="2"/>
        </w:numPr>
        <w:spacing w:before="28" w:after="28"/>
      </w:pPr>
      <w:r>
        <w:rPr>
          <w:sz w:val="19"/>
          <w:szCs w:val="19"/>
        </w:rPr>
        <w:t>SOC 2 reports must be refreshed annually. Bridge letters are acceptable for gaps up to 6 months.</w:t>
      </w:r>
    </w:p>
    <w:p w14:paraId="43565FDE" w14:textId="77777777" w:rsidR="00B700BB" w:rsidRDefault="00000000">
      <w:pPr>
        <w:pStyle w:val="ListParagraph"/>
        <w:numPr>
          <w:ilvl w:val="0"/>
          <w:numId w:val="2"/>
        </w:numPr>
        <w:spacing w:before="28" w:after="28"/>
      </w:pPr>
      <w:r>
        <w:rPr>
          <w:sz w:val="19"/>
          <w:szCs w:val="19"/>
        </w:rPr>
        <w:t>Penetration test summaries must be refreshed annually for Tier 1 vendors, every 2 years for Tier 2.</w:t>
      </w:r>
    </w:p>
    <w:p w14:paraId="63A8B352" w14:textId="77777777" w:rsidR="00B700BB" w:rsidRDefault="00000000">
      <w:pPr>
        <w:pStyle w:val="ListParagraph"/>
        <w:numPr>
          <w:ilvl w:val="0"/>
          <w:numId w:val="2"/>
        </w:numPr>
        <w:spacing w:before="28" w:after="28"/>
      </w:pPr>
      <w:r>
        <w:rPr>
          <w:sz w:val="19"/>
          <w:szCs w:val="19"/>
        </w:rPr>
        <w:t xml:space="preserve">Certificates of insurance must </w:t>
      </w:r>
      <w:proofErr w:type="gramStart"/>
      <w:r>
        <w:rPr>
          <w:sz w:val="19"/>
          <w:szCs w:val="19"/>
        </w:rPr>
        <w:t>be current at all times</w:t>
      </w:r>
      <w:proofErr w:type="gramEnd"/>
      <w:r>
        <w:rPr>
          <w:sz w:val="19"/>
          <w:szCs w:val="19"/>
        </w:rPr>
        <w:t>. Lapsed coverage triggers escalation.</w:t>
      </w:r>
    </w:p>
    <w:p w14:paraId="59F42B4D" w14:textId="77777777" w:rsidR="00B700BB" w:rsidRDefault="00000000">
      <w:pPr>
        <w:pStyle w:val="ListParagraph"/>
        <w:numPr>
          <w:ilvl w:val="0"/>
          <w:numId w:val="2"/>
        </w:numPr>
        <w:spacing w:before="28" w:after="28"/>
      </w:pPr>
      <w:r>
        <w:rPr>
          <w:sz w:val="19"/>
          <w:szCs w:val="19"/>
        </w:rPr>
        <w:t>Financial stability checks must be refreshed annually for Tier 1 vendors.</w:t>
      </w:r>
    </w:p>
    <w:p w14:paraId="072E1300" w14:textId="77777777" w:rsidR="00B700BB" w:rsidRDefault="00000000">
      <w:pPr>
        <w:pStyle w:val="ListParagraph"/>
        <w:numPr>
          <w:ilvl w:val="0"/>
          <w:numId w:val="2"/>
        </w:numPr>
        <w:spacing w:before="28" w:after="28"/>
      </w:pPr>
      <w:r>
        <w:rPr>
          <w:sz w:val="19"/>
          <w:szCs w:val="19"/>
        </w:rPr>
        <w:t>Sub-vendor inventories must be updated any time a material sub-vendor is added, removed, or changed.</w:t>
      </w:r>
    </w:p>
    <w:p w14:paraId="0D9B9B4E" w14:textId="77777777" w:rsidR="00B700BB" w:rsidRDefault="00B700BB">
      <w:pPr>
        <w:spacing w:before="80"/>
      </w:pPr>
    </w:p>
    <w:p w14:paraId="25A1AA92" w14:textId="77777777" w:rsidR="00B700BB" w:rsidRDefault="00000000">
      <w:pPr>
        <w:pStyle w:val="Heading2"/>
        <w:spacing w:before="40" w:after="40"/>
      </w:pPr>
      <w:proofErr w:type="gramStart"/>
      <w:r>
        <w:rPr>
          <w:b w:val="0"/>
          <w:bCs w:val="0"/>
          <w:color w:val="000000"/>
          <w:sz w:val="20"/>
          <w:szCs w:val="20"/>
        </w:rPr>
        <w:t>6.3  Vendor</w:t>
      </w:r>
      <w:proofErr w:type="gramEnd"/>
      <w:r>
        <w:rPr>
          <w:b w:val="0"/>
          <w:bCs w:val="0"/>
          <w:color w:val="000000"/>
          <w:sz w:val="20"/>
          <w:szCs w:val="20"/>
        </w:rPr>
        <w:t xml:space="preserve"> Financial Stability</w:t>
      </w:r>
    </w:p>
    <w:p w14:paraId="46197576" w14:textId="77777777" w:rsidR="00B700BB" w:rsidRDefault="00000000">
      <w:pPr>
        <w:spacing w:before="40" w:after="80"/>
      </w:pPr>
      <w:proofErr w:type="spellStart"/>
      <w:r>
        <w:rPr>
          <w:color w:val="000000"/>
          <w:sz w:val="19"/>
          <w:szCs w:val="19"/>
        </w:rPr>
        <w:t>FinBank</w:t>
      </w:r>
      <w:proofErr w:type="spellEnd"/>
      <w:r>
        <w:rPr>
          <w:color w:val="000000"/>
          <w:sz w:val="19"/>
          <w:szCs w:val="19"/>
        </w:rPr>
        <w:t xml:space="preserve"> requires financial stability analysis for Tier 1 vendors and any vendor representing a single point of failure for a critical banking function. Warning signs </w:t>
      </w:r>
      <w:proofErr w:type="gramStart"/>
      <w:r>
        <w:rPr>
          <w:color w:val="000000"/>
          <w:sz w:val="19"/>
          <w:szCs w:val="19"/>
        </w:rPr>
        <w:t>include:</w:t>
      </w:r>
      <w:proofErr w:type="gramEnd"/>
      <w:r>
        <w:rPr>
          <w:color w:val="000000"/>
          <w:sz w:val="19"/>
          <w:szCs w:val="19"/>
        </w:rPr>
        <w:t xml:space="preserve"> declining revenue trends, covenant violations, credit rating downgrades, or news of pending insolvency. Financial distress findings must be escalated to the CRO within 5 business days of identification.</w:t>
      </w:r>
    </w:p>
    <w:p w14:paraId="59BC0236" w14:textId="77777777" w:rsidR="00B700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512C6FEC"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1CADC35C" w14:textId="77777777" w:rsidR="00B700BB" w:rsidRDefault="00000000">
            <w:pPr>
              <w:spacing w:before="60" w:after="60"/>
            </w:pPr>
            <w:r>
              <w:rPr>
                <w:b/>
                <w:bCs/>
                <w:color w:val="D6E4F0"/>
                <w:sz w:val="22"/>
                <w:szCs w:val="22"/>
              </w:rPr>
              <w:lastRenderedPageBreak/>
              <w:t xml:space="preserve">7.  </w:t>
            </w:r>
            <w:r>
              <w:rPr>
                <w:b/>
                <w:bCs/>
                <w:color w:val="FFFFFF"/>
                <w:sz w:val="22"/>
                <w:szCs w:val="22"/>
              </w:rPr>
              <w:t>ASSESSMENT FREQUENCY &amp; PROCESS</w:t>
            </w:r>
          </w:p>
        </w:tc>
      </w:tr>
    </w:tbl>
    <w:p w14:paraId="30CE7FDC" w14:textId="77777777" w:rsidR="00B700BB" w:rsidRDefault="00B700BB">
      <w:pPr>
        <w:spacing w:before="60"/>
      </w:pPr>
    </w:p>
    <w:p w14:paraId="7D0BED90" w14:textId="77777777" w:rsidR="00B700BB" w:rsidRDefault="00000000">
      <w:pPr>
        <w:pStyle w:val="Heading2"/>
        <w:spacing w:before="40" w:after="40"/>
      </w:pPr>
      <w:proofErr w:type="gramStart"/>
      <w:r>
        <w:rPr>
          <w:b w:val="0"/>
          <w:bCs w:val="0"/>
          <w:color w:val="000000"/>
          <w:sz w:val="20"/>
          <w:szCs w:val="20"/>
        </w:rPr>
        <w:t>7.1  Assessment</w:t>
      </w:r>
      <w:proofErr w:type="gramEnd"/>
      <w:r>
        <w:rPr>
          <w:b w:val="0"/>
          <w:bCs w:val="0"/>
          <w:color w:val="000000"/>
          <w:sz w:val="20"/>
          <w:szCs w:val="20"/>
        </w:rPr>
        <w:t xml:space="preserve"> Schedule</w:t>
      </w:r>
    </w:p>
    <w:p w14:paraId="4DA5BAED" w14:textId="77777777" w:rsidR="00B700BB" w:rsidRDefault="00000000">
      <w:pPr>
        <w:spacing w:before="40" w:after="60"/>
      </w:pPr>
      <w:proofErr w:type="spellStart"/>
      <w:r>
        <w:rPr>
          <w:color w:val="000000"/>
          <w:sz w:val="19"/>
          <w:szCs w:val="19"/>
        </w:rPr>
        <w:t>FinBank's</w:t>
      </w:r>
      <w:proofErr w:type="spellEnd"/>
      <w:r>
        <w:rPr>
          <w:color w:val="000000"/>
          <w:sz w:val="19"/>
          <w:szCs w:val="19"/>
        </w:rPr>
        <w:t xml:space="preserve"> TPRM team maintains a rolling 12-month assessment calendar. All vendors must be assessed according to the schedule below, or sooner if a material change or risk event occurs:</w:t>
      </w:r>
    </w:p>
    <w:p w14:paraId="6A00FBA0" w14:textId="77777777" w:rsidR="00B700BB" w:rsidRDefault="00000000">
      <w:pPr>
        <w:pStyle w:val="ListParagraph"/>
        <w:numPr>
          <w:ilvl w:val="0"/>
          <w:numId w:val="2"/>
        </w:numPr>
        <w:spacing w:before="28" w:after="28"/>
      </w:pPr>
      <w:r>
        <w:rPr>
          <w:sz w:val="19"/>
          <w:szCs w:val="19"/>
        </w:rPr>
        <w:t>Tier 1 (Critical): Full assessment annually. Continuous monitoring between assessments.</w:t>
      </w:r>
    </w:p>
    <w:p w14:paraId="42C207AF" w14:textId="77777777" w:rsidR="00B700BB" w:rsidRDefault="00000000">
      <w:pPr>
        <w:pStyle w:val="ListParagraph"/>
        <w:numPr>
          <w:ilvl w:val="0"/>
          <w:numId w:val="2"/>
        </w:numPr>
        <w:spacing w:before="28" w:after="28"/>
      </w:pPr>
      <w:r>
        <w:rPr>
          <w:sz w:val="19"/>
          <w:szCs w:val="19"/>
        </w:rPr>
        <w:t>Tier 2 (High): Full assessment annually. Quarterly check-in with Business Owner.</w:t>
      </w:r>
    </w:p>
    <w:p w14:paraId="28ADA742" w14:textId="77777777" w:rsidR="00B700BB" w:rsidRDefault="00000000">
      <w:pPr>
        <w:pStyle w:val="ListParagraph"/>
        <w:numPr>
          <w:ilvl w:val="0"/>
          <w:numId w:val="2"/>
        </w:numPr>
        <w:spacing w:before="28" w:after="28"/>
      </w:pPr>
      <w:r>
        <w:rPr>
          <w:sz w:val="19"/>
          <w:szCs w:val="19"/>
        </w:rPr>
        <w:t xml:space="preserve">Tier 3 (Medium): Full assessment every 2 years. Annual attestation in </w:t>
      </w:r>
      <w:proofErr w:type="gramStart"/>
      <w:r>
        <w:rPr>
          <w:sz w:val="19"/>
          <w:szCs w:val="19"/>
        </w:rPr>
        <w:t>off-years</w:t>
      </w:r>
      <w:proofErr w:type="gramEnd"/>
      <w:r>
        <w:rPr>
          <w:sz w:val="19"/>
          <w:szCs w:val="19"/>
        </w:rPr>
        <w:t xml:space="preserve"> (confirm no material change).</w:t>
      </w:r>
    </w:p>
    <w:p w14:paraId="28F64AEC" w14:textId="77777777" w:rsidR="00B700BB" w:rsidRDefault="00000000">
      <w:pPr>
        <w:pStyle w:val="ListParagraph"/>
        <w:numPr>
          <w:ilvl w:val="0"/>
          <w:numId w:val="2"/>
        </w:numPr>
        <w:spacing w:before="28" w:after="28"/>
      </w:pPr>
      <w:r>
        <w:rPr>
          <w:sz w:val="19"/>
          <w:szCs w:val="19"/>
        </w:rPr>
        <w:t>Tier 4 (Low): Assessment every 3 years or at contract renewal, whichever comes first.</w:t>
      </w:r>
    </w:p>
    <w:p w14:paraId="0BA4FF34" w14:textId="77777777" w:rsidR="00B700BB" w:rsidRDefault="00000000">
      <w:pPr>
        <w:pStyle w:val="ListParagraph"/>
        <w:numPr>
          <w:ilvl w:val="0"/>
          <w:numId w:val="2"/>
        </w:numPr>
        <w:spacing w:before="28" w:after="28"/>
      </w:pPr>
      <w:r>
        <w:rPr>
          <w:sz w:val="19"/>
          <w:szCs w:val="19"/>
        </w:rPr>
        <w:t>All Tiers — Trigger-based reassessment: any material change, security incident, breach, regulatory action, or ownership change at the vendor requires an out-of-cycle assessment within 30 days.</w:t>
      </w:r>
    </w:p>
    <w:p w14:paraId="53DF1B99" w14:textId="77777777" w:rsidR="00B700BB" w:rsidRDefault="00B700BB">
      <w:pPr>
        <w:spacing w:before="80"/>
      </w:pPr>
    </w:p>
    <w:p w14:paraId="31328EC8" w14:textId="77777777" w:rsidR="00B700BB" w:rsidRDefault="00000000">
      <w:pPr>
        <w:pStyle w:val="Heading2"/>
        <w:spacing w:before="40" w:after="40"/>
      </w:pPr>
      <w:proofErr w:type="gramStart"/>
      <w:r>
        <w:rPr>
          <w:b w:val="0"/>
          <w:bCs w:val="0"/>
          <w:color w:val="000000"/>
          <w:sz w:val="20"/>
          <w:szCs w:val="20"/>
        </w:rPr>
        <w:t>7.2  Assessment</w:t>
      </w:r>
      <w:proofErr w:type="gramEnd"/>
      <w:r>
        <w:rPr>
          <w:b w:val="0"/>
          <w:bCs w:val="0"/>
          <w:color w:val="000000"/>
          <w:sz w:val="20"/>
          <w:szCs w:val="20"/>
        </w:rPr>
        <w:t xml:space="preserve"> Process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400"/>
        <w:gridCol w:w="5040"/>
        <w:gridCol w:w="1200"/>
      </w:tblGrid>
      <w:tr w:rsidR="00B700BB" w14:paraId="4E98486C" w14:textId="77777777">
        <w:tblPrEx>
          <w:tblCellMar>
            <w:top w:w="0" w:type="dxa"/>
            <w:bottom w:w="0" w:type="dxa"/>
          </w:tblCellMar>
        </w:tblPrEx>
        <w:tc>
          <w:tcPr>
            <w:tcW w:w="7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7B9C4C18" w14:textId="77777777" w:rsidR="00B700BB" w:rsidRDefault="00000000">
            <w:pPr>
              <w:spacing w:before="40" w:after="40"/>
              <w:jc w:val="center"/>
            </w:pPr>
            <w:r>
              <w:rPr>
                <w:b/>
                <w:bCs/>
                <w:color w:val="FFFFFF"/>
                <w:sz w:val="17"/>
                <w:szCs w:val="17"/>
              </w:rPr>
              <w:t>#</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362032D3" w14:textId="77777777" w:rsidR="00B700BB" w:rsidRDefault="00000000">
            <w:pPr>
              <w:spacing w:before="40" w:after="40"/>
            </w:pPr>
            <w:r>
              <w:rPr>
                <w:b/>
                <w:bCs/>
                <w:color w:val="FFFFFF"/>
                <w:sz w:val="17"/>
                <w:szCs w:val="17"/>
              </w:rPr>
              <w:t>Step</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0C4A971B" w14:textId="77777777" w:rsidR="00B700BB" w:rsidRDefault="00000000">
            <w:pPr>
              <w:spacing w:before="40" w:after="40"/>
            </w:pPr>
            <w:r>
              <w:rPr>
                <w:b/>
                <w:bCs/>
                <w:color w:val="FFFFFF"/>
                <w:sz w:val="17"/>
                <w:szCs w:val="17"/>
              </w:rPr>
              <w:t>Description</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2493A11B" w14:textId="77777777" w:rsidR="00B700BB" w:rsidRDefault="00000000">
            <w:pPr>
              <w:spacing w:before="40" w:after="40"/>
              <w:jc w:val="center"/>
            </w:pPr>
            <w:r>
              <w:rPr>
                <w:b/>
                <w:bCs/>
                <w:color w:val="FFFFFF"/>
                <w:sz w:val="17"/>
                <w:szCs w:val="17"/>
              </w:rPr>
              <w:t>Timeline</w:t>
            </w:r>
          </w:p>
        </w:tc>
      </w:tr>
      <w:tr w:rsidR="00B700BB" w14:paraId="3FE5B76E"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431F393E" w14:textId="77777777" w:rsidR="00B700BB" w:rsidRDefault="00000000">
            <w:pPr>
              <w:spacing w:before="40" w:after="40"/>
              <w:jc w:val="center"/>
            </w:pPr>
            <w:r>
              <w:rPr>
                <w:b/>
                <w:bCs/>
                <w:color w:val="2E75B6"/>
                <w:sz w:val="17"/>
                <w:szCs w:val="17"/>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1FE3C97B" w14:textId="77777777" w:rsidR="00B700BB" w:rsidRDefault="00000000">
            <w:pPr>
              <w:spacing w:before="40" w:after="40"/>
            </w:pPr>
            <w:r>
              <w:rPr>
                <w:b/>
                <w:bCs/>
                <w:color w:val="000000"/>
                <w:sz w:val="17"/>
                <w:szCs w:val="17"/>
              </w:rPr>
              <w:t>Initiate Assessment</w:t>
            </w:r>
          </w:p>
        </w:tc>
        <w:tc>
          <w:tcPr>
            <w:tcW w:w="50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0B531E1" w14:textId="77777777" w:rsidR="00B700BB" w:rsidRDefault="00000000">
            <w:pPr>
              <w:spacing w:before="40" w:after="40"/>
            </w:pPr>
            <w:r>
              <w:rPr>
                <w:color w:val="000000"/>
                <w:sz w:val="17"/>
                <w:szCs w:val="17"/>
              </w:rPr>
              <w:t>TPRM Analyst sends assessment questionnaire (TPRM-FORM-001) to vendor's designated contact. Include instructions, document checklist, and submission deadline.</w:t>
            </w:r>
          </w:p>
        </w:tc>
        <w:tc>
          <w:tcPr>
            <w:tcW w:w="1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42472F13" w14:textId="77777777" w:rsidR="00B700BB" w:rsidRDefault="00000000">
            <w:pPr>
              <w:spacing w:before="40" w:after="40"/>
              <w:jc w:val="center"/>
            </w:pPr>
            <w:r>
              <w:rPr>
                <w:color w:val="2E75B6"/>
                <w:sz w:val="17"/>
                <w:szCs w:val="17"/>
              </w:rPr>
              <w:t>T+0</w:t>
            </w:r>
          </w:p>
        </w:tc>
      </w:tr>
      <w:tr w:rsidR="00B700BB" w14:paraId="59445A4E"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6ABADFDC" w14:textId="77777777" w:rsidR="00B700BB" w:rsidRDefault="00000000">
            <w:pPr>
              <w:spacing w:before="40" w:after="40"/>
              <w:jc w:val="center"/>
            </w:pPr>
            <w:r>
              <w:rPr>
                <w:b/>
                <w:bCs/>
                <w:color w:val="2E75B6"/>
                <w:sz w:val="17"/>
                <w:szCs w:val="17"/>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1E2AE027" w14:textId="77777777" w:rsidR="00B700BB" w:rsidRDefault="00000000">
            <w:pPr>
              <w:spacing w:before="40" w:after="40"/>
            </w:pPr>
            <w:r>
              <w:rPr>
                <w:b/>
                <w:bCs/>
                <w:color w:val="000000"/>
                <w:sz w:val="17"/>
                <w:szCs w:val="17"/>
              </w:rPr>
              <w:t>Vendor Responds</w:t>
            </w:r>
          </w:p>
        </w:tc>
        <w:tc>
          <w:tcPr>
            <w:tcW w:w="50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DE5FADA" w14:textId="77777777" w:rsidR="00B700BB" w:rsidRDefault="00000000">
            <w:pPr>
              <w:spacing w:before="40" w:after="40"/>
            </w:pPr>
            <w:r>
              <w:rPr>
                <w:color w:val="000000"/>
                <w:sz w:val="17"/>
                <w:szCs w:val="17"/>
              </w:rPr>
              <w:t>Vendor completes questionnaire and submits supporting documentation within the response window. TPRM may grant 15-day extensions with Manager approval.</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2AD5705D" w14:textId="77777777" w:rsidR="00B700BB" w:rsidRDefault="00000000">
            <w:pPr>
              <w:spacing w:before="40" w:after="40"/>
              <w:jc w:val="center"/>
            </w:pPr>
            <w:r>
              <w:rPr>
                <w:color w:val="2E75B6"/>
                <w:sz w:val="17"/>
                <w:szCs w:val="17"/>
              </w:rPr>
              <w:t>T+30 days</w:t>
            </w:r>
          </w:p>
        </w:tc>
      </w:tr>
      <w:tr w:rsidR="00B700BB" w14:paraId="5ED8CF50"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2E4936DB" w14:textId="77777777" w:rsidR="00B700BB" w:rsidRDefault="00000000">
            <w:pPr>
              <w:spacing w:before="40" w:after="40"/>
              <w:jc w:val="center"/>
            </w:pPr>
            <w:r>
              <w:rPr>
                <w:b/>
                <w:bCs/>
                <w:color w:val="2E75B6"/>
                <w:sz w:val="17"/>
                <w:szCs w:val="17"/>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9CA4534" w14:textId="77777777" w:rsidR="00B700BB" w:rsidRDefault="00000000">
            <w:pPr>
              <w:spacing w:before="40" w:after="40"/>
            </w:pPr>
            <w:r>
              <w:rPr>
                <w:b/>
                <w:bCs/>
                <w:color w:val="000000"/>
                <w:sz w:val="17"/>
                <w:szCs w:val="17"/>
              </w:rPr>
              <w:t>Document Review</w:t>
            </w:r>
          </w:p>
        </w:tc>
        <w:tc>
          <w:tcPr>
            <w:tcW w:w="50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FCDA6F7" w14:textId="77777777" w:rsidR="00B700BB" w:rsidRDefault="00000000">
            <w:pPr>
              <w:spacing w:before="40" w:after="40"/>
            </w:pPr>
            <w:r>
              <w:rPr>
                <w:color w:val="000000"/>
                <w:sz w:val="17"/>
                <w:szCs w:val="17"/>
              </w:rPr>
              <w:t>TPRM Analyst reviews questionnaire responses, validates SOC 2 report, penetration test, BCP, and all supporting documentation. Follows up with vendor for clarifications.</w:t>
            </w:r>
          </w:p>
        </w:tc>
        <w:tc>
          <w:tcPr>
            <w:tcW w:w="1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3F8B5215" w14:textId="77777777" w:rsidR="00B700BB" w:rsidRDefault="00000000">
            <w:pPr>
              <w:spacing w:before="40" w:after="40"/>
              <w:jc w:val="center"/>
            </w:pPr>
            <w:r>
              <w:rPr>
                <w:color w:val="2E75B6"/>
                <w:sz w:val="17"/>
                <w:szCs w:val="17"/>
              </w:rPr>
              <w:t>T+45 days</w:t>
            </w:r>
          </w:p>
        </w:tc>
      </w:tr>
      <w:tr w:rsidR="00B700BB" w14:paraId="56BAFBCD"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3E96082E" w14:textId="77777777" w:rsidR="00B700BB" w:rsidRDefault="00000000">
            <w:pPr>
              <w:spacing w:before="40" w:after="40"/>
              <w:jc w:val="center"/>
            </w:pPr>
            <w:r>
              <w:rPr>
                <w:b/>
                <w:bCs/>
                <w:color w:val="2E75B6"/>
                <w:sz w:val="17"/>
                <w:szCs w:val="17"/>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1CC49791" w14:textId="77777777" w:rsidR="00B700BB" w:rsidRDefault="00000000">
            <w:pPr>
              <w:spacing w:before="40" w:after="40"/>
            </w:pPr>
            <w:r>
              <w:rPr>
                <w:b/>
                <w:bCs/>
                <w:color w:val="000000"/>
                <w:sz w:val="17"/>
                <w:szCs w:val="17"/>
              </w:rPr>
              <w:t>Risk Scoring</w:t>
            </w:r>
          </w:p>
        </w:tc>
        <w:tc>
          <w:tcPr>
            <w:tcW w:w="50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3CF75AC3" w14:textId="77777777" w:rsidR="00B700BB" w:rsidRDefault="00000000">
            <w:pPr>
              <w:spacing w:before="40" w:after="40"/>
            </w:pPr>
            <w:r>
              <w:rPr>
                <w:color w:val="000000"/>
                <w:sz w:val="17"/>
                <w:szCs w:val="17"/>
              </w:rPr>
              <w:t xml:space="preserve">Analyst applies </w:t>
            </w:r>
            <w:proofErr w:type="spellStart"/>
            <w:r>
              <w:rPr>
                <w:color w:val="000000"/>
                <w:sz w:val="17"/>
                <w:szCs w:val="17"/>
              </w:rPr>
              <w:t>FinBank</w:t>
            </w:r>
            <w:proofErr w:type="spellEnd"/>
            <w:r>
              <w:rPr>
                <w:color w:val="000000"/>
                <w:sz w:val="17"/>
                <w:szCs w:val="17"/>
              </w:rPr>
              <w:t xml:space="preserve"> Vendor Scoring Model (TPRM-TOOL-002) to questionnaire answers. Calculates total score and preliminary risk rating.</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7861B072" w14:textId="77777777" w:rsidR="00B700BB" w:rsidRDefault="00000000">
            <w:pPr>
              <w:spacing w:before="40" w:after="40"/>
              <w:jc w:val="center"/>
            </w:pPr>
            <w:r>
              <w:rPr>
                <w:color w:val="2E75B6"/>
                <w:sz w:val="17"/>
                <w:szCs w:val="17"/>
              </w:rPr>
              <w:t>T+50 days</w:t>
            </w:r>
          </w:p>
        </w:tc>
      </w:tr>
      <w:tr w:rsidR="00B700BB" w14:paraId="63AFF388"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5E5AC103" w14:textId="77777777" w:rsidR="00B700BB" w:rsidRDefault="00000000">
            <w:pPr>
              <w:spacing w:before="40" w:after="40"/>
              <w:jc w:val="center"/>
            </w:pPr>
            <w:r>
              <w:rPr>
                <w:b/>
                <w:bCs/>
                <w:color w:val="2E75B6"/>
                <w:sz w:val="17"/>
                <w:szCs w:val="17"/>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5AAB6C40" w14:textId="77777777" w:rsidR="00B700BB" w:rsidRDefault="00000000">
            <w:pPr>
              <w:spacing w:before="40" w:after="40"/>
            </w:pPr>
            <w:r>
              <w:rPr>
                <w:b/>
                <w:bCs/>
                <w:color w:val="000000"/>
                <w:sz w:val="17"/>
                <w:szCs w:val="17"/>
              </w:rPr>
              <w:t>Draft Assessment Report</w:t>
            </w:r>
          </w:p>
        </w:tc>
        <w:tc>
          <w:tcPr>
            <w:tcW w:w="50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7D64BD1F" w14:textId="77777777" w:rsidR="00B700BB" w:rsidRDefault="00000000">
            <w:pPr>
              <w:spacing w:before="40" w:after="40"/>
            </w:pPr>
            <w:r>
              <w:rPr>
                <w:color w:val="000000"/>
                <w:sz w:val="17"/>
                <w:szCs w:val="17"/>
              </w:rPr>
              <w:t>Analyst prepares Vendor Risk Assessment Report covering vendor overview, tier justification, questionnaire summary, risk score, identified risks, and recommended actions.</w:t>
            </w:r>
          </w:p>
        </w:tc>
        <w:tc>
          <w:tcPr>
            <w:tcW w:w="1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1CB8415B" w14:textId="77777777" w:rsidR="00B700BB" w:rsidRDefault="00000000">
            <w:pPr>
              <w:spacing w:before="40" w:after="40"/>
              <w:jc w:val="center"/>
            </w:pPr>
            <w:r>
              <w:rPr>
                <w:color w:val="2E75B6"/>
                <w:sz w:val="17"/>
                <w:szCs w:val="17"/>
              </w:rPr>
              <w:t>T+55 days</w:t>
            </w:r>
          </w:p>
        </w:tc>
      </w:tr>
      <w:tr w:rsidR="00B700BB" w14:paraId="1C7D70BB"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701EA070" w14:textId="77777777" w:rsidR="00B700BB" w:rsidRDefault="00000000">
            <w:pPr>
              <w:spacing w:before="40" w:after="40"/>
              <w:jc w:val="center"/>
            </w:pPr>
            <w:r>
              <w:rPr>
                <w:b/>
                <w:bCs/>
                <w:color w:val="2E75B6"/>
                <w:sz w:val="17"/>
                <w:szCs w:val="17"/>
              </w:rPr>
              <w:t>6</w:t>
            </w:r>
          </w:p>
        </w:tc>
        <w:tc>
          <w:tcPr>
            <w:tcW w:w="2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1FDE870" w14:textId="77777777" w:rsidR="00B700BB" w:rsidRDefault="00000000">
            <w:pPr>
              <w:spacing w:before="40" w:after="40"/>
            </w:pPr>
            <w:r>
              <w:rPr>
                <w:b/>
                <w:bCs/>
                <w:color w:val="000000"/>
                <w:sz w:val="17"/>
                <w:szCs w:val="17"/>
              </w:rPr>
              <w:t>TPRM Manager Review</w:t>
            </w:r>
          </w:p>
        </w:tc>
        <w:tc>
          <w:tcPr>
            <w:tcW w:w="50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4CB0559" w14:textId="77777777" w:rsidR="00B700BB" w:rsidRDefault="00000000">
            <w:pPr>
              <w:spacing w:before="40" w:after="40"/>
            </w:pPr>
            <w:r>
              <w:rPr>
                <w:color w:val="000000"/>
                <w:sz w:val="17"/>
                <w:szCs w:val="17"/>
              </w:rPr>
              <w:t>TPRM Manager reviews and approves the draft report. Escalates to CISO for Tier 1/2 security findings. Escalates to CRO for High or Critical risk ratings.</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5B99206A" w14:textId="77777777" w:rsidR="00B700BB" w:rsidRDefault="00000000">
            <w:pPr>
              <w:spacing w:before="40" w:after="40"/>
              <w:jc w:val="center"/>
            </w:pPr>
            <w:r>
              <w:rPr>
                <w:color w:val="2E75B6"/>
                <w:sz w:val="17"/>
                <w:szCs w:val="17"/>
              </w:rPr>
              <w:t>T+60 days</w:t>
            </w:r>
          </w:p>
        </w:tc>
      </w:tr>
      <w:tr w:rsidR="00B700BB" w14:paraId="1760E5F4"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135A70D5" w14:textId="77777777" w:rsidR="00B700BB" w:rsidRDefault="00000000">
            <w:pPr>
              <w:spacing w:before="40" w:after="40"/>
              <w:jc w:val="center"/>
            </w:pPr>
            <w:r>
              <w:rPr>
                <w:b/>
                <w:bCs/>
                <w:color w:val="2E75B6"/>
                <w:sz w:val="17"/>
                <w:szCs w:val="17"/>
              </w:rPr>
              <w:t>7</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FA74604" w14:textId="77777777" w:rsidR="00B700BB" w:rsidRDefault="00000000">
            <w:pPr>
              <w:spacing w:before="40" w:after="40"/>
            </w:pPr>
            <w:r>
              <w:rPr>
                <w:b/>
                <w:bCs/>
                <w:color w:val="000000"/>
                <w:sz w:val="17"/>
                <w:szCs w:val="17"/>
              </w:rPr>
              <w:t>Vendor Notification</w:t>
            </w:r>
          </w:p>
        </w:tc>
        <w:tc>
          <w:tcPr>
            <w:tcW w:w="50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1F35C87E" w14:textId="77777777" w:rsidR="00B700BB" w:rsidRDefault="00000000">
            <w:pPr>
              <w:spacing w:before="40" w:after="40"/>
            </w:pPr>
            <w:r>
              <w:rPr>
                <w:color w:val="000000"/>
                <w:sz w:val="17"/>
                <w:szCs w:val="17"/>
              </w:rPr>
              <w:t>Vendor receives summary of findings, risk rating, and remediation requirements. Vendor must acknowledge findings within 10 business days.</w:t>
            </w:r>
          </w:p>
        </w:tc>
        <w:tc>
          <w:tcPr>
            <w:tcW w:w="1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6D5956B9" w14:textId="77777777" w:rsidR="00B700BB" w:rsidRDefault="00000000">
            <w:pPr>
              <w:spacing w:before="40" w:after="40"/>
              <w:jc w:val="center"/>
            </w:pPr>
            <w:r>
              <w:rPr>
                <w:color w:val="2E75B6"/>
                <w:sz w:val="17"/>
                <w:szCs w:val="17"/>
              </w:rPr>
              <w:t>T+65 days</w:t>
            </w:r>
          </w:p>
        </w:tc>
      </w:tr>
      <w:tr w:rsidR="00B700BB" w14:paraId="0EEBBA89"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7B628719" w14:textId="77777777" w:rsidR="00B700BB" w:rsidRDefault="00000000">
            <w:pPr>
              <w:spacing w:before="40" w:after="40"/>
              <w:jc w:val="center"/>
            </w:pPr>
            <w:r>
              <w:rPr>
                <w:b/>
                <w:bCs/>
                <w:color w:val="2E75B6"/>
                <w:sz w:val="17"/>
                <w:szCs w:val="17"/>
              </w:rPr>
              <w:t>8</w:t>
            </w:r>
          </w:p>
        </w:tc>
        <w:tc>
          <w:tcPr>
            <w:tcW w:w="2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0DE5B289" w14:textId="77777777" w:rsidR="00B700BB" w:rsidRDefault="00000000">
            <w:pPr>
              <w:spacing w:before="40" w:after="40"/>
            </w:pPr>
            <w:r>
              <w:rPr>
                <w:b/>
                <w:bCs/>
                <w:color w:val="000000"/>
                <w:sz w:val="17"/>
                <w:szCs w:val="17"/>
              </w:rPr>
              <w:t>Remediation Tracking</w:t>
            </w:r>
          </w:p>
        </w:tc>
        <w:tc>
          <w:tcPr>
            <w:tcW w:w="50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3FFEED56" w14:textId="77777777" w:rsidR="00B700BB" w:rsidRDefault="00000000">
            <w:pPr>
              <w:spacing w:before="40" w:after="40"/>
            </w:pPr>
            <w:r>
              <w:rPr>
                <w:color w:val="000000"/>
                <w:sz w:val="17"/>
                <w:szCs w:val="17"/>
              </w:rPr>
              <w:t>TPRM Analyst opens remediation tracking tickets for all identified gaps. Business Owner co-signs acceptance of residual risk. Track to closure.</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31E3E598" w14:textId="77777777" w:rsidR="00B700BB" w:rsidRDefault="00000000">
            <w:pPr>
              <w:spacing w:before="40" w:after="40"/>
              <w:jc w:val="center"/>
            </w:pPr>
            <w:r>
              <w:rPr>
                <w:color w:val="2E75B6"/>
                <w:sz w:val="17"/>
                <w:szCs w:val="17"/>
              </w:rPr>
              <w:t>Ongoing</w:t>
            </w:r>
          </w:p>
        </w:tc>
      </w:tr>
      <w:tr w:rsidR="00B700BB" w14:paraId="23B46045"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045FC3BC" w14:textId="77777777" w:rsidR="00B700BB" w:rsidRDefault="00000000">
            <w:pPr>
              <w:spacing w:before="40" w:after="40"/>
              <w:jc w:val="center"/>
            </w:pPr>
            <w:r>
              <w:rPr>
                <w:b/>
                <w:bCs/>
                <w:color w:val="2E75B6"/>
                <w:sz w:val="17"/>
                <w:szCs w:val="17"/>
              </w:rPr>
              <w:t>9</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8E4ABFB" w14:textId="77777777" w:rsidR="00B700BB" w:rsidRDefault="00000000">
            <w:pPr>
              <w:spacing w:before="40" w:after="40"/>
            </w:pPr>
            <w:r>
              <w:rPr>
                <w:b/>
                <w:bCs/>
                <w:color w:val="000000"/>
                <w:sz w:val="17"/>
                <w:szCs w:val="17"/>
              </w:rPr>
              <w:t>Final Report &amp; Filing</w:t>
            </w:r>
          </w:p>
        </w:tc>
        <w:tc>
          <w:tcPr>
            <w:tcW w:w="50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27A6AE3A" w14:textId="77777777" w:rsidR="00B700BB" w:rsidRDefault="00000000">
            <w:pPr>
              <w:spacing w:before="40" w:after="40"/>
            </w:pPr>
            <w:r>
              <w:rPr>
                <w:color w:val="000000"/>
                <w:sz w:val="17"/>
                <w:szCs w:val="17"/>
              </w:rPr>
              <w:t>Finalized assessment report filed in TPRM system of record. Vendor Inventory updated with new tier, rating, and next assessment date.</w:t>
            </w:r>
          </w:p>
        </w:tc>
        <w:tc>
          <w:tcPr>
            <w:tcW w:w="1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4076AC14" w14:textId="77777777" w:rsidR="00B700BB" w:rsidRDefault="00000000">
            <w:pPr>
              <w:spacing w:before="40" w:after="40"/>
              <w:jc w:val="center"/>
            </w:pPr>
            <w:r>
              <w:rPr>
                <w:color w:val="2E75B6"/>
                <w:sz w:val="17"/>
                <w:szCs w:val="17"/>
              </w:rPr>
              <w:t>T+70 days</w:t>
            </w:r>
          </w:p>
        </w:tc>
      </w:tr>
    </w:tbl>
    <w:p w14:paraId="59DE0B36" w14:textId="77777777" w:rsidR="00B700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3FDBAB57"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3660EFC8" w14:textId="77777777" w:rsidR="00B700BB" w:rsidRDefault="00000000">
            <w:pPr>
              <w:spacing w:before="60" w:after="60"/>
            </w:pPr>
            <w:r>
              <w:rPr>
                <w:b/>
                <w:bCs/>
                <w:color w:val="D6E4F0"/>
                <w:sz w:val="22"/>
                <w:szCs w:val="22"/>
              </w:rPr>
              <w:lastRenderedPageBreak/>
              <w:t xml:space="preserve">8.  </w:t>
            </w:r>
            <w:r>
              <w:rPr>
                <w:b/>
                <w:bCs/>
                <w:color w:val="FFFFFF"/>
                <w:sz w:val="22"/>
                <w:szCs w:val="22"/>
              </w:rPr>
              <w:t>ONGOING MONITORING</w:t>
            </w:r>
          </w:p>
        </w:tc>
      </w:tr>
    </w:tbl>
    <w:p w14:paraId="694900B8" w14:textId="77777777" w:rsidR="00B700BB" w:rsidRDefault="00B700BB">
      <w:pPr>
        <w:spacing w:before="60"/>
      </w:pPr>
    </w:p>
    <w:p w14:paraId="30AD8410" w14:textId="77777777" w:rsidR="00B700BB" w:rsidRDefault="00000000">
      <w:pPr>
        <w:pStyle w:val="Heading2"/>
        <w:spacing w:before="40" w:after="40"/>
      </w:pPr>
      <w:proofErr w:type="gramStart"/>
      <w:r>
        <w:rPr>
          <w:b w:val="0"/>
          <w:bCs w:val="0"/>
          <w:color w:val="000000"/>
          <w:sz w:val="20"/>
          <w:szCs w:val="20"/>
        </w:rPr>
        <w:t>8.1  Monitoring</w:t>
      </w:r>
      <w:proofErr w:type="gramEnd"/>
      <w:r>
        <w:rPr>
          <w:b w:val="0"/>
          <w:bCs w:val="0"/>
          <w:color w:val="000000"/>
          <w:sz w:val="20"/>
          <w:szCs w:val="20"/>
        </w:rPr>
        <w:t xml:space="preserve"> Requirements</w:t>
      </w:r>
    </w:p>
    <w:p w14:paraId="0BB01EE6" w14:textId="77777777" w:rsidR="00B700BB" w:rsidRDefault="00000000">
      <w:pPr>
        <w:spacing w:before="40" w:after="60"/>
      </w:pPr>
      <w:r>
        <w:rPr>
          <w:color w:val="000000"/>
          <w:sz w:val="19"/>
          <w:szCs w:val="19"/>
        </w:rPr>
        <w:t>TPRM monitoring activities must be scaled to vendor tier and risk profile. The following minimum monitoring activities apply: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440"/>
        <w:gridCol w:w="1440"/>
        <w:gridCol w:w="1440"/>
        <w:gridCol w:w="1800"/>
      </w:tblGrid>
      <w:tr w:rsidR="00B700BB" w14:paraId="364ED8C5" w14:textId="77777777">
        <w:tblPrEx>
          <w:tblCellMar>
            <w:top w:w="0" w:type="dxa"/>
            <w:bottom w:w="0" w:type="dxa"/>
          </w:tblCellMar>
        </w:tblPrEx>
        <w:tc>
          <w:tcPr>
            <w:tcW w:w="32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7E9E2329" w14:textId="77777777" w:rsidR="00B700BB" w:rsidRDefault="00000000">
            <w:pPr>
              <w:spacing w:before="40" w:after="40"/>
            </w:pPr>
            <w:r>
              <w:rPr>
                <w:b/>
                <w:bCs/>
                <w:color w:val="FFFFFF"/>
                <w:sz w:val="17"/>
                <w:szCs w:val="17"/>
              </w:rPr>
              <w:t>Monitoring Activity</w:t>
            </w:r>
          </w:p>
        </w:tc>
        <w:tc>
          <w:tcPr>
            <w:tcW w:w="1440" w:type="dxa"/>
            <w:tcBorders>
              <w:top w:val="single" w:sz="4" w:space="0" w:color="CC0000"/>
              <w:left w:val="single" w:sz="4" w:space="0" w:color="CC0000"/>
              <w:bottom w:val="single" w:sz="4" w:space="0" w:color="CC0000"/>
              <w:right w:val="single" w:sz="4" w:space="0" w:color="CC0000"/>
            </w:tcBorders>
            <w:shd w:val="clear" w:color="auto" w:fill="CC0000"/>
            <w:tcMar>
              <w:top w:w="80" w:type="dxa"/>
              <w:left w:w="140" w:type="dxa"/>
              <w:bottom w:w="80" w:type="dxa"/>
              <w:right w:w="140" w:type="dxa"/>
            </w:tcMar>
          </w:tcPr>
          <w:p w14:paraId="13B7D249" w14:textId="77777777" w:rsidR="00B700BB" w:rsidRDefault="00000000">
            <w:pPr>
              <w:spacing w:before="40" w:after="40"/>
              <w:jc w:val="center"/>
            </w:pPr>
            <w:r>
              <w:rPr>
                <w:b/>
                <w:bCs/>
                <w:color w:val="FFFFFF"/>
                <w:sz w:val="17"/>
                <w:szCs w:val="17"/>
              </w:rPr>
              <w:t>Tier 1</w:t>
            </w:r>
          </w:p>
        </w:tc>
        <w:tc>
          <w:tcPr>
            <w:tcW w:w="1440" w:type="dxa"/>
            <w:tcBorders>
              <w:top w:val="single" w:sz="4" w:space="0" w:color="CC4400"/>
              <w:left w:val="single" w:sz="4" w:space="0" w:color="CC4400"/>
              <w:bottom w:val="single" w:sz="4" w:space="0" w:color="CC4400"/>
              <w:right w:val="single" w:sz="4" w:space="0" w:color="CC4400"/>
            </w:tcBorders>
            <w:shd w:val="clear" w:color="auto" w:fill="CC4400"/>
            <w:tcMar>
              <w:top w:w="80" w:type="dxa"/>
              <w:left w:w="140" w:type="dxa"/>
              <w:bottom w:w="80" w:type="dxa"/>
              <w:right w:w="140" w:type="dxa"/>
            </w:tcMar>
          </w:tcPr>
          <w:p w14:paraId="0E0AEDB3" w14:textId="77777777" w:rsidR="00B700BB" w:rsidRDefault="00000000">
            <w:pPr>
              <w:spacing w:before="40" w:after="40"/>
              <w:jc w:val="center"/>
            </w:pPr>
            <w:r>
              <w:rPr>
                <w:b/>
                <w:bCs/>
                <w:color w:val="FFFFFF"/>
                <w:sz w:val="17"/>
                <w:szCs w:val="17"/>
              </w:rPr>
              <w:t>Tier 2</w:t>
            </w:r>
          </w:p>
        </w:tc>
        <w:tc>
          <w:tcPr>
            <w:tcW w:w="1440" w:type="dxa"/>
            <w:tcBorders>
              <w:top w:val="single" w:sz="4" w:space="0" w:color="7F6000"/>
              <w:left w:val="single" w:sz="4" w:space="0" w:color="7F6000"/>
              <w:bottom w:val="single" w:sz="4" w:space="0" w:color="7F6000"/>
              <w:right w:val="single" w:sz="4" w:space="0" w:color="7F6000"/>
            </w:tcBorders>
            <w:shd w:val="clear" w:color="auto" w:fill="7F6000"/>
            <w:tcMar>
              <w:top w:w="80" w:type="dxa"/>
              <w:left w:w="140" w:type="dxa"/>
              <w:bottom w:w="80" w:type="dxa"/>
              <w:right w:w="140" w:type="dxa"/>
            </w:tcMar>
          </w:tcPr>
          <w:p w14:paraId="544DA1D3" w14:textId="77777777" w:rsidR="00B700BB" w:rsidRDefault="00000000">
            <w:pPr>
              <w:spacing w:before="40" w:after="40"/>
              <w:jc w:val="center"/>
            </w:pPr>
            <w:r>
              <w:rPr>
                <w:b/>
                <w:bCs/>
                <w:color w:val="FFFFFF"/>
                <w:sz w:val="17"/>
                <w:szCs w:val="17"/>
              </w:rPr>
              <w:t>Tier 3</w:t>
            </w:r>
          </w:p>
        </w:tc>
        <w:tc>
          <w:tcPr>
            <w:tcW w:w="18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40" w:type="dxa"/>
              <w:bottom w:w="80" w:type="dxa"/>
              <w:right w:w="140" w:type="dxa"/>
            </w:tcMar>
          </w:tcPr>
          <w:p w14:paraId="41460587" w14:textId="77777777" w:rsidR="00B700BB" w:rsidRDefault="00000000">
            <w:pPr>
              <w:spacing w:before="40" w:after="40"/>
              <w:jc w:val="center"/>
            </w:pPr>
            <w:r>
              <w:rPr>
                <w:b/>
                <w:bCs/>
                <w:color w:val="FFFFFF"/>
                <w:sz w:val="17"/>
                <w:szCs w:val="17"/>
              </w:rPr>
              <w:t>Tier 4</w:t>
            </w:r>
          </w:p>
        </w:tc>
      </w:tr>
      <w:tr w:rsidR="00B700BB" w14:paraId="7789C048"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9DED769" w14:textId="77777777" w:rsidR="00B700BB" w:rsidRDefault="00000000">
            <w:pPr>
              <w:spacing w:before="40" w:after="40"/>
            </w:pPr>
            <w:r>
              <w:rPr>
                <w:color w:val="000000"/>
                <w:sz w:val="17"/>
                <w:szCs w:val="17"/>
              </w:rPr>
              <w:t>Security incident / breach notification review</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44FA8274" w14:textId="77777777" w:rsidR="00B700BB" w:rsidRDefault="00000000">
            <w:pPr>
              <w:spacing w:before="40" w:after="40"/>
              <w:jc w:val="center"/>
            </w:pPr>
            <w:r>
              <w:rPr>
                <w:b/>
                <w:bCs/>
                <w:color w:val="CC0000"/>
                <w:sz w:val="16"/>
                <w:szCs w:val="16"/>
              </w:rPr>
              <w:t>Immediate</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596B7587" w14:textId="77777777" w:rsidR="00B700BB" w:rsidRDefault="00000000">
            <w:pPr>
              <w:spacing w:before="40" w:after="40"/>
              <w:jc w:val="center"/>
            </w:pPr>
            <w:r>
              <w:rPr>
                <w:color w:val="000000"/>
                <w:sz w:val="16"/>
                <w:szCs w:val="16"/>
              </w:rPr>
              <w:t>Immediate</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0A88B0A3" w14:textId="77777777" w:rsidR="00B700BB" w:rsidRDefault="00000000">
            <w:pPr>
              <w:spacing w:before="40" w:after="40"/>
              <w:jc w:val="center"/>
            </w:pPr>
            <w:r>
              <w:rPr>
                <w:color w:val="000000"/>
                <w:sz w:val="16"/>
                <w:szCs w:val="16"/>
              </w:rPr>
              <w:t>Immediate</w:t>
            </w:r>
          </w:p>
        </w:tc>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38ED029B" w14:textId="77777777" w:rsidR="00B700BB" w:rsidRDefault="00000000">
            <w:pPr>
              <w:spacing w:before="40" w:after="40"/>
              <w:jc w:val="center"/>
            </w:pPr>
            <w:r>
              <w:rPr>
                <w:color w:val="595959"/>
                <w:sz w:val="16"/>
                <w:szCs w:val="16"/>
              </w:rPr>
              <w:t>Immediate</w:t>
            </w:r>
          </w:p>
        </w:tc>
      </w:tr>
      <w:tr w:rsidR="00B700BB" w14:paraId="497354F4"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7AA29166" w14:textId="77777777" w:rsidR="00B700BB" w:rsidRDefault="00000000">
            <w:pPr>
              <w:spacing w:before="40" w:after="40"/>
            </w:pPr>
            <w:r>
              <w:rPr>
                <w:color w:val="000000"/>
                <w:sz w:val="17"/>
                <w:szCs w:val="17"/>
              </w:rPr>
              <w:t>SOC 2 / certification currency check</w:t>
            </w:r>
          </w:p>
        </w:tc>
        <w:tc>
          <w:tcPr>
            <w:tcW w:w="14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49B0F103" w14:textId="77777777" w:rsidR="00B700BB" w:rsidRDefault="00000000">
            <w:pPr>
              <w:spacing w:before="40" w:after="40"/>
              <w:jc w:val="center"/>
            </w:pPr>
            <w:r>
              <w:rPr>
                <w:b/>
                <w:bCs/>
                <w:color w:val="CC0000"/>
                <w:sz w:val="16"/>
                <w:szCs w:val="16"/>
              </w:rPr>
              <w:t>Quarterly</w:t>
            </w:r>
          </w:p>
        </w:tc>
        <w:tc>
          <w:tcPr>
            <w:tcW w:w="14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241ADCC7" w14:textId="77777777" w:rsidR="00B700BB" w:rsidRDefault="00000000">
            <w:pPr>
              <w:spacing w:before="40" w:after="40"/>
              <w:jc w:val="center"/>
            </w:pPr>
            <w:r>
              <w:rPr>
                <w:color w:val="000000"/>
                <w:sz w:val="16"/>
                <w:szCs w:val="16"/>
              </w:rPr>
              <w:t>Semi-annual</w:t>
            </w:r>
          </w:p>
        </w:tc>
        <w:tc>
          <w:tcPr>
            <w:tcW w:w="14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35948C38" w14:textId="77777777" w:rsidR="00B700BB" w:rsidRDefault="00000000">
            <w:pPr>
              <w:spacing w:before="40" w:after="40"/>
              <w:jc w:val="center"/>
            </w:pPr>
            <w:r>
              <w:rPr>
                <w:color w:val="000000"/>
                <w:sz w:val="16"/>
                <w:szCs w:val="16"/>
              </w:rPr>
              <w:t>Annual</w:t>
            </w:r>
          </w:p>
        </w:tc>
        <w:tc>
          <w:tcPr>
            <w:tcW w:w="1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1ED41697" w14:textId="77777777" w:rsidR="00B700BB" w:rsidRDefault="00000000">
            <w:pPr>
              <w:spacing w:before="40" w:after="40"/>
              <w:jc w:val="center"/>
            </w:pPr>
            <w:r>
              <w:rPr>
                <w:color w:val="595959"/>
                <w:sz w:val="16"/>
                <w:szCs w:val="16"/>
              </w:rPr>
              <w:t>At renewal</w:t>
            </w:r>
          </w:p>
        </w:tc>
      </w:tr>
      <w:tr w:rsidR="00B700BB" w14:paraId="60FA67F3"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88EF406" w14:textId="77777777" w:rsidR="00B700BB" w:rsidRDefault="00000000">
            <w:pPr>
              <w:spacing w:before="40" w:after="40"/>
            </w:pPr>
            <w:r>
              <w:rPr>
                <w:color w:val="000000"/>
                <w:sz w:val="17"/>
                <w:szCs w:val="17"/>
              </w:rPr>
              <w:t>Financial stability review</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4F346CC9" w14:textId="77777777" w:rsidR="00B700BB" w:rsidRDefault="00000000">
            <w:pPr>
              <w:spacing w:before="40" w:after="40"/>
              <w:jc w:val="center"/>
            </w:pPr>
            <w:r>
              <w:rPr>
                <w:b/>
                <w:bCs/>
                <w:color w:val="CC0000"/>
                <w:sz w:val="16"/>
                <w:szCs w:val="16"/>
              </w:rPr>
              <w:t>Quarterly</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293E365C" w14:textId="77777777" w:rsidR="00B700BB" w:rsidRDefault="00000000">
            <w:pPr>
              <w:spacing w:before="40" w:after="40"/>
              <w:jc w:val="center"/>
            </w:pPr>
            <w:r>
              <w:rPr>
                <w:color w:val="000000"/>
                <w:sz w:val="16"/>
                <w:szCs w:val="16"/>
              </w:rPr>
              <w:t>Annual</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52B82B02" w14:textId="77777777" w:rsidR="00B700BB" w:rsidRDefault="00000000">
            <w:pPr>
              <w:spacing w:before="40" w:after="40"/>
              <w:jc w:val="center"/>
            </w:pPr>
            <w:r>
              <w:rPr>
                <w:color w:val="000000"/>
                <w:sz w:val="16"/>
                <w:szCs w:val="16"/>
              </w:rPr>
              <w:t>At renewal</w:t>
            </w:r>
          </w:p>
        </w:tc>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7E56BF6B" w14:textId="77777777" w:rsidR="00B700BB" w:rsidRDefault="00000000">
            <w:pPr>
              <w:spacing w:before="40" w:after="40"/>
              <w:jc w:val="center"/>
            </w:pPr>
            <w:r>
              <w:rPr>
                <w:color w:val="595959"/>
                <w:sz w:val="16"/>
                <w:szCs w:val="16"/>
              </w:rPr>
              <w:t>N/A</w:t>
            </w:r>
          </w:p>
        </w:tc>
      </w:tr>
      <w:tr w:rsidR="00B700BB" w14:paraId="13B93BF0"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0172CDB1" w14:textId="77777777" w:rsidR="00B700BB" w:rsidRDefault="00000000">
            <w:pPr>
              <w:spacing w:before="40" w:after="40"/>
            </w:pPr>
            <w:r>
              <w:rPr>
                <w:color w:val="000000"/>
                <w:sz w:val="17"/>
                <w:szCs w:val="17"/>
              </w:rPr>
              <w:t xml:space="preserve">Sub-vendor </w:t>
            </w:r>
            <w:proofErr w:type="gramStart"/>
            <w:r>
              <w:rPr>
                <w:color w:val="000000"/>
                <w:sz w:val="17"/>
                <w:szCs w:val="17"/>
              </w:rPr>
              <w:t>change</w:t>
            </w:r>
            <w:proofErr w:type="gramEnd"/>
            <w:r>
              <w:rPr>
                <w:color w:val="000000"/>
                <w:sz w:val="17"/>
                <w:szCs w:val="17"/>
              </w:rPr>
              <w:t xml:space="preserve"> notification review</w:t>
            </w:r>
          </w:p>
        </w:tc>
        <w:tc>
          <w:tcPr>
            <w:tcW w:w="14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2C49AECF" w14:textId="77777777" w:rsidR="00B700BB" w:rsidRDefault="00000000">
            <w:pPr>
              <w:spacing w:before="40" w:after="40"/>
              <w:jc w:val="center"/>
            </w:pPr>
            <w:r>
              <w:rPr>
                <w:b/>
                <w:bCs/>
                <w:color w:val="CC0000"/>
                <w:sz w:val="16"/>
                <w:szCs w:val="16"/>
              </w:rPr>
              <w:t>Monthly</w:t>
            </w:r>
          </w:p>
        </w:tc>
        <w:tc>
          <w:tcPr>
            <w:tcW w:w="14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21C3F4D3" w14:textId="77777777" w:rsidR="00B700BB" w:rsidRDefault="00000000">
            <w:pPr>
              <w:spacing w:before="40" w:after="40"/>
              <w:jc w:val="center"/>
            </w:pPr>
            <w:r>
              <w:rPr>
                <w:color w:val="000000"/>
                <w:sz w:val="16"/>
                <w:szCs w:val="16"/>
              </w:rPr>
              <w:t>Quarterly</w:t>
            </w:r>
          </w:p>
        </w:tc>
        <w:tc>
          <w:tcPr>
            <w:tcW w:w="14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7593F56A" w14:textId="77777777" w:rsidR="00B700BB" w:rsidRDefault="00000000">
            <w:pPr>
              <w:spacing w:before="40" w:after="40"/>
              <w:jc w:val="center"/>
            </w:pPr>
            <w:r>
              <w:rPr>
                <w:color w:val="000000"/>
                <w:sz w:val="16"/>
                <w:szCs w:val="16"/>
              </w:rPr>
              <w:t>Annual</w:t>
            </w:r>
          </w:p>
        </w:tc>
        <w:tc>
          <w:tcPr>
            <w:tcW w:w="1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483AD2E3" w14:textId="77777777" w:rsidR="00B700BB" w:rsidRDefault="00000000">
            <w:pPr>
              <w:spacing w:before="40" w:after="40"/>
              <w:jc w:val="center"/>
            </w:pPr>
            <w:r>
              <w:rPr>
                <w:color w:val="595959"/>
                <w:sz w:val="16"/>
                <w:szCs w:val="16"/>
              </w:rPr>
              <w:t>N/A</w:t>
            </w:r>
          </w:p>
        </w:tc>
      </w:tr>
      <w:tr w:rsidR="00B700BB" w14:paraId="75F6D41C"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43D2820" w14:textId="77777777" w:rsidR="00B700BB" w:rsidRDefault="00000000">
            <w:pPr>
              <w:spacing w:before="40" w:after="40"/>
            </w:pPr>
            <w:r>
              <w:rPr>
                <w:color w:val="000000"/>
                <w:sz w:val="17"/>
                <w:szCs w:val="17"/>
              </w:rPr>
              <w:t>Regulatory / enforcement action scan</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79392777" w14:textId="77777777" w:rsidR="00B700BB" w:rsidRDefault="00000000">
            <w:pPr>
              <w:spacing w:before="40" w:after="40"/>
              <w:jc w:val="center"/>
            </w:pPr>
            <w:r>
              <w:rPr>
                <w:b/>
                <w:bCs/>
                <w:color w:val="CC0000"/>
                <w:sz w:val="16"/>
                <w:szCs w:val="16"/>
              </w:rPr>
              <w:t>Monthly</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20AC0A40" w14:textId="77777777" w:rsidR="00B700BB" w:rsidRDefault="00000000">
            <w:pPr>
              <w:spacing w:before="40" w:after="40"/>
              <w:jc w:val="center"/>
            </w:pPr>
            <w:r>
              <w:rPr>
                <w:color w:val="000000"/>
                <w:sz w:val="16"/>
                <w:szCs w:val="16"/>
              </w:rPr>
              <w:t>Quarterly</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03120335" w14:textId="77777777" w:rsidR="00B700BB" w:rsidRDefault="00000000">
            <w:pPr>
              <w:spacing w:before="40" w:after="40"/>
              <w:jc w:val="center"/>
            </w:pPr>
            <w:r>
              <w:rPr>
                <w:color w:val="000000"/>
                <w:sz w:val="16"/>
                <w:szCs w:val="16"/>
              </w:rPr>
              <w:t>Annual</w:t>
            </w:r>
          </w:p>
        </w:tc>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6511C671" w14:textId="77777777" w:rsidR="00B700BB" w:rsidRDefault="00000000">
            <w:pPr>
              <w:spacing w:before="40" w:after="40"/>
              <w:jc w:val="center"/>
            </w:pPr>
            <w:r>
              <w:rPr>
                <w:color w:val="595959"/>
                <w:sz w:val="16"/>
                <w:szCs w:val="16"/>
              </w:rPr>
              <w:t>Annual</w:t>
            </w:r>
          </w:p>
        </w:tc>
      </w:tr>
      <w:tr w:rsidR="00B700BB" w14:paraId="34D7F466"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19343F12" w14:textId="77777777" w:rsidR="00B700BB" w:rsidRDefault="00000000">
            <w:pPr>
              <w:spacing w:before="40" w:after="40"/>
            </w:pPr>
            <w:r>
              <w:rPr>
                <w:color w:val="000000"/>
                <w:sz w:val="17"/>
                <w:szCs w:val="17"/>
              </w:rPr>
              <w:t>SLA / uptime performance review</w:t>
            </w:r>
          </w:p>
        </w:tc>
        <w:tc>
          <w:tcPr>
            <w:tcW w:w="14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046443A0" w14:textId="77777777" w:rsidR="00B700BB" w:rsidRDefault="00000000">
            <w:pPr>
              <w:spacing w:before="40" w:after="40"/>
              <w:jc w:val="center"/>
            </w:pPr>
            <w:r>
              <w:rPr>
                <w:b/>
                <w:bCs/>
                <w:color w:val="CC0000"/>
                <w:sz w:val="16"/>
                <w:szCs w:val="16"/>
              </w:rPr>
              <w:t>Monthly</w:t>
            </w:r>
          </w:p>
        </w:tc>
        <w:tc>
          <w:tcPr>
            <w:tcW w:w="14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1582F970" w14:textId="77777777" w:rsidR="00B700BB" w:rsidRDefault="00000000">
            <w:pPr>
              <w:spacing w:before="40" w:after="40"/>
              <w:jc w:val="center"/>
            </w:pPr>
            <w:r>
              <w:rPr>
                <w:color w:val="000000"/>
                <w:sz w:val="16"/>
                <w:szCs w:val="16"/>
              </w:rPr>
              <w:t>Quarterly</w:t>
            </w:r>
          </w:p>
        </w:tc>
        <w:tc>
          <w:tcPr>
            <w:tcW w:w="14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5CA80CE3" w14:textId="77777777" w:rsidR="00B700BB" w:rsidRDefault="00000000">
            <w:pPr>
              <w:spacing w:before="40" w:after="40"/>
              <w:jc w:val="center"/>
            </w:pPr>
            <w:r>
              <w:rPr>
                <w:color w:val="000000"/>
                <w:sz w:val="16"/>
                <w:szCs w:val="16"/>
              </w:rPr>
              <w:t>Annual</w:t>
            </w:r>
          </w:p>
        </w:tc>
        <w:tc>
          <w:tcPr>
            <w:tcW w:w="1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36033A14" w14:textId="77777777" w:rsidR="00B700BB" w:rsidRDefault="00000000">
            <w:pPr>
              <w:spacing w:before="40" w:after="40"/>
              <w:jc w:val="center"/>
            </w:pPr>
            <w:r>
              <w:rPr>
                <w:color w:val="595959"/>
                <w:sz w:val="16"/>
                <w:szCs w:val="16"/>
              </w:rPr>
              <w:t>N/A</w:t>
            </w:r>
          </w:p>
        </w:tc>
      </w:tr>
      <w:tr w:rsidR="00B700BB" w14:paraId="0B03010A"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5BC7AC71" w14:textId="77777777" w:rsidR="00B700BB" w:rsidRDefault="00000000">
            <w:pPr>
              <w:spacing w:before="40" w:after="40"/>
            </w:pPr>
            <w:r>
              <w:rPr>
                <w:color w:val="000000"/>
                <w:sz w:val="17"/>
                <w:szCs w:val="17"/>
              </w:rPr>
              <w:t>Business Owner check-in call</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162F5E85" w14:textId="77777777" w:rsidR="00B700BB" w:rsidRDefault="00000000">
            <w:pPr>
              <w:spacing w:before="40" w:after="40"/>
              <w:jc w:val="center"/>
            </w:pPr>
            <w:r>
              <w:rPr>
                <w:b/>
                <w:bCs/>
                <w:color w:val="CC0000"/>
                <w:sz w:val="16"/>
                <w:szCs w:val="16"/>
              </w:rPr>
              <w:t>Monthly</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3249C446" w14:textId="77777777" w:rsidR="00B700BB" w:rsidRDefault="00000000">
            <w:pPr>
              <w:spacing w:before="40" w:after="40"/>
              <w:jc w:val="center"/>
            </w:pPr>
            <w:r>
              <w:rPr>
                <w:color w:val="000000"/>
                <w:sz w:val="16"/>
                <w:szCs w:val="16"/>
              </w:rPr>
              <w:t>Quarterly</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52FB6E7F" w14:textId="77777777" w:rsidR="00B700BB" w:rsidRDefault="00000000">
            <w:pPr>
              <w:spacing w:before="40" w:after="40"/>
              <w:jc w:val="center"/>
            </w:pPr>
            <w:r>
              <w:rPr>
                <w:color w:val="000000"/>
                <w:sz w:val="16"/>
                <w:szCs w:val="16"/>
              </w:rPr>
              <w:t>Annual</w:t>
            </w:r>
          </w:p>
        </w:tc>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12CAD967" w14:textId="77777777" w:rsidR="00B700BB" w:rsidRDefault="00000000">
            <w:pPr>
              <w:spacing w:before="40" w:after="40"/>
              <w:jc w:val="center"/>
            </w:pPr>
            <w:r>
              <w:rPr>
                <w:color w:val="595959"/>
                <w:sz w:val="16"/>
                <w:szCs w:val="16"/>
              </w:rPr>
              <w:t>N/A</w:t>
            </w:r>
          </w:p>
        </w:tc>
      </w:tr>
      <w:tr w:rsidR="00B700BB" w14:paraId="1666C053"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0D4B8E17" w14:textId="77777777" w:rsidR="00B700BB" w:rsidRDefault="00000000">
            <w:pPr>
              <w:spacing w:before="40" w:after="40"/>
            </w:pPr>
            <w:r>
              <w:rPr>
                <w:color w:val="000000"/>
                <w:sz w:val="17"/>
                <w:szCs w:val="17"/>
              </w:rPr>
              <w:t>Remediation milestone tracking</w:t>
            </w:r>
          </w:p>
        </w:tc>
        <w:tc>
          <w:tcPr>
            <w:tcW w:w="14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2696B756" w14:textId="77777777" w:rsidR="00B700BB" w:rsidRDefault="00000000">
            <w:pPr>
              <w:spacing w:before="40" w:after="40"/>
              <w:jc w:val="center"/>
            </w:pPr>
            <w:r>
              <w:rPr>
                <w:b/>
                <w:bCs/>
                <w:color w:val="CC0000"/>
                <w:sz w:val="16"/>
                <w:szCs w:val="16"/>
              </w:rPr>
              <w:t>Monthly</w:t>
            </w:r>
          </w:p>
        </w:tc>
        <w:tc>
          <w:tcPr>
            <w:tcW w:w="14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7F0433CF" w14:textId="77777777" w:rsidR="00B700BB" w:rsidRDefault="00000000">
            <w:pPr>
              <w:spacing w:before="40" w:after="40"/>
              <w:jc w:val="center"/>
            </w:pPr>
            <w:r>
              <w:rPr>
                <w:color w:val="000000"/>
                <w:sz w:val="16"/>
                <w:szCs w:val="16"/>
              </w:rPr>
              <w:t>Monthly</w:t>
            </w:r>
          </w:p>
        </w:tc>
        <w:tc>
          <w:tcPr>
            <w:tcW w:w="14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5F4476AC" w14:textId="77777777" w:rsidR="00B700BB" w:rsidRDefault="00000000">
            <w:pPr>
              <w:spacing w:before="40" w:after="40"/>
              <w:jc w:val="center"/>
            </w:pPr>
            <w:r>
              <w:rPr>
                <w:color w:val="000000"/>
                <w:sz w:val="16"/>
                <w:szCs w:val="16"/>
              </w:rPr>
              <w:t>Quarterly</w:t>
            </w:r>
          </w:p>
        </w:tc>
        <w:tc>
          <w:tcPr>
            <w:tcW w:w="1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608982AB" w14:textId="77777777" w:rsidR="00B700BB" w:rsidRDefault="00000000">
            <w:pPr>
              <w:spacing w:before="40" w:after="40"/>
              <w:jc w:val="center"/>
            </w:pPr>
            <w:r>
              <w:rPr>
                <w:color w:val="595959"/>
                <w:sz w:val="16"/>
                <w:szCs w:val="16"/>
              </w:rPr>
              <w:t>N/A</w:t>
            </w:r>
          </w:p>
        </w:tc>
      </w:tr>
      <w:tr w:rsidR="00B700BB" w14:paraId="2FDEB4E7"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7EED00B2" w14:textId="77777777" w:rsidR="00B700BB" w:rsidRDefault="00000000">
            <w:pPr>
              <w:spacing w:before="40" w:after="40"/>
            </w:pPr>
            <w:r>
              <w:rPr>
                <w:color w:val="000000"/>
                <w:sz w:val="17"/>
                <w:szCs w:val="17"/>
              </w:rPr>
              <w:t>News / adverse media scan</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6540B6FB" w14:textId="77777777" w:rsidR="00B700BB" w:rsidRDefault="00000000">
            <w:pPr>
              <w:spacing w:before="40" w:after="40"/>
              <w:jc w:val="center"/>
            </w:pPr>
            <w:r>
              <w:rPr>
                <w:b/>
                <w:bCs/>
                <w:color w:val="CC0000"/>
                <w:sz w:val="16"/>
                <w:szCs w:val="16"/>
              </w:rPr>
              <w:t>Weekly</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7EB8A102" w14:textId="77777777" w:rsidR="00B700BB" w:rsidRDefault="00000000">
            <w:pPr>
              <w:spacing w:before="40" w:after="40"/>
              <w:jc w:val="center"/>
            </w:pPr>
            <w:r>
              <w:rPr>
                <w:color w:val="000000"/>
                <w:sz w:val="16"/>
                <w:szCs w:val="16"/>
              </w:rPr>
              <w:t>Monthly</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0C05C42A" w14:textId="77777777" w:rsidR="00B700BB" w:rsidRDefault="00000000">
            <w:pPr>
              <w:spacing w:before="40" w:after="40"/>
              <w:jc w:val="center"/>
            </w:pPr>
            <w:r>
              <w:rPr>
                <w:color w:val="000000"/>
                <w:sz w:val="16"/>
                <w:szCs w:val="16"/>
              </w:rPr>
              <w:t>Quarterly</w:t>
            </w:r>
          </w:p>
        </w:tc>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54432B3D" w14:textId="77777777" w:rsidR="00B700BB" w:rsidRDefault="00000000">
            <w:pPr>
              <w:spacing w:before="40" w:after="40"/>
              <w:jc w:val="center"/>
            </w:pPr>
            <w:r>
              <w:rPr>
                <w:color w:val="595959"/>
                <w:sz w:val="16"/>
                <w:szCs w:val="16"/>
              </w:rPr>
              <w:t>Annual</w:t>
            </w:r>
          </w:p>
        </w:tc>
      </w:tr>
      <w:tr w:rsidR="00B700BB" w14:paraId="27FBCE85" w14:textId="77777777">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0DCED16C" w14:textId="77777777" w:rsidR="00B700BB" w:rsidRDefault="00000000">
            <w:pPr>
              <w:spacing w:before="40" w:after="40"/>
            </w:pPr>
            <w:r>
              <w:rPr>
                <w:color w:val="000000"/>
                <w:sz w:val="17"/>
                <w:szCs w:val="17"/>
              </w:rPr>
              <w:t>Contract renewal / expiration alert</w:t>
            </w:r>
          </w:p>
        </w:tc>
        <w:tc>
          <w:tcPr>
            <w:tcW w:w="14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5244C4FF" w14:textId="77777777" w:rsidR="00B700BB" w:rsidRDefault="00000000">
            <w:pPr>
              <w:spacing w:before="40" w:after="40"/>
              <w:jc w:val="center"/>
            </w:pPr>
            <w:r>
              <w:rPr>
                <w:b/>
                <w:bCs/>
                <w:color w:val="CC0000"/>
                <w:sz w:val="16"/>
                <w:szCs w:val="16"/>
              </w:rPr>
              <w:t>90 days</w:t>
            </w:r>
          </w:p>
        </w:tc>
        <w:tc>
          <w:tcPr>
            <w:tcW w:w="14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33463D49" w14:textId="77777777" w:rsidR="00B700BB" w:rsidRDefault="00000000">
            <w:pPr>
              <w:spacing w:before="40" w:after="40"/>
              <w:jc w:val="center"/>
            </w:pPr>
            <w:r>
              <w:rPr>
                <w:color w:val="000000"/>
                <w:sz w:val="16"/>
                <w:szCs w:val="16"/>
              </w:rPr>
              <w:t>90 days</w:t>
            </w:r>
          </w:p>
        </w:tc>
        <w:tc>
          <w:tcPr>
            <w:tcW w:w="14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28A9DA69" w14:textId="77777777" w:rsidR="00B700BB" w:rsidRDefault="00000000">
            <w:pPr>
              <w:spacing w:before="40" w:after="40"/>
              <w:jc w:val="center"/>
            </w:pPr>
            <w:r>
              <w:rPr>
                <w:color w:val="000000"/>
                <w:sz w:val="16"/>
                <w:szCs w:val="16"/>
              </w:rPr>
              <w:t>60 days</w:t>
            </w:r>
          </w:p>
        </w:tc>
        <w:tc>
          <w:tcPr>
            <w:tcW w:w="1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vAlign w:val="center"/>
          </w:tcPr>
          <w:p w14:paraId="172CAD29" w14:textId="77777777" w:rsidR="00B700BB" w:rsidRDefault="00000000">
            <w:pPr>
              <w:spacing w:before="40" w:after="40"/>
              <w:jc w:val="center"/>
            </w:pPr>
            <w:r>
              <w:rPr>
                <w:color w:val="595959"/>
                <w:sz w:val="16"/>
                <w:szCs w:val="16"/>
              </w:rPr>
              <w:t>30 days</w:t>
            </w:r>
          </w:p>
        </w:tc>
      </w:tr>
    </w:tbl>
    <w:p w14:paraId="022E88E1" w14:textId="77777777" w:rsidR="00B700BB" w:rsidRDefault="00B700BB">
      <w:pPr>
        <w:spacing w:before="80"/>
      </w:pPr>
    </w:p>
    <w:p w14:paraId="4E45DAEE" w14:textId="77777777" w:rsidR="00B700BB" w:rsidRDefault="00000000">
      <w:pPr>
        <w:pStyle w:val="Heading2"/>
        <w:spacing w:before="40" w:after="40"/>
      </w:pPr>
      <w:proofErr w:type="gramStart"/>
      <w:r>
        <w:rPr>
          <w:b w:val="0"/>
          <w:bCs w:val="0"/>
          <w:color w:val="000000"/>
          <w:sz w:val="20"/>
          <w:szCs w:val="20"/>
        </w:rPr>
        <w:t>8.2  Incident</w:t>
      </w:r>
      <w:proofErr w:type="gramEnd"/>
      <w:r>
        <w:rPr>
          <w:b w:val="0"/>
          <w:bCs w:val="0"/>
          <w:color w:val="000000"/>
          <w:sz w:val="20"/>
          <w:szCs w:val="20"/>
        </w:rPr>
        <w:t xml:space="preserve"> &amp; Breach Notification Handling</w:t>
      </w:r>
    </w:p>
    <w:p w14:paraId="68ECC955" w14:textId="77777777" w:rsidR="00B700BB" w:rsidRDefault="00000000">
      <w:pPr>
        <w:spacing w:before="40" w:after="60"/>
      </w:pPr>
      <w:r>
        <w:rPr>
          <w:color w:val="000000"/>
          <w:sz w:val="19"/>
          <w:szCs w:val="19"/>
        </w:rPr>
        <w:t>Upon receiving a security incident or data breach notification from a vendor:</w:t>
      </w:r>
    </w:p>
    <w:p w14:paraId="5EF4AFCC" w14:textId="77777777" w:rsidR="00B700BB" w:rsidRDefault="00000000">
      <w:pPr>
        <w:pStyle w:val="ListParagraph"/>
        <w:numPr>
          <w:ilvl w:val="0"/>
          <w:numId w:val="2"/>
        </w:numPr>
        <w:spacing w:before="28" w:after="28"/>
      </w:pPr>
      <w:r>
        <w:rPr>
          <w:sz w:val="19"/>
          <w:szCs w:val="19"/>
        </w:rPr>
        <w:t>TPRM Analyst must notify the TPRM Manager and CISO within 2 hours of receipt.</w:t>
      </w:r>
    </w:p>
    <w:p w14:paraId="6C0910DB" w14:textId="77777777" w:rsidR="00B700BB" w:rsidRDefault="00000000">
      <w:pPr>
        <w:pStyle w:val="ListParagraph"/>
        <w:numPr>
          <w:ilvl w:val="0"/>
          <w:numId w:val="2"/>
        </w:numPr>
        <w:spacing w:before="28" w:after="28"/>
      </w:pPr>
      <w:r>
        <w:rPr>
          <w:sz w:val="19"/>
          <w:szCs w:val="19"/>
        </w:rPr>
        <w:t xml:space="preserve">TPRM Manager notifies CRO within 4 hours if </w:t>
      </w:r>
      <w:proofErr w:type="spellStart"/>
      <w:r>
        <w:rPr>
          <w:sz w:val="19"/>
          <w:szCs w:val="19"/>
        </w:rPr>
        <w:t>FinBank</w:t>
      </w:r>
      <w:proofErr w:type="spellEnd"/>
      <w:r>
        <w:rPr>
          <w:sz w:val="19"/>
          <w:szCs w:val="19"/>
        </w:rPr>
        <w:t xml:space="preserve"> customer data may be affected.</w:t>
      </w:r>
    </w:p>
    <w:p w14:paraId="32D8830B" w14:textId="77777777" w:rsidR="00B700BB" w:rsidRDefault="00000000">
      <w:pPr>
        <w:pStyle w:val="ListParagraph"/>
        <w:numPr>
          <w:ilvl w:val="0"/>
          <w:numId w:val="2"/>
        </w:numPr>
        <w:spacing w:before="28" w:after="28"/>
      </w:pPr>
      <w:r>
        <w:rPr>
          <w:sz w:val="19"/>
          <w:szCs w:val="19"/>
        </w:rPr>
        <w:t xml:space="preserve">CRO determines whether OCC/FDIC notification is required under the </w:t>
      </w:r>
      <w:proofErr w:type="gramStart"/>
      <w:r>
        <w:rPr>
          <w:sz w:val="19"/>
          <w:szCs w:val="19"/>
        </w:rPr>
        <w:t>Computer</w:t>
      </w:r>
      <w:proofErr w:type="gramEnd"/>
      <w:r>
        <w:rPr>
          <w:sz w:val="19"/>
          <w:szCs w:val="19"/>
        </w:rPr>
        <w:t>-Security Incident Notification Rule (12 CFR Part 53) within 36 hours of bank notification.</w:t>
      </w:r>
    </w:p>
    <w:p w14:paraId="3727FC9C" w14:textId="77777777" w:rsidR="00B700BB" w:rsidRDefault="00000000">
      <w:pPr>
        <w:pStyle w:val="ListParagraph"/>
        <w:numPr>
          <w:ilvl w:val="0"/>
          <w:numId w:val="2"/>
        </w:numPr>
        <w:spacing w:before="28" w:after="28"/>
      </w:pPr>
      <w:r>
        <w:rPr>
          <w:sz w:val="19"/>
          <w:szCs w:val="19"/>
        </w:rPr>
        <w:t>Legal is engaged immediately for any breach potentially triggering GLBA notification obligations to affected customers.</w:t>
      </w:r>
    </w:p>
    <w:p w14:paraId="1412CEAE" w14:textId="77777777" w:rsidR="00B700BB" w:rsidRDefault="00000000">
      <w:pPr>
        <w:pStyle w:val="ListParagraph"/>
        <w:numPr>
          <w:ilvl w:val="0"/>
          <w:numId w:val="2"/>
        </w:numPr>
        <w:spacing w:before="28" w:after="28"/>
      </w:pPr>
      <w:r>
        <w:rPr>
          <w:sz w:val="19"/>
          <w:szCs w:val="19"/>
        </w:rPr>
        <w:t>TPRM Analyst opens a vendor incident tracking record and monitors vendor's remediation through resolution.</w:t>
      </w:r>
    </w:p>
    <w:p w14:paraId="308FB32B" w14:textId="77777777" w:rsidR="00B700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0F189A43"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13D936D1" w14:textId="77777777" w:rsidR="00B700BB" w:rsidRDefault="00000000">
            <w:pPr>
              <w:spacing w:before="60" w:after="60"/>
            </w:pPr>
            <w:r>
              <w:rPr>
                <w:b/>
                <w:bCs/>
                <w:color w:val="D6E4F0"/>
                <w:sz w:val="22"/>
                <w:szCs w:val="22"/>
              </w:rPr>
              <w:lastRenderedPageBreak/>
              <w:t xml:space="preserve">9.  </w:t>
            </w:r>
            <w:r>
              <w:rPr>
                <w:b/>
                <w:bCs/>
                <w:color w:val="FFFFFF"/>
                <w:sz w:val="22"/>
                <w:szCs w:val="22"/>
              </w:rPr>
              <w:t>CONTRACT REQUIREMENTS</w:t>
            </w:r>
          </w:p>
        </w:tc>
      </w:tr>
    </w:tbl>
    <w:p w14:paraId="3DE2C7DE" w14:textId="77777777" w:rsidR="00B700BB" w:rsidRDefault="00B700BB">
      <w:pPr>
        <w:spacing w:before="60"/>
      </w:pPr>
    </w:p>
    <w:p w14:paraId="401A6D16" w14:textId="77777777" w:rsidR="00B700BB" w:rsidRDefault="00000000">
      <w:pPr>
        <w:spacing w:before="80" w:after="60"/>
      </w:pPr>
      <w:r>
        <w:rPr>
          <w:color w:val="000000"/>
          <w:sz w:val="19"/>
          <w:szCs w:val="19"/>
        </w:rPr>
        <w:t>All vendor contracts must be reviewed and approved by Legal prior to execution. The following provisions are required at minimum, scaled by vendor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40"/>
        <w:gridCol w:w="1440"/>
        <w:gridCol w:w="1440"/>
        <w:gridCol w:w="1440"/>
      </w:tblGrid>
      <w:tr w:rsidR="00B700BB" w14:paraId="61F1ED04" w14:textId="77777777">
        <w:tblPrEx>
          <w:tblCellMar>
            <w:top w:w="0" w:type="dxa"/>
            <w:bottom w:w="0" w:type="dxa"/>
          </w:tblCellMar>
        </w:tblPrEx>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50D7ABE0" w14:textId="77777777" w:rsidR="00B700BB" w:rsidRDefault="00000000">
            <w:pPr>
              <w:spacing w:before="40" w:after="40"/>
            </w:pPr>
            <w:r>
              <w:rPr>
                <w:b/>
                <w:bCs/>
                <w:color w:val="FFFFFF"/>
                <w:sz w:val="17"/>
                <w:szCs w:val="17"/>
              </w:rPr>
              <w:t>Contract Provision</w:t>
            </w:r>
          </w:p>
        </w:tc>
        <w:tc>
          <w:tcPr>
            <w:tcW w:w="1440" w:type="dxa"/>
            <w:tcBorders>
              <w:top w:val="single" w:sz="4" w:space="0" w:color="CC0000"/>
              <w:left w:val="single" w:sz="4" w:space="0" w:color="CC0000"/>
              <w:bottom w:val="single" w:sz="4" w:space="0" w:color="CC0000"/>
              <w:right w:val="single" w:sz="4" w:space="0" w:color="CC0000"/>
            </w:tcBorders>
            <w:shd w:val="clear" w:color="auto" w:fill="CC0000"/>
            <w:tcMar>
              <w:top w:w="80" w:type="dxa"/>
              <w:left w:w="140" w:type="dxa"/>
              <w:bottom w:w="80" w:type="dxa"/>
              <w:right w:w="140" w:type="dxa"/>
            </w:tcMar>
          </w:tcPr>
          <w:p w14:paraId="7CE983C4" w14:textId="77777777" w:rsidR="00B700BB" w:rsidRDefault="00000000">
            <w:pPr>
              <w:spacing w:before="40" w:after="40"/>
              <w:jc w:val="center"/>
            </w:pPr>
            <w:r>
              <w:rPr>
                <w:b/>
                <w:bCs/>
                <w:color w:val="FFFFFF"/>
                <w:sz w:val="17"/>
                <w:szCs w:val="17"/>
              </w:rPr>
              <w:t>Tier 1</w:t>
            </w:r>
          </w:p>
        </w:tc>
        <w:tc>
          <w:tcPr>
            <w:tcW w:w="1440" w:type="dxa"/>
            <w:tcBorders>
              <w:top w:val="single" w:sz="4" w:space="0" w:color="CC4400"/>
              <w:left w:val="single" w:sz="4" w:space="0" w:color="CC4400"/>
              <w:bottom w:val="single" w:sz="4" w:space="0" w:color="CC4400"/>
              <w:right w:val="single" w:sz="4" w:space="0" w:color="CC4400"/>
            </w:tcBorders>
            <w:shd w:val="clear" w:color="auto" w:fill="CC4400"/>
            <w:tcMar>
              <w:top w:w="80" w:type="dxa"/>
              <w:left w:w="140" w:type="dxa"/>
              <w:bottom w:w="80" w:type="dxa"/>
              <w:right w:w="140" w:type="dxa"/>
            </w:tcMar>
          </w:tcPr>
          <w:p w14:paraId="2570FCC7" w14:textId="77777777" w:rsidR="00B700BB" w:rsidRDefault="00000000">
            <w:pPr>
              <w:spacing w:before="40" w:after="40"/>
              <w:jc w:val="center"/>
            </w:pPr>
            <w:r>
              <w:rPr>
                <w:b/>
                <w:bCs/>
                <w:color w:val="FFFFFF"/>
                <w:sz w:val="17"/>
                <w:szCs w:val="17"/>
              </w:rPr>
              <w:t>Tier 2</w:t>
            </w:r>
          </w:p>
        </w:tc>
        <w:tc>
          <w:tcPr>
            <w:tcW w:w="1440" w:type="dxa"/>
            <w:tcBorders>
              <w:top w:val="single" w:sz="4" w:space="0" w:color="7F6000"/>
              <w:left w:val="single" w:sz="4" w:space="0" w:color="7F6000"/>
              <w:bottom w:val="single" w:sz="4" w:space="0" w:color="7F6000"/>
              <w:right w:val="single" w:sz="4" w:space="0" w:color="7F6000"/>
            </w:tcBorders>
            <w:shd w:val="clear" w:color="auto" w:fill="7F6000"/>
            <w:tcMar>
              <w:top w:w="80" w:type="dxa"/>
              <w:left w:w="140" w:type="dxa"/>
              <w:bottom w:w="80" w:type="dxa"/>
              <w:right w:w="140" w:type="dxa"/>
            </w:tcMar>
          </w:tcPr>
          <w:p w14:paraId="7A9E1A75" w14:textId="77777777" w:rsidR="00B700BB" w:rsidRDefault="00000000">
            <w:pPr>
              <w:spacing w:before="40" w:after="40"/>
              <w:jc w:val="center"/>
            </w:pPr>
            <w:r>
              <w:rPr>
                <w:b/>
                <w:bCs/>
                <w:color w:val="FFFFFF"/>
                <w:sz w:val="17"/>
                <w:szCs w:val="17"/>
              </w:rPr>
              <w:t>Tier 3</w:t>
            </w:r>
          </w:p>
        </w:tc>
        <w:tc>
          <w:tcPr>
            <w:tcW w:w="144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40" w:type="dxa"/>
              <w:bottom w:w="80" w:type="dxa"/>
              <w:right w:w="140" w:type="dxa"/>
            </w:tcMar>
          </w:tcPr>
          <w:p w14:paraId="1E69F53D" w14:textId="77777777" w:rsidR="00B700BB" w:rsidRDefault="00000000">
            <w:pPr>
              <w:spacing w:before="40" w:after="40"/>
              <w:jc w:val="center"/>
            </w:pPr>
            <w:r>
              <w:rPr>
                <w:b/>
                <w:bCs/>
                <w:color w:val="FFFFFF"/>
                <w:sz w:val="17"/>
                <w:szCs w:val="17"/>
              </w:rPr>
              <w:t>Tier 4</w:t>
            </w:r>
          </w:p>
        </w:tc>
      </w:tr>
      <w:tr w:rsidR="00B700BB" w14:paraId="7330CA2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191E93B6" w14:textId="77777777" w:rsidR="00B700BB" w:rsidRDefault="00000000">
            <w:pPr>
              <w:spacing w:before="40" w:after="40"/>
            </w:pPr>
            <w:r>
              <w:rPr>
                <w:color w:val="000000"/>
                <w:sz w:val="17"/>
                <w:szCs w:val="17"/>
              </w:rPr>
              <w:t>Scope of services definition</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45157E1D"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649405EF"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1DB49524"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33CA4E76" w14:textId="77777777" w:rsidR="00B700BB" w:rsidRDefault="00000000">
            <w:pPr>
              <w:spacing w:before="40" w:after="40"/>
              <w:jc w:val="center"/>
            </w:pPr>
            <w:r>
              <w:rPr>
                <w:b/>
                <w:bCs/>
                <w:color w:val="CC0000"/>
                <w:sz w:val="15"/>
                <w:szCs w:val="15"/>
              </w:rPr>
              <w:t>Required</w:t>
            </w:r>
          </w:p>
        </w:tc>
      </w:tr>
      <w:tr w:rsidR="00B700BB" w14:paraId="545F2D9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31C8FADD" w14:textId="77777777" w:rsidR="00B700BB" w:rsidRDefault="00000000">
            <w:pPr>
              <w:spacing w:before="40" w:after="40"/>
            </w:pPr>
            <w:r>
              <w:rPr>
                <w:color w:val="000000"/>
                <w:sz w:val="17"/>
                <w:szCs w:val="17"/>
              </w:rPr>
              <w:t>Data security and confidentiality requirements</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064CB3F3"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47A02594"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65CE705C"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3BB97235" w14:textId="77777777" w:rsidR="00B700BB" w:rsidRDefault="00000000">
            <w:pPr>
              <w:spacing w:before="40" w:after="40"/>
              <w:jc w:val="center"/>
            </w:pPr>
            <w:r>
              <w:rPr>
                <w:b/>
                <w:bCs/>
                <w:color w:val="7F6000"/>
                <w:sz w:val="15"/>
                <w:szCs w:val="15"/>
              </w:rPr>
              <w:t>Recommended</w:t>
            </w:r>
          </w:p>
        </w:tc>
      </w:tr>
      <w:tr w:rsidR="00B700BB" w14:paraId="65A2880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2653852" w14:textId="77777777" w:rsidR="00B700BB" w:rsidRDefault="00000000">
            <w:pPr>
              <w:spacing w:before="40" w:after="40"/>
            </w:pPr>
            <w:r>
              <w:rPr>
                <w:color w:val="000000"/>
                <w:sz w:val="17"/>
                <w:szCs w:val="17"/>
              </w:rPr>
              <w:t>Data breach notification (within 72 hours)</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602E97A6"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767CB0CA"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28972E65"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4ADB99A7" w14:textId="77777777" w:rsidR="00B700BB" w:rsidRDefault="00000000">
            <w:pPr>
              <w:spacing w:before="40" w:after="40"/>
              <w:jc w:val="center"/>
            </w:pPr>
            <w:r>
              <w:rPr>
                <w:b/>
                <w:bCs/>
                <w:color w:val="1F3864"/>
                <w:sz w:val="15"/>
                <w:szCs w:val="15"/>
              </w:rPr>
              <w:t>If data access</w:t>
            </w:r>
          </w:p>
        </w:tc>
      </w:tr>
      <w:tr w:rsidR="00B700BB" w14:paraId="7DB9882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2748CDF5" w14:textId="77777777" w:rsidR="00B700BB" w:rsidRDefault="00000000">
            <w:pPr>
              <w:spacing w:before="40" w:after="40"/>
            </w:pPr>
            <w:r>
              <w:rPr>
                <w:color w:val="000000"/>
                <w:sz w:val="17"/>
                <w:szCs w:val="17"/>
              </w:rPr>
              <w:t>Right to audit clause</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2F11F4F0"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5EEE7939"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7DAD57F8" w14:textId="77777777" w:rsidR="00B700BB" w:rsidRDefault="00000000">
            <w:pPr>
              <w:spacing w:before="40" w:after="40"/>
              <w:jc w:val="center"/>
            </w:pPr>
            <w:r>
              <w:rPr>
                <w:b/>
                <w:bCs/>
                <w:color w:val="7F6000"/>
                <w:sz w:val="15"/>
                <w:szCs w:val="15"/>
              </w:rPr>
              <w:t>Recommended</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E14C43E" w14:textId="77777777" w:rsidR="00B700BB" w:rsidRDefault="00000000">
            <w:pPr>
              <w:spacing w:before="40" w:after="40"/>
              <w:jc w:val="center"/>
            </w:pPr>
            <w:r>
              <w:rPr>
                <w:b/>
                <w:bCs/>
                <w:color w:val="595959"/>
                <w:sz w:val="15"/>
                <w:szCs w:val="15"/>
              </w:rPr>
              <w:t>N/A</w:t>
            </w:r>
          </w:p>
        </w:tc>
      </w:tr>
      <w:tr w:rsidR="00B700BB" w14:paraId="1BCA160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51A9A705" w14:textId="77777777" w:rsidR="00B700BB" w:rsidRDefault="00000000">
            <w:pPr>
              <w:spacing w:before="40" w:after="40"/>
            </w:pPr>
            <w:r>
              <w:rPr>
                <w:color w:val="000000"/>
                <w:sz w:val="17"/>
                <w:szCs w:val="17"/>
              </w:rPr>
              <w:t>SLA with financial penalties</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74795D14"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6EF4C88A"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3FBE5523" w14:textId="77777777" w:rsidR="00B700BB" w:rsidRDefault="00000000">
            <w:pPr>
              <w:spacing w:before="40" w:after="40"/>
              <w:jc w:val="center"/>
            </w:pPr>
            <w:r>
              <w:rPr>
                <w:b/>
                <w:bCs/>
                <w:color w:val="7F6000"/>
                <w:sz w:val="15"/>
                <w:szCs w:val="15"/>
              </w:rPr>
              <w:t>Recommended</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3D4F510" w14:textId="77777777" w:rsidR="00B700BB" w:rsidRDefault="00000000">
            <w:pPr>
              <w:spacing w:before="40" w:after="40"/>
              <w:jc w:val="center"/>
            </w:pPr>
            <w:r>
              <w:rPr>
                <w:b/>
                <w:bCs/>
                <w:color w:val="595959"/>
                <w:sz w:val="15"/>
                <w:szCs w:val="15"/>
              </w:rPr>
              <w:t>N/A</w:t>
            </w:r>
          </w:p>
        </w:tc>
      </w:tr>
      <w:tr w:rsidR="00B700BB" w14:paraId="50BEF0A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32BB81ED" w14:textId="77777777" w:rsidR="00B700BB" w:rsidRDefault="00000000">
            <w:pPr>
              <w:spacing w:before="40" w:after="40"/>
            </w:pPr>
            <w:r>
              <w:rPr>
                <w:color w:val="000000"/>
                <w:sz w:val="17"/>
                <w:szCs w:val="17"/>
              </w:rPr>
              <w:t>Business continuity addendum</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5E743F35"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2CA9B37D"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05579715" w14:textId="77777777" w:rsidR="00B700BB" w:rsidRDefault="00000000">
            <w:pPr>
              <w:spacing w:before="40" w:after="40"/>
              <w:jc w:val="center"/>
            </w:pPr>
            <w:r>
              <w:rPr>
                <w:b/>
                <w:bCs/>
                <w:color w:val="7F6000"/>
                <w:sz w:val="15"/>
                <w:szCs w:val="15"/>
              </w:rPr>
              <w:t>Recommended</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C4BBDD9" w14:textId="77777777" w:rsidR="00B700BB" w:rsidRDefault="00000000">
            <w:pPr>
              <w:spacing w:before="40" w:after="40"/>
              <w:jc w:val="center"/>
            </w:pPr>
            <w:r>
              <w:rPr>
                <w:b/>
                <w:bCs/>
                <w:color w:val="595959"/>
                <w:sz w:val="15"/>
                <w:szCs w:val="15"/>
              </w:rPr>
              <w:t>N/A</w:t>
            </w:r>
          </w:p>
        </w:tc>
      </w:tr>
      <w:tr w:rsidR="00B700BB" w14:paraId="373018A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823AADC" w14:textId="77777777" w:rsidR="00B700BB" w:rsidRDefault="00000000">
            <w:pPr>
              <w:spacing w:before="40" w:after="40"/>
            </w:pPr>
            <w:r>
              <w:rPr>
                <w:color w:val="000000"/>
                <w:sz w:val="17"/>
                <w:szCs w:val="17"/>
              </w:rPr>
              <w:t>Data Processing Agreement (DPA) if PII involved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1B5E927D"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162693B7"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60FD7FD6" w14:textId="77777777" w:rsidR="00B700BB" w:rsidRDefault="00000000">
            <w:pPr>
              <w:spacing w:before="40" w:after="40"/>
              <w:jc w:val="center"/>
            </w:pPr>
            <w:r>
              <w:rPr>
                <w:b/>
                <w:bCs/>
                <w:color w:val="1F3864"/>
                <w:sz w:val="15"/>
                <w:szCs w:val="15"/>
              </w:rPr>
              <w:t>If PII</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81E22F5" w14:textId="77777777" w:rsidR="00B700BB" w:rsidRDefault="00000000">
            <w:pPr>
              <w:spacing w:before="40" w:after="40"/>
              <w:jc w:val="center"/>
            </w:pPr>
            <w:r>
              <w:rPr>
                <w:b/>
                <w:bCs/>
                <w:color w:val="595959"/>
                <w:sz w:val="15"/>
                <w:szCs w:val="15"/>
              </w:rPr>
              <w:t>N/A</w:t>
            </w:r>
          </w:p>
        </w:tc>
      </w:tr>
      <w:tr w:rsidR="00B700BB" w14:paraId="73DB9B8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4B2D8346" w14:textId="77777777" w:rsidR="00B700BB" w:rsidRDefault="00000000">
            <w:pPr>
              <w:spacing w:before="40" w:after="40"/>
            </w:pPr>
            <w:r>
              <w:rPr>
                <w:color w:val="000000"/>
                <w:sz w:val="17"/>
                <w:szCs w:val="17"/>
              </w:rPr>
              <w:t>Sub-vendor notification / approval requirement</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2C11E368"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454DD17E"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556A97E7" w14:textId="77777777" w:rsidR="00B700BB" w:rsidRDefault="00000000">
            <w:pPr>
              <w:spacing w:before="40" w:after="40"/>
              <w:jc w:val="center"/>
            </w:pPr>
            <w:r>
              <w:rPr>
                <w:b/>
                <w:bCs/>
                <w:color w:val="7F6000"/>
                <w:sz w:val="15"/>
                <w:szCs w:val="15"/>
              </w:rPr>
              <w:t>Recommended</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5525D8B" w14:textId="77777777" w:rsidR="00B700BB" w:rsidRDefault="00000000">
            <w:pPr>
              <w:spacing w:before="40" w:after="40"/>
              <w:jc w:val="center"/>
            </w:pPr>
            <w:r>
              <w:rPr>
                <w:b/>
                <w:bCs/>
                <w:color w:val="595959"/>
                <w:sz w:val="15"/>
                <w:szCs w:val="15"/>
              </w:rPr>
              <w:t>N/A</w:t>
            </w:r>
          </w:p>
        </w:tc>
      </w:tr>
      <w:tr w:rsidR="00B700BB" w14:paraId="2479776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AEA5199" w14:textId="77777777" w:rsidR="00B700BB" w:rsidRDefault="00000000">
            <w:pPr>
              <w:spacing w:before="40" w:after="40"/>
            </w:pPr>
            <w:r>
              <w:rPr>
                <w:color w:val="000000"/>
                <w:sz w:val="17"/>
                <w:szCs w:val="17"/>
              </w:rPr>
              <w:t>Data return / destruction on termination</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1A494668"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081EC5DF"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1F99B76F"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671ED25F" w14:textId="77777777" w:rsidR="00B700BB" w:rsidRDefault="00000000">
            <w:pPr>
              <w:spacing w:before="40" w:after="40"/>
              <w:jc w:val="center"/>
            </w:pPr>
            <w:r>
              <w:rPr>
                <w:b/>
                <w:bCs/>
                <w:color w:val="1F3864"/>
                <w:sz w:val="15"/>
                <w:szCs w:val="15"/>
              </w:rPr>
              <w:t>If data access</w:t>
            </w:r>
          </w:p>
        </w:tc>
      </w:tr>
      <w:tr w:rsidR="00B700BB" w14:paraId="35B2A07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2E78688" w14:textId="77777777" w:rsidR="00B700BB" w:rsidRDefault="00000000">
            <w:pPr>
              <w:spacing w:before="40" w:after="40"/>
            </w:pPr>
            <w:r>
              <w:rPr>
                <w:color w:val="000000"/>
                <w:sz w:val="17"/>
                <w:szCs w:val="17"/>
              </w:rPr>
              <w:t>Regulatory examination cooperation clause</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67210BDC"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79D0EBCF"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5EF34BD3" w14:textId="77777777" w:rsidR="00B700BB" w:rsidRDefault="00000000">
            <w:pPr>
              <w:spacing w:before="40" w:after="40"/>
              <w:jc w:val="center"/>
            </w:pPr>
            <w:r>
              <w:rPr>
                <w:b/>
                <w:bCs/>
                <w:color w:val="7F6000"/>
                <w:sz w:val="15"/>
                <w:szCs w:val="15"/>
              </w:rPr>
              <w:t>Recommended</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6B0BF96" w14:textId="77777777" w:rsidR="00B700BB" w:rsidRDefault="00000000">
            <w:pPr>
              <w:spacing w:before="40" w:after="40"/>
              <w:jc w:val="center"/>
            </w:pPr>
            <w:r>
              <w:rPr>
                <w:b/>
                <w:bCs/>
                <w:color w:val="595959"/>
                <w:sz w:val="15"/>
                <w:szCs w:val="15"/>
              </w:rPr>
              <w:t>N/A</w:t>
            </w:r>
          </w:p>
        </w:tc>
      </w:tr>
      <w:tr w:rsidR="00B700BB" w14:paraId="78B738E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20C350FF" w14:textId="77777777" w:rsidR="00B700BB" w:rsidRDefault="00000000">
            <w:pPr>
              <w:spacing w:before="40" w:after="40"/>
            </w:pPr>
            <w:r>
              <w:rPr>
                <w:color w:val="000000"/>
                <w:sz w:val="17"/>
                <w:szCs w:val="17"/>
              </w:rPr>
              <w:t>Minimum cyber liability insurance ($5M for Tier 1)</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000716F7"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2B08AA6B" w14:textId="77777777" w:rsidR="00B700BB" w:rsidRDefault="00000000">
            <w:pPr>
              <w:spacing w:before="40" w:after="40"/>
              <w:jc w:val="center"/>
            </w:pPr>
            <w:r>
              <w:rPr>
                <w:b/>
                <w:bCs/>
                <w:color w:val="7F6000"/>
                <w:sz w:val="15"/>
                <w:szCs w:val="15"/>
              </w:rPr>
              <w:t>Recommended</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067E968E" w14:textId="77777777" w:rsidR="00B700BB" w:rsidRDefault="00000000">
            <w:pPr>
              <w:spacing w:before="40" w:after="40"/>
              <w:jc w:val="center"/>
            </w:pPr>
            <w:r>
              <w:rPr>
                <w:b/>
                <w:bCs/>
                <w:color w:val="7F6000"/>
                <w:sz w:val="15"/>
                <w:szCs w:val="15"/>
              </w:rPr>
              <w:t>Recommended</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16271DE" w14:textId="77777777" w:rsidR="00B700BB" w:rsidRDefault="00000000">
            <w:pPr>
              <w:spacing w:before="40" w:after="40"/>
              <w:jc w:val="center"/>
            </w:pPr>
            <w:r>
              <w:rPr>
                <w:b/>
                <w:bCs/>
                <w:color w:val="595959"/>
                <w:sz w:val="15"/>
                <w:szCs w:val="15"/>
              </w:rPr>
              <w:t>N/A</w:t>
            </w:r>
          </w:p>
        </w:tc>
      </w:tr>
      <w:tr w:rsidR="00B700BB" w14:paraId="13200A7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280EB4EF" w14:textId="77777777" w:rsidR="00B700BB" w:rsidRDefault="00000000">
            <w:pPr>
              <w:spacing w:before="40" w:after="40"/>
            </w:pPr>
            <w:r>
              <w:rPr>
                <w:color w:val="000000"/>
                <w:sz w:val="17"/>
                <w:szCs w:val="17"/>
              </w:rPr>
              <w:t>Termination for cause with cure period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57400585"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4E20B135"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573B1BB0"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11A21C30" w14:textId="77777777" w:rsidR="00B700BB" w:rsidRDefault="00000000">
            <w:pPr>
              <w:spacing w:before="40" w:after="40"/>
              <w:jc w:val="center"/>
            </w:pPr>
            <w:r>
              <w:rPr>
                <w:b/>
                <w:bCs/>
                <w:color w:val="CC0000"/>
                <w:sz w:val="15"/>
                <w:szCs w:val="15"/>
              </w:rPr>
              <w:t>Required</w:t>
            </w:r>
          </w:p>
        </w:tc>
      </w:tr>
      <w:tr w:rsidR="00B700BB" w14:paraId="004C41D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F3E7DCD" w14:textId="77777777" w:rsidR="00B700BB" w:rsidRDefault="00000000">
            <w:pPr>
              <w:spacing w:before="40" w:after="40"/>
            </w:pPr>
            <w:r>
              <w:rPr>
                <w:color w:val="000000"/>
                <w:sz w:val="17"/>
                <w:szCs w:val="17"/>
              </w:rPr>
              <w:t>GLBA Safeguards compliance acknowledgment</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2B6D0401"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40" w:type="dxa"/>
              <w:bottom w:w="80" w:type="dxa"/>
              <w:right w:w="140" w:type="dxa"/>
            </w:tcMar>
            <w:vAlign w:val="center"/>
          </w:tcPr>
          <w:p w14:paraId="103F6EBC" w14:textId="77777777" w:rsidR="00B700BB" w:rsidRDefault="00000000">
            <w:pPr>
              <w:spacing w:before="40" w:after="40"/>
              <w:jc w:val="center"/>
            </w:pPr>
            <w:r>
              <w:rPr>
                <w:b/>
                <w:bCs/>
                <w:color w:val="CC0000"/>
                <w:sz w:val="15"/>
                <w:szCs w:val="15"/>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vAlign w:val="center"/>
          </w:tcPr>
          <w:p w14:paraId="6C87EA00" w14:textId="77777777" w:rsidR="00B700BB" w:rsidRDefault="00000000">
            <w:pPr>
              <w:spacing w:before="40" w:after="40"/>
              <w:jc w:val="center"/>
            </w:pPr>
            <w:r>
              <w:rPr>
                <w:b/>
                <w:bCs/>
                <w:color w:val="1F3864"/>
                <w:sz w:val="15"/>
                <w:szCs w:val="15"/>
              </w:rPr>
              <w:t>If data</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528FBAF" w14:textId="77777777" w:rsidR="00B700BB" w:rsidRDefault="00000000">
            <w:pPr>
              <w:spacing w:before="40" w:after="40"/>
              <w:jc w:val="center"/>
            </w:pPr>
            <w:r>
              <w:rPr>
                <w:b/>
                <w:bCs/>
                <w:color w:val="595959"/>
                <w:sz w:val="15"/>
                <w:szCs w:val="15"/>
              </w:rPr>
              <w:t>N/A</w:t>
            </w:r>
          </w:p>
        </w:tc>
      </w:tr>
    </w:tbl>
    <w:p w14:paraId="0885AF38" w14:textId="77777777" w:rsidR="00B700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0688E46E"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0B9FA4FB" w14:textId="77777777" w:rsidR="00B700BB" w:rsidRDefault="00000000">
            <w:pPr>
              <w:spacing w:before="60" w:after="60"/>
            </w:pPr>
            <w:r>
              <w:rPr>
                <w:b/>
                <w:bCs/>
                <w:color w:val="D6E4F0"/>
                <w:sz w:val="22"/>
                <w:szCs w:val="22"/>
              </w:rPr>
              <w:lastRenderedPageBreak/>
              <w:t xml:space="preserve">10.  </w:t>
            </w:r>
            <w:r>
              <w:rPr>
                <w:b/>
                <w:bCs/>
                <w:color w:val="FFFFFF"/>
                <w:sz w:val="22"/>
                <w:szCs w:val="22"/>
              </w:rPr>
              <w:t>SUB-VENDOR (</w:t>
            </w:r>
            <w:proofErr w:type="gramStart"/>
            <w:r>
              <w:rPr>
                <w:b/>
                <w:bCs/>
                <w:color w:val="FFFFFF"/>
                <w:sz w:val="22"/>
                <w:szCs w:val="22"/>
              </w:rPr>
              <w:t>FOURTH-PARTY</w:t>
            </w:r>
            <w:proofErr w:type="gramEnd"/>
            <w:r>
              <w:rPr>
                <w:b/>
                <w:bCs/>
                <w:color w:val="FFFFFF"/>
                <w:sz w:val="22"/>
                <w:szCs w:val="22"/>
              </w:rPr>
              <w:t>) MANAGEMENT</w:t>
            </w:r>
          </w:p>
        </w:tc>
      </w:tr>
    </w:tbl>
    <w:p w14:paraId="4CAFFD78" w14:textId="77777777" w:rsidR="00B700BB" w:rsidRDefault="00B700BB">
      <w:pPr>
        <w:spacing w:before="60"/>
      </w:pPr>
    </w:p>
    <w:p w14:paraId="169BCFA9" w14:textId="77777777" w:rsidR="00B700BB" w:rsidRDefault="00000000">
      <w:pPr>
        <w:pStyle w:val="Heading2"/>
        <w:spacing w:before="40" w:after="40"/>
      </w:pPr>
      <w:proofErr w:type="gramStart"/>
      <w:r>
        <w:rPr>
          <w:b w:val="0"/>
          <w:bCs w:val="0"/>
          <w:color w:val="000000"/>
          <w:sz w:val="20"/>
          <w:szCs w:val="20"/>
        </w:rPr>
        <w:t>10.1  Disclosure</w:t>
      </w:r>
      <w:proofErr w:type="gramEnd"/>
      <w:r>
        <w:rPr>
          <w:b w:val="0"/>
          <w:bCs w:val="0"/>
          <w:color w:val="000000"/>
          <w:sz w:val="20"/>
          <w:szCs w:val="20"/>
        </w:rPr>
        <w:t xml:space="preserve"> Requirements</w:t>
      </w:r>
    </w:p>
    <w:p w14:paraId="727A403D" w14:textId="77777777" w:rsidR="00B700BB" w:rsidRDefault="00000000">
      <w:pPr>
        <w:spacing w:before="40" w:after="80"/>
      </w:pPr>
      <w:r>
        <w:rPr>
          <w:color w:val="000000"/>
          <w:sz w:val="19"/>
          <w:szCs w:val="19"/>
        </w:rPr>
        <w:t xml:space="preserve">All Tier 1 and Tier 2 vendors must disclose their material sub-vendors at onboarding and annually </w:t>
      </w:r>
      <w:proofErr w:type="gramStart"/>
      <w:r>
        <w:rPr>
          <w:color w:val="000000"/>
          <w:sz w:val="19"/>
          <w:szCs w:val="19"/>
        </w:rPr>
        <w:t>thereafter, and</w:t>
      </w:r>
      <w:proofErr w:type="gramEnd"/>
      <w:r>
        <w:rPr>
          <w:color w:val="000000"/>
          <w:sz w:val="19"/>
          <w:szCs w:val="19"/>
        </w:rPr>
        <w:t xml:space="preserve"> must notify </w:t>
      </w:r>
      <w:proofErr w:type="spellStart"/>
      <w:r>
        <w:rPr>
          <w:color w:val="000000"/>
          <w:sz w:val="19"/>
          <w:szCs w:val="19"/>
        </w:rPr>
        <w:t>FinBank</w:t>
      </w:r>
      <w:proofErr w:type="spellEnd"/>
      <w:r>
        <w:rPr>
          <w:color w:val="000000"/>
          <w:sz w:val="19"/>
          <w:szCs w:val="19"/>
        </w:rPr>
        <w:t xml:space="preserve"> within 30 days of any material sub-vendor change. Material sub-vendors are those that: (a) have access to </w:t>
      </w:r>
      <w:proofErr w:type="spellStart"/>
      <w:r>
        <w:rPr>
          <w:color w:val="000000"/>
          <w:sz w:val="19"/>
          <w:szCs w:val="19"/>
        </w:rPr>
        <w:t>FinBank</w:t>
      </w:r>
      <w:proofErr w:type="spellEnd"/>
      <w:r>
        <w:rPr>
          <w:color w:val="000000"/>
          <w:sz w:val="19"/>
          <w:szCs w:val="19"/>
        </w:rPr>
        <w:t xml:space="preserve"> data, (b) support a critical function performed for </w:t>
      </w:r>
      <w:proofErr w:type="spellStart"/>
      <w:r>
        <w:rPr>
          <w:color w:val="000000"/>
          <w:sz w:val="19"/>
          <w:szCs w:val="19"/>
        </w:rPr>
        <w:t>FinBank</w:t>
      </w:r>
      <w:proofErr w:type="spellEnd"/>
      <w:r>
        <w:rPr>
          <w:color w:val="000000"/>
          <w:sz w:val="19"/>
          <w:szCs w:val="19"/>
        </w:rPr>
        <w:t xml:space="preserve">, or (c) could interrupt </w:t>
      </w:r>
      <w:proofErr w:type="spellStart"/>
      <w:r>
        <w:rPr>
          <w:color w:val="000000"/>
          <w:sz w:val="19"/>
          <w:szCs w:val="19"/>
        </w:rPr>
        <w:t>FinBank</w:t>
      </w:r>
      <w:proofErr w:type="spellEnd"/>
      <w:r>
        <w:rPr>
          <w:color w:val="000000"/>
          <w:sz w:val="19"/>
          <w:szCs w:val="19"/>
        </w:rPr>
        <w:t xml:space="preserve"> services if unavailable.</w:t>
      </w:r>
    </w:p>
    <w:p w14:paraId="56FF46B1" w14:textId="77777777" w:rsidR="00B700BB" w:rsidRDefault="00000000">
      <w:pPr>
        <w:pStyle w:val="Heading2"/>
        <w:spacing w:before="40" w:after="40"/>
      </w:pPr>
      <w:proofErr w:type="gramStart"/>
      <w:r>
        <w:rPr>
          <w:b w:val="0"/>
          <w:bCs w:val="0"/>
          <w:color w:val="000000"/>
          <w:sz w:val="20"/>
          <w:szCs w:val="20"/>
        </w:rPr>
        <w:t>10.2  Fourth</w:t>
      </w:r>
      <w:proofErr w:type="gramEnd"/>
      <w:r>
        <w:rPr>
          <w:b w:val="0"/>
          <w:bCs w:val="0"/>
          <w:color w:val="000000"/>
          <w:sz w:val="20"/>
          <w:szCs w:val="20"/>
        </w:rPr>
        <w:t>-Party Risk Assessment</w:t>
      </w:r>
    </w:p>
    <w:p w14:paraId="1A47C8BF" w14:textId="77777777" w:rsidR="00B700BB" w:rsidRDefault="00000000">
      <w:pPr>
        <w:spacing w:before="40" w:after="60"/>
      </w:pPr>
      <w:proofErr w:type="spellStart"/>
      <w:r>
        <w:rPr>
          <w:color w:val="000000"/>
          <w:sz w:val="19"/>
          <w:szCs w:val="19"/>
        </w:rPr>
        <w:t>FinBank</w:t>
      </w:r>
      <w:proofErr w:type="spellEnd"/>
      <w:r>
        <w:rPr>
          <w:color w:val="000000"/>
          <w:sz w:val="19"/>
          <w:szCs w:val="19"/>
        </w:rPr>
        <w:t xml:space="preserve"> does not conduct direct assessments of sub-vendors. Instead, TPRM will:</w:t>
      </w:r>
    </w:p>
    <w:p w14:paraId="4EED1610" w14:textId="77777777" w:rsidR="00B700BB" w:rsidRDefault="00000000">
      <w:pPr>
        <w:pStyle w:val="ListParagraph"/>
        <w:numPr>
          <w:ilvl w:val="0"/>
          <w:numId w:val="2"/>
        </w:numPr>
        <w:spacing w:before="28" w:after="28"/>
      </w:pPr>
      <w:r>
        <w:rPr>
          <w:sz w:val="19"/>
          <w:szCs w:val="19"/>
        </w:rPr>
        <w:t>Review the sub-vendor list for concentration risk (e.g., multiple critical vendors relying on the same cloud provider).</w:t>
      </w:r>
    </w:p>
    <w:p w14:paraId="78743302" w14:textId="77777777" w:rsidR="00B700BB" w:rsidRDefault="00000000">
      <w:pPr>
        <w:pStyle w:val="ListParagraph"/>
        <w:numPr>
          <w:ilvl w:val="0"/>
          <w:numId w:val="2"/>
        </w:numPr>
        <w:spacing w:before="28" w:after="28"/>
      </w:pPr>
      <w:r>
        <w:rPr>
          <w:sz w:val="19"/>
          <w:szCs w:val="19"/>
        </w:rPr>
        <w:t>Require primary vendors to confirm that material sub-vendors hold equivalent security certifications (SOC 2 Type II or equivalent).</w:t>
      </w:r>
    </w:p>
    <w:p w14:paraId="1CD5D3B5" w14:textId="77777777" w:rsidR="00B700BB" w:rsidRDefault="00000000">
      <w:pPr>
        <w:pStyle w:val="ListParagraph"/>
        <w:numPr>
          <w:ilvl w:val="0"/>
          <w:numId w:val="2"/>
        </w:numPr>
        <w:spacing w:before="28" w:after="28"/>
      </w:pPr>
      <w:r>
        <w:rPr>
          <w:sz w:val="19"/>
          <w:szCs w:val="19"/>
        </w:rPr>
        <w:t>Require primary vendors to demonstrate they have a formal sub-vendor oversight program meeting the GLBA Safeguards Rule element 6 requirements.</w:t>
      </w:r>
    </w:p>
    <w:p w14:paraId="52278385" w14:textId="77777777" w:rsidR="00B700BB" w:rsidRDefault="00000000">
      <w:pPr>
        <w:pStyle w:val="ListParagraph"/>
        <w:numPr>
          <w:ilvl w:val="0"/>
          <w:numId w:val="2"/>
        </w:numPr>
        <w:spacing w:before="28" w:after="28"/>
      </w:pPr>
      <w:r>
        <w:rPr>
          <w:sz w:val="19"/>
          <w:szCs w:val="19"/>
        </w:rPr>
        <w:t>Escalate concentration risks — such as multiple Tier 1/2 vendors relying on a single cloud provider — to the CRO for risk acceptance.</w:t>
      </w:r>
    </w:p>
    <w:p w14:paraId="50ED6B11" w14:textId="77777777" w:rsidR="00B700BB" w:rsidRDefault="00B700BB">
      <w:pPr>
        <w:spacing w:before="80"/>
      </w:pPr>
    </w:p>
    <w:p w14:paraId="3F315EA4" w14:textId="77777777" w:rsidR="00B700BB" w:rsidRDefault="00000000">
      <w:pPr>
        <w:pStyle w:val="Heading2"/>
        <w:spacing w:before="40" w:after="40"/>
      </w:pPr>
      <w:proofErr w:type="gramStart"/>
      <w:r>
        <w:rPr>
          <w:b w:val="0"/>
          <w:bCs w:val="0"/>
          <w:color w:val="000000"/>
          <w:sz w:val="20"/>
          <w:szCs w:val="20"/>
        </w:rPr>
        <w:t>10.3  Contractual</w:t>
      </w:r>
      <w:proofErr w:type="gramEnd"/>
      <w:r>
        <w:rPr>
          <w:b w:val="0"/>
          <w:bCs w:val="0"/>
          <w:color w:val="000000"/>
          <w:sz w:val="20"/>
          <w:szCs w:val="20"/>
        </w:rPr>
        <w:t xml:space="preserve"> Flow-Down</w:t>
      </w:r>
    </w:p>
    <w:p w14:paraId="64088FE5" w14:textId="77777777" w:rsidR="00B700BB" w:rsidRDefault="00000000">
      <w:pPr>
        <w:spacing w:before="40" w:after="80"/>
      </w:pPr>
      <w:r>
        <w:rPr>
          <w:color w:val="000000"/>
          <w:sz w:val="19"/>
          <w:szCs w:val="19"/>
        </w:rPr>
        <w:t xml:space="preserve">All Tier 1 and Tier 2 vendor contracts must include provisions requiring the vendor to: (a) bind their material sub-vendors to data security and confidentiality standards equivalent to those owed to </w:t>
      </w:r>
      <w:proofErr w:type="spellStart"/>
      <w:r>
        <w:rPr>
          <w:color w:val="000000"/>
          <w:sz w:val="19"/>
          <w:szCs w:val="19"/>
        </w:rPr>
        <w:t>FinBank</w:t>
      </w:r>
      <w:proofErr w:type="spellEnd"/>
      <w:r>
        <w:rPr>
          <w:color w:val="000000"/>
          <w:sz w:val="19"/>
          <w:szCs w:val="19"/>
        </w:rPr>
        <w:t xml:space="preserve">; (b) remain liable to </w:t>
      </w:r>
      <w:proofErr w:type="spellStart"/>
      <w:r>
        <w:rPr>
          <w:color w:val="000000"/>
          <w:sz w:val="19"/>
          <w:szCs w:val="19"/>
        </w:rPr>
        <w:t>FinBank</w:t>
      </w:r>
      <w:proofErr w:type="spellEnd"/>
      <w:r>
        <w:rPr>
          <w:color w:val="000000"/>
          <w:sz w:val="19"/>
          <w:szCs w:val="19"/>
        </w:rPr>
        <w:t xml:space="preserve"> for sub-vendor failures; and (c) not engage new material sub-vendors with access to </w:t>
      </w:r>
      <w:proofErr w:type="spellStart"/>
      <w:r>
        <w:rPr>
          <w:color w:val="000000"/>
          <w:sz w:val="19"/>
          <w:szCs w:val="19"/>
        </w:rPr>
        <w:t>FinBank</w:t>
      </w:r>
      <w:proofErr w:type="spellEnd"/>
      <w:r>
        <w:rPr>
          <w:color w:val="000000"/>
          <w:sz w:val="19"/>
          <w:szCs w:val="19"/>
        </w:rPr>
        <w:t xml:space="preserve"> data without prior written notification to </w:t>
      </w:r>
      <w:proofErr w:type="spellStart"/>
      <w:r>
        <w:rPr>
          <w:color w:val="000000"/>
          <w:sz w:val="19"/>
          <w:szCs w:val="19"/>
        </w:rPr>
        <w:t>FinBank</w:t>
      </w:r>
      <w:proofErr w:type="spellEnd"/>
      <w:r>
        <w:rPr>
          <w:color w:val="000000"/>
          <w:sz w:val="19"/>
          <w:szCs w:val="19"/>
        </w:rPr>
        <w:t xml:space="preserve"> (Tier 1) or notification within 30 days (Tier 2).</w:t>
      </w:r>
    </w:p>
    <w:p w14:paraId="3785279F" w14:textId="77777777" w:rsidR="00B700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67B1FB28"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0A4DDA07" w14:textId="77777777" w:rsidR="00B700BB" w:rsidRDefault="00000000">
            <w:pPr>
              <w:spacing w:before="60" w:after="60"/>
            </w:pPr>
            <w:r>
              <w:rPr>
                <w:b/>
                <w:bCs/>
                <w:color w:val="D6E4F0"/>
                <w:sz w:val="22"/>
                <w:szCs w:val="22"/>
              </w:rPr>
              <w:lastRenderedPageBreak/>
              <w:t xml:space="preserve">11.  </w:t>
            </w:r>
            <w:r>
              <w:rPr>
                <w:b/>
                <w:bCs/>
                <w:color w:val="FFFFFF"/>
                <w:sz w:val="22"/>
                <w:szCs w:val="22"/>
              </w:rPr>
              <w:t>TERMINATION PROCEDURES</w:t>
            </w:r>
          </w:p>
        </w:tc>
      </w:tr>
    </w:tbl>
    <w:p w14:paraId="31FD2BB6" w14:textId="77777777" w:rsidR="00B700BB" w:rsidRDefault="00B700BB">
      <w:pPr>
        <w:spacing w:before="60"/>
      </w:pPr>
    </w:p>
    <w:p w14:paraId="5882BA76" w14:textId="77777777" w:rsidR="00B700BB" w:rsidRDefault="00000000">
      <w:pPr>
        <w:pStyle w:val="Heading2"/>
        <w:spacing w:before="40" w:after="40"/>
      </w:pPr>
      <w:proofErr w:type="gramStart"/>
      <w:r>
        <w:rPr>
          <w:b w:val="0"/>
          <w:bCs w:val="0"/>
          <w:color w:val="000000"/>
          <w:sz w:val="20"/>
          <w:szCs w:val="20"/>
        </w:rPr>
        <w:t>11.1  Planned</w:t>
      </w:r>
      <w:proofErr w:type="gramEnd"/>
      <w:r>
        <w:rPr>
          <w:b w:val="0"/>
          <w:bCs w:val="0"/>
          <w:color w:val="000000"/>
          <w:sz w:val="20"/>
          <w:szCs w:val="20"/>
        </w:rPr>
        <w:t xml:space="preserve"> Termination (Contract Expiration or Non-Renewal)</w:t>
      </w:r>
    </w:p>
    <w:p w14:paraId="2A381670" w14:textId="77777777" w:rsidR="00B700BB" w:rsidRDefault="00000000">
      <w:pPr>
        <w:spacing w:before="40" w:after="60"/>
      </w:pPr>
      <w:r>
        <w:rPr>
          <w:color w:val="000000"/>
          <w:sz w:val="19"/>
          <w:szCs w:val="19"/>
        </w:rPr>
        <w:t>When a vendor relationship is ending through natural expiration or non-renewal, the following steps must be completed:</w:t>
      </w:r>
    </w:p>
    <w:p w14:paraId="44C18ACC" w14:textId="77777777" w:rsidR="00B700BB" w:rsidRDefault="00000000">
      <w:pPr>
        <w:pStyle w:val="ListParagraph"/>
        <w:numPr>
          <w:ilvl w:val="0"/>
          <w:numId w:val="2"/>
        </w:numPr>
        <w:spacing w:before="28" w:after="28"/>
      </w:pPr>
      <w:r>
        <w:rPr>
          <w:sz w:val="19"/>
          <w:szCs w:val="19"/>
        </w:rPr>
        <w:t xml:space="preserve">Business Owner notifies TPRM and Procurement at least 90 days before contract expiration for Tier 1/2 </w:t>
      </w:r>
      <w:proofErr w:type="gramStart"/>
      <w:r>
        <w:rPr>
          <w:sz w:val="19"/>
          <w:szCs w:val="19"/>
        </w:rPr>
        <w:t>vendors;</w:t>
      </w:r>
      <w:proofErr w:type="gramEnd"/>
      <w:r>
        <w:rPr>
          <w:sz w:val="19"/>
          <w:szCs w:val="19"/>
        </w:rPr>
        <w:t xml:space="preserve"> 60 days for Tier 3/4.</w:t>
      </w:r>
    </w:p>
    <w:p w14:paraId="4FF69238" w14:textId="77777777" w:rsidR="00B700BB" w:rsidRDefault="00000000">
      <w:pPr>
        <w:pStyle w:val="ListParagraph"/>
        <w:numPr>
          <w:ilvl w:val="0"/>
          <w:numId w:val="2"/>
        </w:numPr>
        <w:spacing w:before="28" w:after="28"/>
      </w:pPr>
      <w:r>
        <w:rPr>
          <w:sz w:val="19"/>
          <w:szCs w:val="19"/>
        </w:rPr>
        <w:t>TPRM confirms data return/destruction obligations are contractually defined and schedules post-termination verification.</w:t>
      </w:r>
    </w:p>
    <w:p w14:paraId="41544D94" w14:textId="77777777" w:rsidR="00B700BB" w:rsidRDefault="00000000">
      <w:pPr>
        <w:pStyle w:val="ListParagraph"/>
        <w:numPr>
          <w:ilvl w:val="0"/>
          <w:numId w:val="2"/>
        </w:numPr>
        <w:spacing w:before="28" w:after="28"/>
      </w:pPr>
      <w:r>
        <w:rPr>
          <w:sz w:val="19"/>
          <w:szCs w:val="19"/>
        </w:rPr>
        <w:t>Legal confirms all regulatory data retention requirements (e.g., 7-year retention for certain loan records under GLBA) are addressed in transition plan.</w:t>
      </w:r>
    </w:p>
    <w:p w14:paraId="5A30FB6F" w14:textId="77777777" w:rsidR="00B700BB" w:rsidRDefault="00000000">
      <w:pPr>
        <w:pStyle w:val="ListParagraph"/>
        <w:numPr>
          <w:ilvl w:val="0"/>
          <w:numId w:val="2"/>
        </w:numPr>
        <w:spacing w:before="28" w:after="28"/>
      </w:pPr>
      <w:r>
        <w:rPr>
          <w:sz w:val="19"/>
          <w:szCs w:val="19"/>
        </w:rPr>
        <w:t>Business Owner identifies and onboards replacement vendor, if applicable, with full TPRM clearance before terminating incumbent.</w:t>
      </w:r>
    </w:p>
    <w:p w14:paraId="242AB4E8" w14:textId="77777777" w:rsidR="00B700BB" w:rsidRDefault="00000000">
      <w:pPr>
        <w:pStyle w:val="ListParagraph"/>
        <w:numPr>
          <w:ilvl w:val="0"/>
          <w:numId w:val="2"/>
        </w:numPr>
        <w:spacing w:before="28" w:after="28"/>
      </w:pPr>
      <w:r>
        <w:rPr>
          <w:sz w:val="19"/>
          <w:szCs w:val="19"/>
        </w:rPr>
        <w:t xml:space="preserve">TPRM verifies written confirmation from vendor that all </w:t>
      </w:r>
      <w:proofErr w:type="spellStart"/>
      <w:r>
        <w:rPr>
          <w:sz w:val="19"/>
          <w:szCs w:val="19"/>
        </w:rPr>
        <w:t>FinBank</w:t>
      </w:r>
      <w:proofErr w:type="spellEnd"/>
      <w:r>
        <w:rPr>
          <w:sz w:val="19"/>
          <w:szCs w:val="19"/>
        </w:rPr>
        <w:t xml:space="preserve"> data has been returned or destroyed within the timeframe specified in the contract (maximum 60 days post-termination for Tier 1/2).</w:t>
      </w:r>
    </w:p>
    <w:p w14:paraId="156AEB1F" w14:textId="77777777" w:rsidR="00B700BB" w:rsidRDefault="00B700BB">
      <w:pPr>
        <w:spacing w:before="80"/>
      </w:pPr>
    </w:p>
    <w:p w14:paraId="41CAB8A3" w14:textId="77777777" w:rsidR="00B700BB" w:rsidRDefault="00000000">
      <w:pPr>
        <w:pStyle w:val="Heading2"/>
        <w:spacing w:before="40" w:after="40"/>
      </w:pPr>
      <w:proofErr w:type="gramStart"/>
      <w:r>
        <w:rPr>
          <w:b w:val="0"/>
          <w:bCs w:val="0"/>
          <w:color w:val="000000"/>
          <w:sz w:val="20"/>
          <w:szCs w:val="20"/>
        </w:rPr>
        <w:t>11.2  Termination</w:t>
      </w:r>
      <w:proofErr w:type="gramEnd"/>
      <w:r>
        <w:rPr>
          <w:b w:val="0"/>
          <w:bCs w:val="0"/>
          <w:color w:val="000000"/>
          <w:sz w:val="20"/>
          <w:szCs w:val="20"/>
        </w:rPr>
        <w:t xml:space="preserve"> for Cause</w:t>
      </w:r>
    </w:p>
    <w:p w14:paraId="191A1DC8" w14:textId="77777777" w:rsidR="00B700BB" w:rsidRDefault="00000000">
      <w:pPr>
        <w:spacing w:before="40" w:after="60"/>
      </w:pPr>
      <w:proofErr w:type="spellStart"/>
      <w:r>
        <w:rPr>
          <w:color w:val="000000"/>
          <w:sz w:val="19"/>
          <w:szCs w:val="19"/>
        </w:rPr>
        <w:t>FinBank</w:t>
      </w:r>
      <w:proofErr w:type="spellEnd"/>
      <w:r>
        <w:rPr>
          <w:color w:val="000000"/>
          <w:sz w:val="19"/>
          <w:szCs w:val="19"/>
        </w:rPr>
        <w:t xml:space="preserve"> may terminate a vendor contract for cause in the following circumstances:</w:t>
      </w:r>
    </w:p>
    <w:p w14:paraId="19F54FF5" w14:textId="77777777" w:rsidR="00B700BB" w:rsidRDefault="00000000">
      <w:pPr>
        <w:pStyle w:val="ListParagraph"/>
        <w:numPr>
          <w:ilvl w:val="0"/>
          <w:numId w:val="2"/>
        </w:numPr>
        <w:spacing w:before="28" w:after="28"/>
      </w:pPr>
      <w:r>
        <w:rPr>
          <w:sz w:val="19"/>
          <w:szCs w:val="19"/>
        </w:rPr>
        <w:t>Material breach of information security obligations (e.g., failure to disclose a data breach, loss of SOC 2 certification without remediation plan).</w:t>
      </w:r>
    </w:p>
    <w:p w14:paraId="73093CB9" w14:textId="77777777" w:rsidR="00B700BB" w:rsidRDefault="00000000">
      <w:pPr>
        <w:pStyle w:val="ListParagraph"/>
        <w:numPr>
          <w:ilvl w:val="0"/>
          <w:numId w:val="2"/>
        </w:numPr>
        <w:spacing w:before="28" w:after="28"/>
      </w:pPr>
      <w:r>
        <w:rPr>
          <w:sz w:val="19"/>
          <w:szCs w:val="19"/>
        </w:rPr>
        <w:t xml:space="preserve">Failure to remediate Critical or </w:t>
      </w:r>
      <w:proofErr w:type="gramStart"/>
      <w:r>
        <w:rPr>
          <w:sz w:val="19"/>
          <w:szCs w:val="19"/>
        </w:rPr>
        <w:t>High risk</w:t>
      </w:r>
      <w:proofErr w:type="gramEnd"/>
      <w:r>
        <w:rPr>
          <w:sz w:val="19"/>
          <w:szCs w:val="19"/>
        </w:rPr>
        <w:t xml:space="preserve"> findings within the timeframe specified in the remediation plan.</w:t>
      </w:r>
    </w:p>
    <w:p w14:paraId="446B736D" w14:textId="77777777" w:rsidR="00B700BB" w:rsidRDefault="00000000">
      <w:pPr>
        <w:pStyle w:val="ListParagraph"/>
        <w:numPr>
          <w:ilvl w:val="0"/>
          <w:numId w:val="2"/>
        </w:numPr>
        <w:spacing w:before="28" w:after="28"/>
      </w:pPr>
      <w:r>
        <w:rPr>
          <w:sz w:val="19"/>
          <w:szCs w:val="19"/>
        </w:rPr>
        <w:t>Regulatory enforcement action (consent order, cease-and-desist, or license revocation) that impairs the vendor's ability to perform.</w:t>
      </w:r>
    </w:p>
    <w:p w14:paraId="6937FDED" w14:textId="77777777" w:rsidR="00B700BB" w:rsidRDefault="00000000">
      <w:pPr>
        <w:pStyle w:val="ListParagraph"/>
        <w:numPr>
          <w:ilvl w:val="0"/>
          <w:numId w:val="2"/>
        </w:numPr>
        <w:spacing w:before="28" w:after="28"/>
      </w:pPr>
      <w:r>
        <w:rPr>
          <w:sz w:val="19"/>
          <w:szCs w:val="19"/>
        </w:rPr>
        <w:t>Financial insolvency or assignment for the benefit of creditors.</w:t>
      </w:r>
    </w:p>
    <w:p w14:paraId="24156B6E" w14:textId="77777777" w:rsidR="00B700BB" w:rsidRDefault="00000000">
      <w:pPr>
        <w:pStyle w:val="ListParagraph"/>
        <w:numPr>
          <w:ilvl w:val="0"/>
          <w:numId w:val="2"/>
        </w:numPr>
        <w:spacing w:before="28" w:after="28"/>
      </w:pPr>
      <w:r>
        <w:rPr>
          <w:sz w:val="19"/>
          <w:szCs w:val="19"/>
        </w:rPr>
        <w:t xml:space="preserve">Vendor's material sub-vendor is engaged without </w:t>
      </w:r>
      <w:proofErr w:type="spellStart"/>
      <w:r>
        <w:rPr>
          <w:sz w:val="19"/>
          <w:szCs w:val="19"/>
        </w:rPr>
        <w:t>FinBank</w:t>
      </w:r>
      <w:proofErr w:type="spellEnd"/>
      <w:r>
        <w:rPr>
          <w:sz w:val="19"/>
          <w:szCs w:val="19"/>
        </w:rPr>
        <w:t xml:space="preserve"> notification (Tier 1 vendors) contrary to contract terms.</w:t>
      </w:r>
    </w:p>
    <w:p w14:paraId="64C717E0" w14:textId="77777777" w:rsidR="00B700BB" w:rsidRDefault="00B700BB">
      <w:pPr>
        <w:spacing w:before="40"/>
      </w:pPr>
    </w:p>
    <w:p w14:paraId="44EBE010" w14:textId="77777777" w:rsidR="00B700BB" w:rsidRDefault="00000000">
      <w:pPr>
        <w:spacing w:before="60" w:after="40"/>
      </w:pPr>
      <w:r>
        <w:rPr>
          <w:b/>
          <w:bCs/>
          <w:color w:val="000000"/>
          <w:sz w:val="19"/>
          <w:szCs w:val="19"/>
        </w:rPr>
        <w:t>Termination for cause process:</w:t>
      </w:r>
    </w:p>
    <w:p w14:paraId="27FFB109" w14:textId="77777777" w:rsidR="00B700BB" w:rsidRDefault="00000000">
      <w:pPr>
        <w:pStyle w:val="ListParagraph"/>
        <w:numPr>
          <w:ilvl w:val="0"/>
          <w:numId w:val="3"/>
        </w:numPr>
        <w:spacing w:before="28" w:after="28"/>
      </w:pPr>
      <w:r>
        <w:rPr>
          <w:sz w:val="19"/>
          <w:szCs w:val="19"/>
        </w:rPr>
        <w:t>TPRM Manager documents the cause and escalates to CRO and Legal within 2 business days of identifying termination trigger.</w:t>
      </w:r>
    </w:p>
    <w:p w14:paraId="17377D57" w14:textId="77777777" w:rsidR="00B700BB" w:rsidRDefault="00000000">
      <w:pPr>
        <w:pStyle w:val="ListParagraph"/>
        <w:numPr>
          <w:ilvl w:val="0"/>
          <w:numId w:val="3"/>
        </w:numPr>
        <w:spacing w:before="28" w:after="28"/>
      </w:pPr>
      <w:r>
        <w:rPr>
          <w:sz w:val="19"/>
          <w:szCs w:val="19"/>
        </w:rPr>
        <w:t>Legal issues a written cure notice to the vendor, specifying the breach and a cure period (minimum 10 business days for material security failures; 30 days for non-critical breaches).</w:t>
      </w:r>
    </w:p>
    <w:p w14:paraId="46D028A1" w14:textId="77777777" w:rsidR="00B700BB" w:rsidRDefault="00000000">
      <w:pPr>
        <w:pStyle w:val="ListParagraph"/>
        <w:numPr>
          <w:ilvl w:val="0"/>
          <w:numId w:val="3"/>
        </w:numPr>
        <w:spacing w:before="28" w:after="28"/>
      </w:pPr>
      <w:r>
        <w:rPr>
          <w:sz w:val="19"/>
          <w:szCs w:val="19"/>
        </w:rPr>
        <w:t>If cure is not achieved within the cure period, CRO authorizes contract termination. Legal sends formal termination notice.</w:t>
      </w:r>
    </w:p>
    <w:p w14:paraId="3AB380E8" w14:textId="77777777" w:rsidR="00B700BB" w:rsidRDefault="00000000">
      <w:pPr>
        <w:pStyle w:val="ListParagraph"/>
        <w:numPr>
          <w:ilvl w:val="0"/>
          <w:numId w:val="3"/>
        </w:numPr>
        <w:spacing w:before="28" w:after="28"/>
      </w:pPr>
      <w:r>
        <w:rPr>
          <w:sz w:val="19"/>
          <w:szCs w:val="19"/>
        </w:rPr>
        <w:t>Business Owner activates contingency/backup vendor plan. TPRM monitors data return/destruction through completion.</w:t>
      </w:r>
    </w:p>
    <w:p w14:paraId="136504A6" w14:textId="77777777" w:rsidR="00B700BB" w:rsidRDefault="00000000">
      <w:pPr>
        <w:pStyle w:val="ListParagraph"/>
        <w:numPr>
          <w:ilvl w:val="0"/>
          <w:numId w:val="3"/>
        </w:numPr>
        <w:spacing w:before="28" w:after="28"/>
      </w:pPr>
      <w:r>
        <w:rPr>
          <w:sz w:val="19"/>
          <w:szCs w:val="19"/>
        </w:rPr>
        <w:t>TPRM closes vendor file; documents lessons learned; updates Vendor Inventory.</w:t>
      </w:r>
    </w:p>
    <w:p w14:paraId="257008E8" w14:textId="77777777" w:rsidR="00B700BB" w:rsidRDefault="00B700BB">
      <w:pPr>
        <w:spacing w:before="80"/>
      </w:pPr>
    </w:p>
    <w:p w14:paraId="56127363" w14:textId="77777777" w:rsidR="00B700BB" w:rsidRDefault="00000000">
      <w:pPr>
        <w:pStyle w:val="Heading2"/>
        <w:spacing w:before="40" w:after="40"/>
      </w:pPr>
      <w:proofErr w:type="gramStart"/>
      <w:r>
        <w:rPr>
          <w:b w:val="0"/>
          <w:bCs w:val="0"/>
          <w:color w:val="000000"/>
          <w:sz w:val="20"/>
          <w:szCs w:val="20"/>
        </w:rPr>
        <w:t>11.3  Emergency</w:t>
      </w:r>
      <w:proofErr w:type="gramEnd"/>
      <w:r>
        <w:rPr>
          <w:b w:val="0"/>
          <w:bCs w:val="0"/>
          <w:color w:val="000000"/>
          <w:sz w:val="20"/>
          <w:szCs w:val="20"/>
        </w:rPr>
        <w:t xml:space="preserve"> Termination</w:t>
      </w:r>
    </w:p>
    <w:p w14:paraId="1CE18544" w14:textId="77777777" w:rsidR="00B700BB" w:rsidRDefault="00000000">
      <w:pPr>
        <w:spacing w:before="40" w:after="80"/>
      </w:pPr>
      <w:r>
        <w:rPr>
          <w:color w:val="000000"/>
          <w:sz w:val="19"/>
          <w:szCs w:val="19"/>
        </w:rPr>
        <w:t>In the event of an active security breach, imminent data exposure, or regulatory mandate requiring immediate vendor suspension, the CRO may authorize emergency termination without a cure period. Emergency terminations require Board Risk Committee notification within 24 hours and must be documented in the TPRM incident log.</w:t>
      </w:r>
    </w:p>
    <w:p w14:paraId="12C2558D" w14:textId="77777777" w:rsidR="00B700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1BB7F4C3"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4458BF84" w14:textId="77777777" w:rsidR="00B700BB" w:rsidRDefault="00000000">
            <w:pPr>
              <w:spacing w:before="60" w:after="60"/>
            </w:pPr>
            <w:r>
              <w:rPr>
                <w:b/>
                <w:bCs/>
                <w:color w:val="D6E4F0"/>
                <w:sz w:val="22"/>
                <w:szCs w:val="22"/>
              </w:rPr>
              <w:lastRenderedPageBreak/>
              <w:t xml:space="preserve">12.  </w:t>
            </w:r>
            <w:r>
              <w:rPr>
                <w:b/>
                <w:bCs/>
                <w:color w:val="FFFFFF"/>
                <w:sz w:val="22"/>
                <w:szCs w:val="22"/>
              </w:rPr>
              <w:t>EXCEPTIONS &amp; ESCALATIONS</w:t>
            </w:r>
          </w:p>
        </w:tc>
      </w:tr>
    </w:tbl>
    <w:p w14:paraId="7B358D17" w14:textId="77777777" w:rsidR="00B700BB" w:rsidRDefault="00B700BB">
      <w:pPr>
        <w:spacing w:before="60"/>
      </w:pPr>
    </w:p>
    <w:p w14:paraId="5072AAA8" w14:textId="77777777" w:rsidR="00B700BB" w:rsidRDefault="00000000">
      <w:pPr>
        <w:pStyle w:val="Heading2"/>
        <w:spacing w:before="40" w:after="40"/>
      </w:pPr>
      <w:proofErr w:type="gramStart"/>
      <w:r>
        <w:rPr>
          <w:b w:val="0"/>
          <w:bCs w:val="0"/>
          <w:color w:val="000000"/>
          <w:sz w:val="20"/>
          <w:szCs w:val="20"/>
        </w:rPr>
        <w:t>12.1  Policy</w:t>
      </w:r>
      <w:proofErr w:type="gramEnd"/>
      <w:r>
        <w:rPr>
          <w:b w:val="0"/>
          <w:bCs w:val="0"/>
          <w:color w:val="000000"/>
          <w:sz w:val="20"/>
          <w:szCs w:val="20"/>
        </w:rPr>
        <w:t xml:space="preserve"> Exceptions</w:t>
      </w:r>
    </w:p>
    <w:p w14:paraId="5A09E03F" w14:textId="77777777" w:rsidR="00B700BB" w:rsidRDefault="00000000">
      <w:pPr>
        <w:spacing w:before="40" w:after="60"/>
      </w:pPr>
      <w:r>
        <w:rPr>
          <w:color w:val="000000"/>
          <w:sz w:val="19"/>
          <w:szCs w:val="19"/>
        </w:rPr>
        <w:t>Exceptions to any requirement in this policy must be submitted in writing to the TPRM Manager using the Policy Exception Request Form (TPRM-FORM-003). All exceptions require:</w:t>
      </w:r>
    </w:p>
    <w:p w14:paraId="47ECBC55" w14:textId="77777777" w:rsidR="00B700BB" w:rsidRDefault="00000000">
      <w:pPr>
        <w:pStyle w:val="ListParagraph"/>
        <w:numPr>
          <w:ilvl w:val="0"/>
          <w:numId w:val="2"/>
        </w:numPr>
        <w:spacing w:before="28" w:after="28"/>
      </w:pPr>
      <w:r>
        <w:rPr>
          <w:sz w:val="19"/>
          <w:szCs w:val="19"/>
        </w:rPr>
        <w:t>A description of the requirement being waived and the business justification.</w:t>
      </w:r>
    </w:p>
    <w:p w14:paraId="6001F4D9" w14:textId="77777777" w:rsidR="00B700BB" w:rsidRDefault="00000000">
      <w:pPr>
        <w:pStyle w:val="ListParagraph"/>
        <w:numPr>
          <w:ilvl w:val="0"/>
          <w:numId w:val="2"/>
        </w:numPr>
        <w:spacing w:before="28" w:after="28"/>
      </w:pPr>
      <w:r>
        <w:rPr>
          <w:sz w:val="19"/>
          <w:szCs w:val="19"/>
        </w:rPr>
        <w:t>An assessment of the risk introduced by the exception.</w:t>
      </w:r>
    </w:p>
    <w:p w14:paraId="461B1F38" w14:textId="77777777" w:rsidR="00B700BB" w:rsidRDefault="00000000">
      <w:pPr>
        <w:pStyle w:val="ListParagraph"/>
        <w:numPr>
          <w:ilvl w:val="0"/>
          <w:numId w:val="2"/>
        </w:numPr>
        <w:spacing w:before="28" w:after="28"/>
      </w:pPr>
      <w:r>
        <w:rPr>
          <w:sz w:val="19"/>
          <w:szCs w:val="19"/>
        </w:rPr>
        <w:t>Compensating controls that will be implemented to mitigate the risk.</w:t>
      </w:r>
    </w:p>
    <w:p w14:paraId="198980E3" w14:textId="77777777" w:rsidR="00B700BB" w:rsidRDefault="00000000">
      <w:pPr>
        <w:pStyle w:val="ListParagraph"/>
        <w:numPr>
          <w:ilvl w:val="0"/>
          <w:numId w:val="2"/>
        </w:numPr>
        <w:spacing w:before="28" w:after="28"/>
      </w:pPr>
      <w:r>
        <w:rPr>
          <w:sz w:val="19"/>
          <w:szCs w:val="19"/>
        </w:rPr>
        <w:t>A defined expiration date (maximum 12 months; must be renewed annually if ongoing).</w:t>
      </w:r>
    </w:p>
    <w:p w14:paraId="4B223A43" w14:textId="77777777" w:rsidR="00B700BB" w:rsidRDefault="00B700BB">
      <w:pPr>
        <w:spacing w:before="40"/>
      </w:pPr>
    </w:p>
    <w:p w14:paraId="7B220636" w14:textId="77777777" w:rsidR="00B700BB" w:rsidRDefault="00000000">
      <w:pPr>
        <w:spacing w:before="40" w:after="80"/>
      </w:pPr>
      <w:r>
        <w:rPr>
          <w:color w:val="000000"/>
          <w:sz w:val="19"/>
          <w:szCs w:val="19"/>
        </w:rPr>
        <w:t xml:space="preserve">Exceptions affecting Tier 1 or Tier 2 vendors, or any exception that increases </w:t>
      </w:r>
      <w:proofErr w:type="spellStart"/>
      <w:r>
        <w:rPr>
          <w:color w:val="000000"/>
          <w:sz w:val="19"/>
          <w:szCs w:val="19"/>
        </w:rPr>
        <w:t>FinBank's</w:t>
      </w:r>
      <w:proofErr w:type="spellEnd"/>
      <w:r>
        <w:rPr>
          <w:color w:val="000000"/>
          <w:sz w:val="19"/>
          <w:szCs w:val="19"/>
        </w:rPr>
        <w:t xml:space="preserve"> exposure to regulatory risk, require CRO approval. All other exceptions may be approved by the TPRM Manager. No exception may be approved that would violate a regulatory requirement.</w:t>
      </w:r>
    </w:p>
    <w:p w14:paraId="635538B5" w14:textId="77777777" w:rsidR="00B700BB" w:rsidRDefault="00000000">
      <w:pPr>
        <w:pStyle w:val="Heading2"/>
        <w:spacing w:before="40" w:after="40"/>
      </w:pPr>
      <w:proofErr w:type="gramStart"/>
      <w:r>
        <w:rPr>
          <w:b w:val="0"/>
          <w:bCs w:val="0"/>
          <w:color w:val="000000"/>
          <w:sz w:val="20"/>
          <w:szCs w:val="20"/>
        </w:rPr>
        <w:t>12.2  Escalation</w:t>
      </w:r>
      <w:proofErr w:type="gramEnd"/>
      <w:r>
        <w:rPr>
          <w:b w:val="0"/>
          <w:bCs w:val="0"/>
          <w:color w:val="000000"/>
          <w:sz w:val="20"/>
          <w:szCs w:val="20"/>
        </w:rPr>
        <w:t xml:space="preserv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240"/>
        <w:gridCol w:w="3240"/>
      </w:tblGrid>
      <w:tr w:rsidR="00B700BB" w14:paraId="53569391" w14:textId="77777777">
        <w:tblPrEx>
          <w:tblCellMar>
            <w:top w:w="0" w:type="dxa"/>
            <w:bottom w:w="0" w:type="dxa"/>
          </w:tblCellMar>
        </w:tblPrEx>
        <w:tc>
          <w:tcPr>
            <w:tcW w:w="28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576D5198" w14:textId="77777777" w:rsidR="00B700BB" w:rsidRDefault="00000000">
            <w:pPr>
              <w:spacing w:before="40" w:after="40"/>
            </w:pPr>
            <w:r>
              <w:rPr>
                <w:b/>
                <w:bCs/>
                <w:color w:val="FFFFFF"/>
                <w:sz w:val="17"/>
                <w:szCs w:val="17"/>
              </w:rPr>
              <w:t>Scenario</w:t>
            </w:r>
          </w:p>
        </w:tc>
        <w:tc>
          <w:tcPr>
            <w:tcW w:w="32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17E005E5" w14:textId="77777777" w:rsidR="00B700BB" w:rsidRDefault="00000000">
            <w:pPr>
              <w:spacing w:before="40" w:after="40"/>
            </w:pPr>
            <w:r>
              <w:rPr>
                <w:b/>
                <w:bCs/>
                <w:color w:val="FFFFFF"/>
                <w:sz w:val="17"/>
                <w:szCs w:val="17"/>
              </w:rPr>
              <w:t>Escalation Target</w:t>
            </w:r>
          </w:p>
        </w:tc>
        <w:tc>
          <w:tcPr>
            <w:tcW w:w="32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084ED539" w14:textId="77777777" w:rsidR="00B700BB" w:rsidRDefault="00000000">
            <w:pPr>
              <w:spacing w:before="40" w:after="40"/>
            </w:pPr>
            <w:r>
              <w:rPr>
                <w:b/>
                <w:bCs/>
                <w:color w:val="FFFFFF"/>
                <w:sz w:val="17"/>
                <w:szCs w:val="17"/>
              </w:rPr>
              <w:t>Timeline</w:t>
            </w:r>
          </w:p>
        </w:tc>
      </w:tr>
      <w:tr w:rsidR="00B700BB" w14:paraId="6615C6DF"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3B6813CB" w14:textId="77777777" w:rsidR="00B700BB" w:rsidRDefault="00000000">
            <w:pPr>
              <w:spacing w:before="40" w:after="40"/>
            </w:pPr>
            <w:r>
              <w:rPr>
                <w:color w:val="000000"/>
                <w:sz w:val="17"/>
                <w:szCs w:val="17"/>
              </w:rPr>
              <w:t>Vendor risk rating is HIGH</w:t>
            </w:r>
          </w:p>
        </w:tc>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22CC1EBA" w14:textId="77777777" w:rsidR="00B700BB" w:rsidRDefault="00000000">
            <w:pPr>
              <w:spacing w:before="40" w:after="40"/>
            </w:pPr>
            <w:r>
              <w:rPr>
                <w:b/>
                <w:bCs/>
                <w:color w:val="1F3864"/>
                <w:sz w:val="17"/>
                <w:szCs w:val="17"/>
              </w:rPr>
              <w:t>TPRM Manager + CRO</w:t>
            </w:r>
          </w:p>
        </w:tc>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BC38018" w14:textId="77777777" w:rsidR="00B700BB" w:rsidRDefault="00000000">
            <w:pPr>
              <w:spacing w:before="40" w:after="40"/>
            </w:pPr>
            <w:r>
              <w:rPr>
                <w:i/>
                <w:iCs/>
                <w:color w:val="595959"/>
                <w:sz w:val="17"/>
                <w:szCs w:val="17"/>
              </w:rPr>
              <w:t>Within 5 business days of final rating</w:t>
            </w:r>
          </w:p>
        </w:tc>
      </w:tr>
      <w:tr w:rsidR="00B700BB" w14:paraId="35F22610"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C7B5504" w14:textId="77777777" w:rsidR="00B700BB" w:rsidRDefault="00000000">
            <w:pPr>
              <w:spacing w:before="40" w:after="40"/>
            </w:pPr>
            <w:r>
              <w:rPr>
                <w:color w:val="000000"/>
                <w:sz w:val="17"/>
                <w:szCs w:val="17"/>
              </w:rPr>
              <w:t>Vendor risk rating is CRITICAL</w:t>
            </w:r>
          </w:p>
        </w:tc>
        <w:tc>
          <w:tcPr>
            <w:tcW w:w="32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52796BE5" w14:textId="77777777" w:rsidR="00B700BB" w:rsidRDefault="00000000">
            <w:pPr>
              <w:spacing w:before="40" w:after="40"/>
            </w:pPr>
            <w:r>
              <w:rPr>
                <w:b/>
                <w:bCs/>
                <w:color w:val="1F3864"/>
                <w:sz w:val="17"/>
                <w:szCs w:val="17"/>
              </w:rPr>
              <w:t>CRO + Board Risk Committee</w:t>
            </w:r>
          </w:p>
        </w:tc>
        <w:tc>
          <w:tcPr>
            <w:tcW w:w="32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172D0A55" w14:textId="77777777" w:rsidR="00B700BB" w:rsidRDefault="00000000">
            <w:pPr>
              <w:spacing w:before="40" w:after="40"/>
            </w:pPr>
            <w:r>
              <w:rPr>
                <w:i/>
                <w:iCs/>
                <w:color w:val="595959"/>
                <w:sz w:val="17"/>
                <w:szCs w:val="17"/>
              </w:rPr>
              <w:t>Within 2 business days of final rating</w:t>
            </w:r>
          </w:p>
        </w:tc>
      </w:tr>
      <w:tr w:rsidR="00B700BB" w14:paraId="60752A09"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25AAFCB8" w14:textId="77777777" w:rsidR="00B700BB" w:rsidRDefault="00000000">
            <w:pPr>
              <w:spacing w:before="40" w:after="40"/>
            </w:pPr>
            <w:r>
              <w:rPr>
                <w:color w:val="000000"/>
                <w:sz w:val="17"/>
                <w:szCs w:val="17"/>
              </w:rPr>
              <w:t>Active data breach at vendor</w:t>
            </w:r>
          </w:p>
        </w:tc>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2BADEE92" w14:textId="77777777" w:rsidR="00B700BB" w:rsidRDefault="00000000">
            <w:pPr>
              <w:spacing w:before="40" w:after="40"/>
            </w:pPr>
            <w:r>
              <w:rPr>
                <w:b/>
                <w:bCs/>
                <w:color w:val="1F3864"/>
                <w:sz w:val="17"/>
                <w:szCs w:val="17"/>
              </w:rPr>
              <w:t>TPRM Manager + CISO + CRO + Legal</w:t>
            </w:r>
          </w:p>
        </w:tc>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AA614B4" w14:textId="77777777" w:rsidR="00B700BB" w:rsidRDefault="00000000">
            <w:pPr>
              <w:spacing w:before="40" w:after="40"/>
            </w:pPr>
            <w:r>
              <w:rPr>
                <w:i/>
                <w:iCs/>
                <w:color w:val="595959"/>
                <w:sz w:val="17"/>
                <w:szCs w:val="17"/>
              </w:rPr>
              <w:t>Immediately upon notification</w:t>
            </w:r>
          </w:p>
        </w:tc>
      </w:tr>
      <w:tr w:rsidR="00B700BB" w14:paraId="08D82C7D"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09DA83A6" w14:textId="77777777" w:rsidR="00B700BB" w:rsidRDefault="00000000">
            <w:pPr>
              <w:spacing w:before="40" w:after="40"/>
            </w:pPr>
            <w:r>
              <w:rPr>
                <w:color w:val="000000"/>
                <w:sz w:val="17"/>
                <w:szCs w:val="17"/>
              </w:rPr>
              <w:t>Vendor receives regulatory enforcement action</w:t>
            </w:r>
          </w:p>
        </w:tc>
        <w:tc>
          <w:tcPr>
            <w:tcW w:w="32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1EF92BC2" w14:textId="77777777" w:rsidR="00B700BB" w:rsidRDefault="00000000">
            <w:pPr>
              <w:spacing w:before="40" w:after="40"/>
            </w:pPr>
            <w:r>
              <w:rPr>
                <w:b/>
                <w:bCs/>
                <w:color w:val="1F3864"/>
                <w:sz w:val="17"/>
                <w:szCs w:val="17"/>
              </w:rPr>
              <w:t>TPRM Manager + CRO + Legal</w:t>
            </w:r>
          </w:p>
        </w:tc>
        <w:tc>
          <w:tcPr>
            <w:tcW w:w="32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58106AA5" w14:textId="77777777" w:rsidR="00B700BB" w:rsidRDefault="00000000">
            <w:pPr>
              <w:spacing w:before="40" w:after="40"/>
            </w:pPr>
            <w:r>
              <w:rPr>
                <w:i/>
                <w:iCs/>
                <w:color w:val="595959"/>
                <w:sz w:val="17"/>
                <w:szCs w:val="17"/>
              </w:rPr>
              <w:t>Within 2 business days of discovery</w:t>
            </w:r>
          </w:p>
        </w:tc>
      </w:tr>
      <w:tr w:rsidR="00B700BB" w14:paraId="7EE077DB"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82F6424" w14:textId="77777777" w:rsidR="00B700BB" w:rsidRDefault="00000000">
            <w:pPr>
              <w:spacing w:before="40" w:after="40"/>
            </w:pPr>
            <w:r>
              <w:rPr>
                <w:color w:val="000000"/>
                <w:sz w:val="17"/>
                <w:szCs w:val="17"/>
              </w:rPr>
              <w:t>Vendor financial distress indicators</w:t>
            </w:r>
          </w:p>
        </w:tc>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7D21A3C6" w14:textId="77777777" w:rsidR="00B700BB" w:rsidRDefault="00000000">
            <w:pPr>
              <w:spacing w:before="40" w:after="40"/>
            </w:pPr>
            <w:r>
              <w:rPr>
                <w:b/>
                <w:bCs/>
                <w:color w:val="1F3864"/>
                <w:sz w:val="17"/>
                <w:szCs w:val="17"/>
              </w:rPr>
              <w:t>TPRM Manager + CRO</w:t>
            </w:r>
          </w:p>
        </w:tc>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E94D5F3" w14:textId="77777777" w:rsidR="00B700BB" w:rsidRDefault="00000000">
            <w:pPr>
              <w:spacing w:before="40" w:after="40"/>
            </w:pPr>
            <w:r>
              <w:rPr>
                <w:i/>
                <w:iCs/>
                <w:color w:val="595959"/>
                <w:sz w:val="17"/>
                <w:szCs w:val="17"/>
              </w:rPr>
              <w:t>Within 5 business days of discovery</w:t>
            </w:r>
          </w:p>
        </w:tc>
      </w:tr>
      <w:tr w:rsidR="00B700BB" w14:paraId="53FADF19"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04630FB0" w14:textId="77777777" w:rsidR="00B700BB" w:rsidRDefault="00000000">
            <w:pPr>
              <w:spacing w:before="40" w:after="40"/>
            </w:pPr>
            <w:r>
              <w:rPr>
                <w:color w:val="000000"/>
                <w:sz w:val="17"/>
                <w:szCs w:val="17"/>
              </w:rPr>
              <w:t>Unresolved High finding &gt; 30 days past deadline</w:t>
            </w:r>
          </w:p>
        </w:tc>
        <w:tc>
          <w:tcPr>
            <w:tcW w:w="32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75D819E" w14:textId="77777777" w:rsidR="00B700BB" w:rsidRDefault="00000000">
            <w:pPr>
              <w:spacing w:before="40" w:after="40"/>
            </w:pPr>
            <w:r>
              <w:rPr>
                <w:b/>
                <w:bCs/>
                <w:color w:val="1F3864"/>
                <w:sz w:val="17"/>
                <w:szCs w:val="17"/>
              </w:rPr>
              <w:t>CRO + Business Owner (executive)</w:t>
            </w:r>
          </w:p>
        </w:tc>
        <w:tc>
          <w:tcPr>
            <w:tcW w:w="32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09426A76" w14:textId="77777777" w:rsidR="00B700BB" w:rsidRDefault="00000000">
            <w:pPr>
              <w:spacing w:before="40" w:after="40"/>
            </w:pPr>
            <w:r>
              <w:rPr>
                <w:i/>
                <w:iCs/>
                <w:color w:val="595959"/>
                <w:sz w:val="17"/>
                <w:szCs w:val="17"/>
              </w:rPr>
              <w:t>On day 31 of overdue remediation</w:t>
            </w:r>
          </w:p>
        </w:tc>
      </w:tr>
      <w:tr w:rsidR="00B700BB" w14:paraId="490D3EDD"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5A4D9EB1" w14:textId="77777777" w:rsidR="00B700BB" w:rsidRDefault="00000000">
            <w:pPr>
              <w:spacing w:before="40" w:after="40"/>
            </w:pPr>
            <w:r>
              <w:rPr>
                <w:color w:val="000000"/>
                <w:sz w:val="17"/>
                <w:szCs w:val="17"/>
              </w:rPr>
              <w:t>New Tier 1 vendor engagement</w:t>
            </w:r>
          </w:p>
        </w:tc>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ECDD99E" w14:textId="77777777" w:rsidR="00B700BB" w:rsidRDefault="00000000">
            <w:pPr>
              <w:spacing w:before="40" w:after="40"/>
            </w:pPr>
            <w:r>
              <w:rPr>
                <w:b/>
                <w:bCs/>
                <w:color w:val="1F3864"/>
                <w:sz w:val="17"/>
                <w:szCs w:val="17"/>
              </w:rPr>
              <w:t>Board Risk Committee notification</w:t>
            </w:r>
          </w:p>
        </w:tc>
        <w:tc>
          <w:tcPr>
            <w:tcW w:w="324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A22831F" w14:textId="77777777" w:rsidR="00B700BB" w:rsidRDefault="00000000">
            <w:pPr>
              <w:spacing w:before="40" w:after="40"/>
            </w:pPr>
            <w:r>
              <w:rPr>
                <w:i/>
                <w:iCs/>
                <w:color w:val="595959"/>
                <w:sz w:val="17"/>
                <w:szCs w:val="17"/>
              </w:rPr>
              <w:t>Before contract execution</w:t>
            </w:r>
          </w:p>
        </w:tc>
      </w:tr>
      <w:tr w:rsidR="00B700BB" w14:paraId="5DF178A8"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1C316EC4" w14:textId="77777777" w:rsidR="00B700BB" w:rsidRDefault="00000000">
            <w:pPr>
              <w:spacing w:before="40" w:after="40"/>
            </w:pPr>
            <w:r>
              <w:rPr>
                <w:color w:val="000000"/>
                <w:sz w:val="17"/>
                <w:szCs w:val="17"/>
              </w:rPr>
              <w:t>Policy exception request (Tier 1 or Tier 2)</w:t>
            </w:r>
          </w:p>
        </w:tc>
        <w:tc>
          <w:tcPr>
            <w:tcW w:w="32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2F731DCF" w14:textId="77777777" w:rsidR="00B700BB" w:rsidRDefault="00000000">
            <w:pPr>
              <w:spacing w:before="40" w:after="40"/>
            </w:pPr>
            <w:r>
              <w:rPr>
                <w:b/>
                <w:bCs/>
                <w:color w:val="1F3864"/>
                <w:sz w:val="17"/>
                <w:szCs w:val="17"/>
              </w:rPr>
              <w:t>CRO approval required</w:t>
            </w:r>
          </w:p>
        </w:tc>
        <w:tc>
          <w:tcPr>
            <w:tcW w:w="324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E4B6869" w14:textId="77777777" w:rsidR="00B700BB" w:rsidRDefault="00000000">
            <w:pPr>
              <w:spacing w:before="40" w:after="40"/>
            </w:pPr>
            <w:r>
              <w:rPr>
                <w:i/>
                <w:iCs/>
                <w:color w:val="595959"/>
                <w:sz w:val="17"/>
                <w:szCs w:val="17"/>
              </w:rPr>
              <w:t>Before granting exception</w:t>
            </w:r>
          </w:p>
        </w:tc>
      </w:tr>
    </w:tbl>
    <w:p w14:paraId="13AEB042" w14:textId="77777777" w:rsidR="00B700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086AE39A"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2FAC84AE" w14:textId="77777777" w:rsidR="00B700BB" w:rsidRDefault="00000000">
            <w:pPr>
              <w:spacing w:before="60" w:after="60"/>
            </w:pPr>
            <w:r>
              <w:rPr>
                <w:b/>
                <w:bCs/>
                <w:color w:val="D6E4F0"/>
                <w:sz w:val="22"/>
                <w:szCs w:val="22"/>
              </w:rPr>
              <w:lastRenderedPageBreak/>
              <w:t xml:space="preserve">13.  </w:t>
            </w:r>
            <w:r>
              <w:rPr>
                <w:b/>
                <w:bCs/>
                <w:color w:val="FFFFFF"/>
                <w:sz w:val="22"/>
                <w:szCs w:val="22"/>
              </w:rPr>
              <w:t>TRAINING &amp; AWARENESS</w:t>
            </w:r>
          </w:p>
        </w:tc>
      </w:tr>
    </w:tbl>
    <w:p w14:paraId="07AA3D00" w14:textId="77777777" w:rsidR="00B700BB" w:rsidRDefault="00B700BB">
      <w:pPr>
        <w:spacing w:before="60"/>
      </w:pPr>
    </w:p>
    <w:p w14:paraId="28F2E95D" w14:textId="77777777" w:rsidR="00B700BB" w:rsidRDefault="00000000">
      <w:pPr>
        <w:pStyle w:val="Heading2"/>
        <w:spacing w:before="40" w:after="40"/>
      </w:pPr>
      <w:proofErr w:type="gramStart"/>
      <w:r>
        <w:rPr>
          <w:b w:val="0"/>
          <w:bCs w:val="0"/>
          <w:color w:val="000000"/>
          <w:sz w:val="20"/>
          <w:szCs w:val="20"/>
        </w:rPr>
        <w:t>13.1  Required</w:t>
      </w:r>
      <w:proofErr w:type="gramEnd"/>
      <w:r>
        <w:rPr>
          <w:b w:val="0"/>
          <w:bCs w:val="0"/>
          <w:color w:val="000000"/>
          <w:sz w:val="20"/>
          <w:szCs w:val="20"/>
        </w:rPr>
        <w:t xml:space="preserve"> Training</w:t>
      </w:r>
    </w:p>
    <w:p w14:paraId="09EF6FC0" w14:textId="77777777" w:rsidR="00B700BB" w:rsidRDefault="00000000">
      <w:pPr>
        <w:spacing w:before="40" w:after="60"/>
      </w:pPr>
      <w:r>
        <w:rPr>
          <w:color w:val="000000"/>
          <w:sz w:val="19"/>
          <w:szCs w:val="19"/>
        </w:rPr>
        <w:t xml:space="preserve">All employees with vendor management responsibilities must complete </w:t>
      </w:r>
      <w:proofErr w:type="spellStart"/>
      <w:r>
        <w:rPr>
          <w:color w:val="000000"/>
          <w:sz w:val="19"/>
          <w:szCs w:val="19"/>
        </w:rPr>
        <w:t>FinBank's</w:t>
      </w:r>
      <w:proofErr w:type="spellEnd"/>
      <w:r>
        <w:rPr>
          <w:color w:val="000000"/>
          <w:sz w:val="19"/>
          <w:szCs w:val="19"/>
        </w:rPr>
        <w:t xml:space="preserve"> Third-Party Risk Management training annually. Training must cover:</w:t>
      </w:r>
    </w:p>
    <w:p w14:paraId="419EDFDB" w14:textId="77777777" w:rsidR="00B700BB" w:rsidRDefault="00000000">
      <w:pPr>
        <w:pStyle w:val="ListParagraph"/>
        <w:numPr>
          <w:ilvl w:val="0"/>
          <w:numId w:val="2"/>
        </w:numPr>
        <w:spacing w:before="28" w:after="28"/>
      </w:pPr>
      <w:r>
        <w:rPr>
          <w:sz w:val="19"/>
          <w:szCs w:val="19"/>
        </w:rPr>
        <w:t>This policy and associated procedures.</w:t>
      </w:r>
    </w:p>
    <w:p w14:paraId="06FEBCDD" w14:textId="77777777" w:rsidR="00B700BB" w:rsidRDefault="00000000">
      <w:pPr>
        <w:pStyle w:val="ListParagraph"/>
        <w:numPr>
          <w:ilvl w:val="0"/>
          <w:numId w:val="2"/>
        </w:numPr>
        <w:spacing w:before="28" w:after="28"/>
      </w:pPr>
      <w:r>
        <w:rPr>
          <w:sz w:val="19"/>
          <w:szCs w:val="19"/>
        </w:rPr>
        <w:t>OCC Bulletin 2013-29 requirements and regulatory examination expectations.</w:t>
      </w:r>
    </w:p>
    <w:p w14:paraId="75A017C4" w14:textId="77777777" w:rsidR="00B700BB" w:rsidRDefault="00000000">
      <w:pPr>
        <w:pStyle w:val="ListParagraph"/>
        <w:numPr>
          <w:ilvl w:val="0"/>
          <w:numId w:val="2"/>
        </w:numPr>
        <w:spacing w:before="28" w:after="28"/>
      </w:pPr>
      <w:r>
        <w:rPr>
          <w:sz w:val="19"/>
          <w:szCs w:val="19"/>
        </w:rPr>
        <w:t>How to identify and escalate vendor risk red flags.</w:t>
      </w:r>
    </w:p>
    <w:p w14:paraId="19BC9DDC" w14:textId="77777777" w:rsidR="00B700BB" w:rsidRDefault="00000000">
      <w:pPr>
        <w:pStyle w:val="ListParagraph"/>
        <w:numPr>
          <w:ilvl w:val="0"/>
          <w:numId w:val="2"/>
        </w:numPr>
        <w:spacing w:before="28" w:after="28"/>
      </w:pPr>
      <w:r>
        <w:rPr>
          <w:sz w:val="19"/>
          <w:szCs w:val="19"/>
        </w:rPr>
        <w:t>Data handling and confidentiality obligations when sharing information with vendors.</w:t>
      </w:r>
    </w:p>
    <w:p w14:paraId="7400CAE0" w14:textId="77777777" w:rsidR="00B700BB" w:rsidRDefault="00000000">
      <w:pPr>
        <w:pStyle w:val="ListParagraph"/>
        <w:numPr>
          <w:ilvl w:val="0"/>
          <w:numId w:val="2"/>
        </w:numPr>
        <w:spacing w:before="28" w:after="28"/>
      </w:pPr>
      <w:r>
        <w:rPr>
          <w:sz w:val="19"/>
          <w:szCs w:val="19"/>
        </w:rPr>
        <w:t>How to recognize and respond to vendor-related social engineering attempts.</w:t>
      </w:r>
    </w:p>
    <w:p w14:paraId="5D73D7ED" w14:textId="77777777" w:rsidR="00B700BB" w:rsidRDefault="00B700BB">
      <w:pPr>
        <w:spacing w:before="40"/>
      </w:pPr>
    </w:p>
    <w:p w14:paraId="402F964F" w14:textId="77777777" w:rsidR="00B700BB" w:rsidRDefault="00000000">
      <w:pPr>
        <w:spacing w:before="40" w:after="80"/>
      </w:pPr>
      <w:r>
        <w:rPr>
          <w:color w:val="000000"/>
          <w:sz w:val="19"/>
          <w:szCs w:val="19"/>
        </w:rPr>
        <w:t>Training completion is tracked by Human Resources and reported to the Audit Committee annually. Employees failing to complete required training within 30 days of the due date will have their vendor management access privileges reviewed.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0E45D674"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7CA62E29" w14:textId="77777777" w:rsidR="00B700BB" w:rsidRDefault="00000000">
            <w:pPr>
              <w:spacing w:before="60" w:after="60"/>
            </w:pPr>
            <w:r>
              <w:rPr>
                <w:b/>
                <w:bCs/>
                <w:color w:val="D6E4F0"/>
                <w:sz w:val="22"/>
                <w:szCs w:val="22"/>
              </w:rPr>
              <w:t xml:space="preserve">14.  </w:t>
            </w:r>
            <w:r>
              <w:rPr>
                <w:b/>
                <w:bCs/>
                <w:color w:val="FFFFFF"/>
                <w:sz w:val="22"/>
                <w:szCs w:val="22"/>
              </w:rPr>
              <w:t>POLICY COMPLIANCE &amp; ENFORCEMENT</w:t>
            </w:r>
          </w:p>
        </w:tc>
      </w:tr>
    </w:tbl>
    <w:p w14:paraId="2840E7D9" w14:textId="77777777" w:rsidR="00B700BB" w:rsidRDefault="00B700BB">
      <w:pPr>
        <w:spacing w:before="60"/>
      </w:pPr>
    </w:p>
    <w:p w14:paraId="5D0B4327" w14:textId="77777777" w:rsidR="00B700BB" w:rsidRDefault="00000000">
      <w:pPr>
        <w:pStyle w:val="Heading2"/>
        <w:spacing w:before="40" w:after="40"/>
      </w:pPr>
      <w:proofErr w:type="gramStart"/>
      <w:r>
        <w:rPr>
          <w:b w:val="0"/>
          <w:bCs w:val="0"/>
          <w:color w:val="000000"/>
          <w:sz w:val="20"/>
          <w:szCs w:val="20"/>
        </w:rPr>
        <w:t>14.1  Compliance</w:t>
      </w:r>
      <w:proofErr w:type="gramEnd"/>
      <w:r>
        <w:rPr>
          <w:b w:val="0"/>
          <w:bCs w:val="0"/>
          <w:color w:val="000000"/>
          <w:sz w:val="20"/>
          <w:szCs w:val="20"/>
        </w:rPr>
        <w:t xml:space="preserve"> Monitoring</w:t>
      </w:r>
    </w:p>
    <w:p w14:paraId="141C0869" w14:textId="77777777" w:rsidR="00B700BB" w:rsidRDefault="00000000">
      <w:pPr>
        <w:spacing w:before="40" w:after="80"/>
      </w:pPr>
      <w:r>
        <w:rPr>
          <w:color w:val="000000"/>
          <w:sz w:val="19"/>
          <w:szCs w:val="19"/>
        </w:rPr>
        <w:t xml:space="preserve">The TPRM Manager will produce a quarterly TPRM Program Report for the CRO </w:t>
      </w:r>
      <w:proofErr w:type="gramStart"/>
      <w:r>
        <w:rPr>
          <w:color w:val="000000"/>
          <w:sz w:val="19"/>
          <w:szCs w:val="19"/>
        </w:rPr>
        <w:t>covering:</w:t>
      </w:r>
      <w:proofErr w:type="gramEnd"/>
      <w:r>
        <w:rPr>
          <w:color w:val="000000"/>
          <w:sz w:val="19"/>
          <w:szCs w:val="19"/>
        </w:rPr>
        <w:t xml:space="preserve"> vendor inventory status, assessment completion rates, open remediation items, tier distribution, and any material risk events. The CRO presents a semi-annual summary to the Board Risk Committee.</w:t>
      </w:r>
    </w:p>
    <w:p w14:paraId="127B6470" w14:textId="77777777" w:rsidR="00B700BB" w:rsidRDefault="00000000">
      <w:pPr>
        <w:pStyle w:val="Heading2"/>
        <w:spacing w:before="40" w:after="40"/>
      </w:pPr>
      <w:proofErr w:type="gramStart"/>
      <w:r>
        <w:rPr>
          <w:b w:val="0"/>
          <w:bCs w:val="0"/>
          <w:color w:val="000000"/>
          <w:sz w:val="20"/>
          <w:szCs w:val="20"/>
        </w:rPr>
        <w:t>14.2  Internal</w:t>
      </w:r>
      <w:proofErr w:type="gramEnd"/>
      <w:r>
        <w:rPr>
          <w:b w:val="0"/>
          <w:bCs w:val="0"/>
          <w:color w:val="000000"/>
          <w:sz w:val="20"/>
          <w:szCs w:val="20"/>
        </w:rPr>
        <w:t xml:space="preserve"> Audit</w:t>
      </w:r>
    </w:p>
    <w:p w14:paraId="22C8CA52" w14:textId="77777777" w:rsidR="00B700BB" w:rsidRDefault="00000000">
      <w:pPr>
        <w:spacing w:before="40" w:after="80"/>
      </w:pPr>
      <w:r>
        <w:rPr>
          <w:color w:val="000000"/>
          <w:sz w:val="19"/>
          <w:szCs w:val="19"/>
        </w:rPr>
        <w:t xml:space="preserve">Internal Audit will conduct an independent annual review of the TPRM program, </w:t>
      </w:r>
      <w:proofErr w:type="gramStart"/>
      <w:r>
        <w:rPr>
          <w:color w:val="000000"/>
          <w:sz w:val="19"/>
          <w:szCs w:val="19"/>
        </w:rPr>
        <w:t>including:</w:t>
      </w:r>
      <w:proofErr w:type="gramEnd"/>
      <w:r>
        <w:rPr>
          <w:color w:val="000000"/>
          <w:sz w:val="19"/>
          <w:szCs w:val="19"/>
        </w:rPr>
        <w:t xml:space="preserve"> policy compliance, adequacy of due diligence processes, completeness of the vendor inventory, effectiveness of ongoing monitoring, and timeliness of remediation. Audit findings are reported to the Audit Committee and the Board.</w:t>
      </w:r>
    </w:p>
    <w:p w14:paraId="0C067705" w14:textId="77777777" w:rsidR="00B700BB" w:rsidRDefault="00000000">
      <w:pPr>
        <w:pStyle w:val="Heading2"/>
        <w:spacing w:before="40" w:after="40"/>
      </w:pPr>
      <w:proofErr w:type="gramStart"/>
      <w:r>
        <w:rPr>
          <w:b w:val="0"/>
          <w:bCs w:val="0"/>
          <w:color w:val="000000"/>
          <w:sz w:val="20"/>
          <w:szCs w:val="20"/>
        </w:rPr>
        <w:t>14.3  Enforcement</w:t>
      </w:r>
      <w:proofErr w:type="gramEnd"/>
    </w:p>
    <w:p w14:paraId="6F10BC60" w14:textId="77777777" w:rsidR="00B700BB" w:rsidRDefault="00000000">
      <w:pPr>
        <w:spacing w:before="40" w:after="80"/>
      </w:pPr>
      <w:r>
        <w:rPr>
          <w:color w:val="000000"/>
          <w:sz w:val="19"/>
          <w:szCs w:val="19"/>
        </w:rPr>
        <w:t xml:space="preserve">Violations of this policy by </w:t>
      </w:r>
      <w:proofErr w:type="spellStart"/>
      <w:r>
        <w:rPr>
          <w:color w:val="000000"/>
          <w:sz w:val="19"/>
          <w:szCs w:val="19"/>
        </w:rPr>
        <w:t>FinBank</w:t>
      </w:r>
      <w:proofErr w:type="spellEnd"/>
      <w:r>
        <w:rPr>
          <w:color w:val="000000"/>
          <w:sz w:val="19"/>
          <w:szCs w:val="19"/>
        </w:rPr>
        <w:t xml:space="preserve"> employees — including executing vendor contracts without TPRM clearance, failing to disclose a vendor relationship, or approving exceptions without required authorization — are subject to </w:t>
      </w:r>
      <w:proofErr w:type="spellStart"/>
      <w:r>
        <w:rPr>
          <w:color w:val="000000"/>
          <w:sz w:val="19"/>
          <w:szCs w:val="19"/>
        </w:rPr>
        <w:t>FinBank's</w:t>
      </w:r>
      <w:proofErr w:type="spellEnd"/>
      <w:r>
        <w:rPr>
          <w:color w:val="000000"/>
          <w:sz w:val="19"/>
          <w:szCs w:val="19"/>
        </w:rPr>
        <w:t xml:space="preserve"> disciplinary procedures, up to and including termination. Violations may also be reported to the OCC or other applicable regulatory authority where required.</w:t>
      </w:r>
    </w:p>
    <w:p w14:paraId="7017AC9A" w14:textId="77777777" w:rsidR="00B700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218CE101"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5745885B" w14:textId="77777777" w:rsidR="00B700BB" w:rsidRDefault="00000000">
            <w:pPr>
              <w:spacing w:before="60" w:after="60"/>
            </w:pPr>
            <w:r>
              <w:rPr>
                <w:b/>
                <w:bCs/>
                <w:color w:val="D6E4F0"/>
                <w:sz w:val="22"/>
                <w:szCs w:val="22"/>
              </w:rPr>
              <w:lastRenderedPageBreak/>
              <w:t xml:space="preserve">15.  </w:t>
            </w:r>
            <w:r>
              <w:rPr>
                <w:b/>
                <w:bCs/>
                <w:color w:val="FFFFFF"/>
                <w:sz w:val="22"/>
                <w:szCs w:val="22"/>
              </w:rPr>
              <w:t>APPENDIX A – REGULATORY REFERENCE SUMMARY</w:t>
            </w:r>
          </w:p>
        </w:tc>
      </w:tr>
    </w:tbl>
    <w:p w14:paraId="34A0A3F4" w14:textId="77777777" w:rsidR="00B700BB" w:rsidRDefault="00B700BB">
      <w:pPr>
        <w:spacing w:before="60"/>
      </w:pPr>
    </w:p>
    <w:p w14:paraId="11BE9126" w14:textId="77777777" w:rsidR="00B700BB" w:rsidRDefault="00000000">
      <w:pPr>
        <w:spacing w:before="80" w:after="80"/>
      </w:pPr>
      <w:r>
        <w:rPr>
          <w:i/>
          <w:iCs/>
          <w:color w:val="595959"/>
          <w:sz w:val="18"/>
          <w:szCs w:val="18"/>
        </w:rPr>
        <w:t xml:space="preserve">The following summarizes the key regulatory requirements that this policy is designed to satisfy, for use by </w:t>
      </w:r>
      <w:proofErr w:type="spellStart"/>
      <w:r>
        <w:rPr>
          <w:i/>
          <w:iCs/>
          <w:color w:val="595959"/>
          <w:sz w:val="18"/>
          <w:szCs w:val="18"/>
        </w:rPr>
        <w:t>FinBank's</w:t>
      </w:r>
      <w:proofErr w:type="spellEnd"/>
      <w:r>
        <w:rPr>
          <w:i/>
          <w:iCs/>
          <w:color w:val="595959"/>
          <w:sz w:val="18"/>
          <w:szCs w:val="18"/>
        </w:rPr>
        <w:t xml:space="preserve"> compliance and audit teams during examination 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B700BB" w14:paraId="1FD73AD4"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56D3198C" w14:textId="77777777" w:rsidR="00B700BB" w:rsidRDefault="00000000">
            <w:pPr>
              <w:spacing w:before="40" w:after="40"/>
            </w:pPr>
            <w:r>
              <w:rPr>
                <w:b/>
                <w:bCs/>
                <w:color w:val="FFFFFF"/>
                <w:sz w:val="17"/>
                <w:szCs w:val="17"/>
              </w:rPr>
              <w:t>Regulation / Guidance</w:t>
            </w:r>
          </w:p>
        </w:tc>
        <w:tc>
          <w:tcPr>
            <w:tcW w:w="3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7B87F948" w14:textId="77777777" w:rsidR="00B700BB" w:rsidRDefault="00000000">
            <w:pPr>
              <w:spacing w:before="40" w:after="40"/>
            </w:pPr>
            <w:r>
              <w:rPr>
                <w:b/>
                <w:bCs/>
                <w:color w:val="FFFFFF"/>
                <w:sz w:val="17"/>
                <w:szCs w:val="17"/>
              </w:rPr>
              <w:t>Key Requirement</w:t>
            </w:r>
          </w:p>
        </w:tc>
        <w:tc>
          <w:tcPr>
            <w:tcW w:w="3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2A732ECD" w14:textId="77777777" w:rsidR="00B700BB" w:rsidRDefault="00000000">
            <w:pPr>
              <w:spacing w:before="40" w:after="40"/>
            </w:pPr>
            <w:proofErr w:type="spellStart"/>
            <w:r>
              <w:rPr>
                <w:b/>
                <w:bCs/>
                <w:color w:val="FFFFFF"/>
                <w:sz w:val="17"/>
                <w:szCs w:val="17"/>
              </w:rPr>
              <w:t>FinBank</w:t>
            </w:r>
            <w:proofErr w:type="spellEnd"/>
            <w:r>
              <w:rPr>
                <w:b/>
                <w:bCs/>
                <w:color w:val="FFFFFF"/>
                <w:sz w:val="17"/>
                <w:szCs w:val="17"/>
              </w:rPr>
              <w:t xml:space="preserve"> Policy Section</w:t>
            </w:r>
          </w:p>
        </w:tc>
      </w:tr>
      <w:tr w:rsidR="00B700BB" w14:paraId="46171997"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tcPr>
          <w:p w14:paraId="1EF88E04" w14:textId="77777777" w:rsidR="00B700BB" w:rsidRDefault="00000000">
            <w:pPr>
              <w:spacing w:before="40" w:after="40"/>
            </w:pPr>
            <w:r>
              <w:rPr>
                <w:b/>
                <w:bCs/>
                <w:color w:val="2E75B6"/>
                <w:sz w:val="17"/>
                <w:szCs w:val="17"/>
              </w:rPr>
              <w:t>OCC Bulletin 2013-29</w:t>
            </w:r>
          </w:p>
        </w:tc>
        <w:tc>
          <w:tcPr>
            <w:tcW w:w="34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06CEF5E" w14:textId="77777777" w:rsidR="00B700BB" w:rsidRDefault="00000000">
            <w:pPr>
              <w:spacing w:before="40" w:after="40"/>
            </w:pPr>
            <w:r>
              <w:rPr>
                <w:color w:val="000000"/>
                <w:sz w:val="17"/>
                <w:szCs w:val="17"/>
              </w:rPr>
              <w:t>Risk-based vendor lifecycle management; board oversight; due diligence; ongoing monitoring; contingency planning.</w:t>
            </w:r>
          </w:p>
        </w:tc>
        <w:tc>
          <w:tcPr>
            <w:tcW w:w="34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2E27C0AB" w14:textId="77777777" w:rsidR="00B700BB" w:rsidRDefault="00000000">
            <w:pPr>
              <w:spacing w:before="40" w:after="40"/>
            </w:pPr>
            <w:r>
              <w:rPr>
                <w:i/>
                <w:iCs/>
                <w:color w:val="595959"/>
                <w:sz w:val="17"/>
                <w:szCs w:val="17"/>
              </w:rPr>
              <w:t>Sections 4, 6, 7, 8, 11</w:t>
            </w:r>
          </w:p>
        </w:tc>
      </w:tr>
      <w:tr w:rsidR="00B700BB" w14:paraId="4BF40B13"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0E4F4"/>
            <w:tcMar>
              <w:top w:w="80" w:type="dxa"/>
              <w:left w:w="140" w:type="dxa"/>
              <w:bottom w:w="80" w:type="dxa"/>
              <w:right w:w="140" w:type="dxa"/>
            </w:tcMar>
          </w:tcPr>
          <w:p w14:paraId="7F3D9BE7" w14:textId="77777777" w:rsidR="00B700BB" w:rsidRDefault="00000000">
            <w:pPr>
              <w:spacing w:before="40" w:after="40"/>
            </w:pPr>
            <w:r>
              <w:rPr>
                <w:b/>
                <w:bCs/>
                <w:color w:val="2E75B6"/>
                <w:sz w:val="17"/>
                <w:szCs w:val="17"/>
              </w:rPr>
              <w:t>FFIEC IT Handbook (Outsourcing)</w:t>
            </w:r>
          </w:p>
        </w:tc>
        <w:tc>
          <w:tcPr>
            <w:tcW w:w="348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7992FC41" w14:textId="77777777" w:rsidR="00B700BB" w:rsidRDefault="00000000">
            <w:pPr>
              <w:spacing w:before="40" w:after="40"/>
            </w:pPr>
            <w:r>
              <w:rPr>
                <w:color w:val="000000"/>
                <w:sz w:val="17"/>
                <w:szCs w:val="17"/>
              </w:rPr>
              <w:t>Technology outsourcing risk assessment; contract provisions; BCP/DR for outsourced services; sub-vendor visibility.</w:t>
            </w:r>
          </w:p>
        </w:tc>
        <w:tc>
          <w:tcPr>
            <w:tcW w:w="348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16E435E3" w14:textId="77777777" w:rsidR="00B700BB" w:rsidRDefault="00000000">
            <w:pPr>
              <w:spacing w:before="40" w:after="40"/>
            </w:pPr>
            <w:r>
              <w:rPr>
                <w:i/>
                <w:iCs/>
                <w:color w:val="595959"/>
                <w:sz w:val="17"/>
                <w:szCs w:val="17"/>
              </w:rPr>
              <w:t>Sections 5, 6, 9, 10</w:t>
            </w:r>
          </w:p>
        </w:tc>
      </w:tr>
      <w:tr w:rsidR="00B700BB" w14:paraId="3E59F99F"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tcPr>
          <w:p w14:paraId="6C59A7EC" w14:textId="77777777" w:rsidR="00B700BB" w:rsidRDefault="00000000">
            <w:pPr>
              <w:spacing w:before="40" w:after="40"/>
            </w:pPr>
            <w:r>
              <w:rPr>
                <w:b/>
                <w:bCs/>
                <w:color w:val="2E75B6"/>
                <w:sz w:val="17"/>
                <w:szCs w:val="17"/>
              </w:rPr>
              <w:t>GLBA Safeguards Rule (16 CFR §314)</w:t>
            </w:r>
          </w:p>
        </w:tc>
        <w:tc>
          <w:tcPr>
            <w:tcW w:w="34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68C08A3" w14:textId="77777777" w:rsidR="00B700BB" w:rsidRDefault="00000000">
            <w:pPr>
              <w:spacing w:before="40" w:after="40"/>
            </w:pPr>
            <w:r>
              <w:rPr>
                <w:color w:val="000000"/>
                <w:sz w:val="17"/>
                <w:szCs w:val="17"/>
              </w:rPr>
              <w:t>Written information security program; 9 specific safeguard elements; service provider oversight (element 6).</w:t>
            </w:r>
          </w:p>
        </w:tc>
        <w:tc>
          <w:tcPr>
            <w:tcW w:w="34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5343175" w14:textId="77777777" w:rsidR="00B700BB" w:rsidRDefault="00000000">
            <w:pPr>
              <w:spacing w:before="40" w:after="40"/>
            </w:pPr>
            <w:r>
              <w:rPr>
                <w:i/>
                <w:iCs/>
                <w:color w:val="595959"/>
                <w:sz w:val="17"/>
                <w:szCs w:val="17"/>
              </w:rPr>
              <w:t>Sections 6, 9, 10</w:t>
            </w:r>
          </w:p>
        </w:tc>
      </w:tr>
      <w:tr w:rsidR="00B700BB" w14:paraId="178629F9"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0E4F4"/>
            <w:tcMar>
              <w:top w:w="80" w:type="dxa"/>
              <w:left w:w="140" w:type="dxa"/>
              <w:bottom w:w="80" w:type="dxa"/>
              <w:right w:w="140" w:type="dxa"/>
            </w:tcMar>
          </w:tcPr>
          <w:p w14:paraId="1CCA115F" w14:textId="77777777" w:rsidR="00B700BB" w:rsidRDefault="00000000">
            <w:pPr>
              <w:spacing w:before="40" w:after="40"/>
            </w:pPr>
            <w:r>
              <w:rPr>
                <w:b/>
                <w:bCs/>
                <w:color w:val="2E75B6"/>
                <w:sz w:val="17"/>
                <w:szCs w:val="17"/>
              </w:rPr>
              <w:t>FDIC FIL-44-2008</w:t>
            </w:r>
          </w:p>
        </w:tc>
        <w:tc>
          <w:tcPr>
            <w:tcW w:w="348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0F091D5E" w14:textId="77777777" w:rsidR="00B700BB" w:rsidRDefault="00000000">
            <w:pPr>
              <w:spacing w:before="40" w:after="40"/>
            </w:pPr>
            <w:r>
              <w:rPr>
                <w:color w:val="000000"/>
                <w:sz w:val="17"/>
                <w:szCs w:val="17"/>
              </w:rPr>
              <w:t>Risk management of IT service providers; due diligence commensurate with risk; contract requirements.</w:t>
            </w:r>
          </w:p>
        </w:tc>
        <w:tc>
          <w:tcPr>
            <w:tcW w:w="348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BB846EF" w14:textId="77777777" w:rsidR="00B700BB" w:rsidRDefault="00000000">
            <w:pPr>
              <w:spacing w:before="40" w:after="40"/>
            </w:pPr>
            <w:r>
              <w:rPr>
                <w:i/>
                <w:iCs/>
                <w:color w:val="595959"/>
                <w:sz w:val="17"/>
                <w:szCs w:val="17"/>
              </w:rPr>
              <w:t>Sections 6, 9</w:t>
            </w:r>
          </w:p>
        </w:tc>
      </w:tr>
      <w:tr w:rsidR="00B700BB" w14:paraId="24B5CE22"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tcPr>
          <w:p w14:paraId="110505B5" w14:textId="77777777" w:rsidR="00B700BB" w:rsidRDefault="00000000">
            <w:pPr>
              <w:spacing w:before="40" w:after="40"/>
            </w:pPr>
            <w:r>
              <w:rPr>
                <w:b/>
                <w:bCs/>
                <w:color w:val="2E75B6"/>
                <w:sz w:val="17"/>
                <w:szCs w:val="17"/>
              </w:rPr>
              <w:t>12 CFR Part 53 (OCC Incident Notification)</w:t>
            </w:r>
          </w:p>
        </w:tc>
        <w:tc>
          <w:tcPr>
            <w:tcW w:w="34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8B8B8D7" w14:textId="77777777" w:rsidR="00B700BB" w:rsidRDefault="00000000">
            <w:pPr>
              <w:spacing w:before="40" w:after="40"/>
            </w:pPr>
            <w:r>
              <w:rPr>
                <w:color w:val="000000"/>
                <w:sz w:val="17"/>
                <w:szCs w:val="17"/>
              </w:rPr>
              <w:t>Bank must notify OCC within 36 hours of material computer security incidents.</w:t>
            </w:r>
          </w:p>
        </w:tc>
        <w:tc>
          <w:tcPr>
            <w:tcW w:w="34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3197B98B" w14:textId="77777777" w:rsidR="00B700BB" w:rsidRDefault="00000000">
            <w:pPr>
              <w:spacing w:before="40" w:after="40"/>
            </w:pPr>
            <w:r>
              <w:rPr>
                <w:i/>
                <w:iCs/>
                <w:color w:val="595959"/>
                <w:sz w:val="17"/>
                <w:szCs w:val="17"/>
              </w:rPr>
              <w:t>Section 8.2</w:t>
            </w:r>
          </w:p>
        </w:tc>
      </w:tr>
      <w:tr w:rsidR="00B700BB" w14:paraId="19422C3A"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0E4F4"/>
            <w:tcMar>
              <w:top w:w="80" w:type="dxa"/>
              <w:left w:w="140" w:type="dxa"/>
              <w:bottom w:w="80" w:type="dxa"/>
              <w:right w:w="140" w:type="dxa"/>
            </w:tcMar>
          </w:tcPr>
          <w:p w14:paraId="6DB1B083" w14:textId="77777777" w:rsidR="00B700BB" w:rsidRDefault="00000000">
            <w:pPr>
              <w:spacing w:before="40" w:after="40"/>
            </w:pPr>
            <w:r>
              <w:rPr>
                <w:b/>
                <w:bCs/>
                <w:color w:val="2E75B6"/>
                <w:sz w:val="17"/>
                <w:szCs w:val="17"/>
              </w:rPr>
              <w:t>SOX (IT General Controls)</w:t>
            </w:r>
          </w:p>
        </w:tc>
        <w:tc>
          <w:tcPr>
            <w:tcW w:w="348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54CD7A57" w14:textId="77777777" w:rsidR="00B700BB" w:rsidRDefault="00000000">
            <w:pPr>
              <w:spacing w:before="40" w:after="40"/>
            </w:pPr>
            <w:r>
              <w:rPr>
                <w:color w:val="000000"/>
                <w:sz w:val="17"/>
                <w:szCs w:val="17"/>
              </w:rPr>
              <w:t>Controls over systems supporting financial reporting must be assessed; vendor-provided systems in scope require additional review.</w:t>
            </w:r>
          </w:p>
        </w:tc>
        <w:tc>
          <w:tcPr>
            <w:tcW w:w="348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40" w:type="dxa"/>
              <w:bottom w:w="80" w:type="dxa"/>
              <w:right w:w="140" w:type="dxa"/>
            </w:tcMar>
          </w:tcPr>
          <w:p w14:paraId="69DB330B" w14:textId="77777777" w:rsidR="00B700BB" w:rsidRDefault="00000000">
            <w:pPr>
              <w:spacing w:before="40" w:after="40"/>
            </w:pPr>
            <w:r>
              <w:rPr>
                <w:i/>
                <w:iCs/>
                <w:color w:val="595959"/>
                <w:sz w:val="17"/>
                <w:szCs w:val="17"/>
              </w:rPr>
              <w:t>Sections 6, 7</w:t>
            </w:r>
          </w:p>
        </w:tc>
      </w:tr>
      <w:tr w:rsidR="00B700BB" w14:paraId="113FCA8A"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40" w:type="dxa"/>
              <w:bottom w:w="80" w:type="dxa"/>
              <w:right w:w="140" w:type="dxa"/>
            </w:tcMar>
          </w:tcPr>
          <w:p w14:paraId="1AA770E2" w14:textId="77777777" w:rsidR="00B700BB" w:rsidRDefault="00000000">
            <w:pPr>
              <w:spacing w:before="40" w:after="40"/>
            </w:pPr>
            <w:r>
              <w:rPr>
                <w:b/>
                <w:bCs/>
                <w:color w:val="2E75B6"/>
                <w:sz w:val="17"/>
                <w:szCs w:val="17"/>
              </w:rPr>
              <w:t>State Privacy Laws (CCPA, VCDPA, etc.)</w:t>
            </w:r>
          </w:p>
        </w:tc>
        <w:tc>
          <w:tcPr>
            <w:tcW w:w="34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24A25057" w14:textId="77777777" w:rsidR="00B700BB" w:rsidRDefault="00000000">
            <w:pPr>
              <w:spacing w:before="40" w:after="40"/>
            </w:pPr>
            <w:r>
              <w:rPr>
                <w:color w:val="000000"/>
                <w:sz w:val="17"/>
                <w:szCs w:val="17"/>
              </w:rPr>
              <w:t>Data Processing Agreements required for vendors processing covered personal data of state residents.</w:t>
            </w:r>
          </w:p>
        </w:tc>
        <w:tc>
          <w:tcPr>
            <w:tcW w:w="34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1F0E2F7" w14:textId="77777777" w:rsidR="00B700BB" w:rsidRDefault="00000000">
            <w:pPr>
              <w:spacing w:before="40" w:after="40"/>
            </w:pPr>
            <w:r>
              <w:rPr>
                <w:i/>
                <w:iCs/>
                <w:color w:val="595959"/>
                <w:sz w:val="17"/>
                <w:szCs w:val="17"/>
              </w:rPr>
              <w:t>Sections 6, 9</w:t>
            </w:r>
          </w:p>
        </w:tc>
      </w:tr>
    </w:tbl>
    <w:p w14:paraId="5749DB70" w14:textId="77777777" w:rsidR="00B700BB" w:rsidRDefault="00B700B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2324"/>
        <w:gridCol w:w="2644"/>
        <w:gridCol w:w="1732"/>
      </w:tblGrid>
      <w:tr w:rsidR="00B700BB" w14:paraId="50774FE3" w14:textId="77777777">
        <w:tblPrEx>
          <w:tblCellMar>
            <w:top w:w="0" w:type="dxa"/>
            <w:bottom w:w="0" w:type="dxa"/>
          </w:tblCellMar>
        </w:tblPrEx>
        <w:tc>
          <w:tcPr>
            <w:tcW w:w="9360" w:type="dxa"/>
            <w:gridSpan w:val="4"/>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47743739" w14:textId="77777777" w:rsidR="00B700BB" w:rsidRDefault="00000000">
            <w:pPr>
              <w:spacing w:before="40" w:after="40"/>
            </w:pPr>
            <w:r>
              <w:rPr>
                <w:b/>
                <w:bCs/>
                <w:color w:val="FFFFFF"/>
                <w:sz w:val="22"/>
                <w:szCs w:val="22"/>
              </w:rPr>
              <w:t>POLICY APPROVALS &amp; ATTESTATION</w:t>
            </w:r>
          </w:p>
        </w:tc>
      </w:tr>
      <w:tr w:rsidR="00B700BB" w14:paraId="67B59A2A" w14:textId="77777777">
        <w:tblPrEx>
          <w:tblCellMar>
            <w:top w:w="0" w:type="dxa"/>
            <w:bottom w:w="0" w:type="dxa"/>
          </w:tblCellMar>
        </w:tblPrEx>
        <w:tc>
          <w:tcPr>
            <w:tcW w:w="2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0C408A90" w14:textId="77777777" w:rsidR="00B700BB" w:rsidRDefault="00000000">
            <w:pPr>
              <w:spacing w:before="40" w:after="40"/>
            </w:pPr>
            <w:r>
              <w:rPr>
                <w:b/>
                <w:bCs/>
                <w:color w:val="FFFFFF"/>
                <w:sz w:val="17"/>
                <w:szCs w:val="17"/>
              </w:rPr>
              <w:t>Role</w:t>
            </w:r>
          </w:p>
        </w:tc>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23107AA6" w14:textId="77777777" w:rsidR="00B700BB" w:rsidRDefault="00000000">
            <w:pPr>
              <w:spacing w:before="40" w:after="40"/>
            </w:pPr>
            <w:r>
              <w:rPr>
                <w:b/>
                <w:bCs/>
                <w:color w:val="FFFFFF"/>
                <w:sz w:val="17"/>
                <w:szCs w:val="17"/>
              </w:rPr>
              <w:t>Name / Title</w:t>
            </w:r>
          </w:p>
        </w:tc>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4A3DFEF5" w14:textId="77777777" w:rsidR="00B700BB" w:rsidRDefault="00000000">
            <w:pPr>
              <w:spacing w:before="40" w:after="40"/>
            </w:pPr>
            <w:r>
              <w:rPr>
                <w:b/>
                <w:bCs/>
                <w:color w:val="FFFFFF"/>
                <w:sz w:val="17"/>
                <w:szCs w:val="17"/>
              </w:rPr>
              <w:t>Signature</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476ACFE0" w14:textId="77777777" w:rsidR="00B700BB" w:rsidRDefault="00000000">
            <w:pPr>
              <w:spacing w:before="40" w:after="40"/>
            </w:pPr>
            <w:r>
              <w:rPr>
                <w:b/>
                <w:bCs/>
                <w:color w:val="FFFFFF"/>
                <w:sz w:val="17"/>
                <w:szCs w:val="17"/>
              </w:rPr>
              <w:t>Date</w:t>
            </w:r>
          </w:p>
        </w:tc>
      </w:tr>
      <w:tr w:rsidR="00B700BB" w14:paraId="7B7FB4F9"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3CE83CA3" w14:textId="77777777" w:rsidR="00B700BB" w:rsidRDefault="00000000">
            <w:pPr>
              <w:spacing w:before="40" w:after="40"/>
            </w:pPr>
            <w:r>
              <w:rPr>
                <w:color w:val="000000"/>
                <w:sz w:val="17"/>
                <w:szCs w:val="17"/>
              </w:rPr>
              <w:t>Policy Author</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346B0AF6" w14:textId="1F4F0C92" w:rsidR="00B700BB" w:rsidRDefault="00416E27">
            <w:pPr>
              <w:spacing w:before="40" w:after="40"/>
            </w:pPr>
            <w:r>
              <w:rPr>
                <w:color w:val="000000"/>
                <w:sz w:val="17"/>
                <w:szCs w:val="17"/>
              </w:rPr>
              <w:t>Mihir Trivedi</w:t>
            </w:r>
            <w:r w:rsidR="00000000">
              <w:rPr>
                <w:color w:val="000000"/>
                <w:sz w:val="17"/>
                <w:szCs w:val="17"/>
              </w:rPr>
              <w:t>, TPR</w:t>
            </w:r>
            <w:r>
              <w:rPr>
                <w:color w:val="000000"/>
                <w:sz w:val="17"/>
                <w:szCs w:val="17"/>
              </w:rPr>
              <w:t>A (Third Party Risk Analyst)</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9905FBB" w14:textId="77777777" w:rsidR="00B700BB" w:rsidRDefault="00000000">
            <w:pPr>
              <w:spacing w:before="40" w:after="40"/>
            </w:pPr>
            <w:r>
              <w:rPr>
                <w:color w:val="AAAAAA"/>
                <w:sz w:val="17"/>
                <w:szCs w:val="17"/>
              </w:rPr>
              <w:t>_________________________</w:t>
            </w:r>
          </w:p>
        </w:tc>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2B52CAE" w14:textId="77777777" w:rsidR="00B700BB" w:rsidRDefault="00000000">
            <w:pPr>
              <w:spacing w:before="40" w:after="40"/>
            </w:pPr>
            <w:r>
              <w:rPr>
                <w:color w:val="AAAAAA"/>
                <w:sz w:val="17"/>
                <w:szCs w:val="17"/>
              </w:rPr>
              <w:t>__ / __ / 2025</w:t>
            </w:r>
          </w:p>
        </w:tc>
      </w:tr>
      <w:tr w:rsidR="00B700BB" w14:paraId="2AF01627"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4EA347" w14:textId="77777777" w:rsidR="00B700BB" w:rsidRDefault="00000000">
            <w:pPr>
              <w:spacing w:before="40" w:after="40"/>
            </w:pPr>
            <w:r>
              <w:rPr>
                <w:color w:val="000000"/>
                <w:sz w:val="17"/>
                <w:szCs w:val="17"/>
              </w:rPr>
              <w:t>Policy Owner / Approver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DABE12" w14:textId="77777777" w:rsidR="00B700BB" w:rsidRDefault="00000000">
            <w:pPr>
              <w:spacing w:before="40" w:after="40"/>
            </w:pPr>
            <w:r>
              <w:rPr>
                <w:color w:val="000000"/>
                <w:sz w:val="17"/>
                <w:szCs w:val="17"/>
              </w:rPr>
              <w:t>D. Patel, Chief Risk Officer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BAAC4D" w14:textId="77777777" w:rsidR="00B700BB" w:rsidRDefault="00000000">
            <w:pPr>
              <w:spacing w:before="40" w:after="40"/>
            </w:pPr>
            <w:r>
              <w:rPr>
                <w:color w:val="AAAAAA"/>
                <w:sz w:val="17"/>
                <w:szCs w:val="17"/>
              </w:rPr>
              <w:t>_________________________</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A70F83E" w14:textId="77777777" w:rsidR="00B700BB" w:rsidRDefault="00000000">
            <w:pPr>
              <w:spacing w:before="40" w:after="40"/>
            </w:pPr>
            <w:r>
              <w:rPr>
                <w:color w:val="AAAAAA"/>
                <w:sz w:val="17"/>
                <w:szCs w:val="17"/>
              </w:rPr>
              <w:t>__ / __ / 2025</w:t>
            </w:r>
          </w:p>
        </w:tc>
      </w:tr>
      <w:tr w:rsidR="00B700BB" w14:paraId="7294D8D1"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578E8F69" w14:textId="77777777" w:rsidR="00B700BB" w:rsidRDefault="00000000">
            <w:pPr>
              <w:spacing w:before="40" w:after="40"/>
            </w:pPr>
            <w:r>
              <w:rPr>
                <w:color w:val="000000"/>
                <w:sz w:val="17"/>
                <w:szCs w:val="17"/>
              </w:rPr>
              <w:t>Reviewed By</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1320A6A9" w14:textId="77777777" w:rsidR="00B700BB" w:rsidRDefault="00000000">
            <w:pPr>
              <w:spacing w:before="40" w:after="40"/>
            </w:pPr>
            <w:r>
              <w:rPr>
                <w:color w:val="000000"/>
                <w:sz w:val="17"/>
                <w:szCs w:val="17"/>
              </w:rPr>
              <w:t>A. Iyer, Chief Information Security Officer</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6A64A01" w14:textId="77777777" w:rsidR="00B700BB" w:rsidRDefault="00000000">
            <w:pPr>
              <w:spacing w:before="40" w:after="40"/>
            </w:pPr>
            <w:r>
              <w:rPr>
                <w:color w:val="AAAAAA"/>
                <w:sz w:val="17"/>
                <w:szCs w:val="17"/>
              </w:rPr>
              <w:t>_________________________</w:t>
            </w:r>
          </w:p>
        </w:tc>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1471F370" w14:textId="77777777" w:rsidR="00B700BB" w:rsidRDefault="00000000">
            <w:pPr>
              <w:spacing w:before="40" w:after="40"/>
            </w:pPr>
            <w:r>
              <w:rPr>
                <w:color w:val="AAAAAA"/>
                <w:sz w:val="17"/>
                <w:szCs w:val="17"/>
              </w:rPr>
              <w:t>__ / __ / 2025</w:t>
            </w:r>
          </w:p>
        </w:tc>
      </w:tr>
      <w:tr w:rsidR="00B700BB" w14:paraId="3FB1530D"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4EAE8E" w14:textId="77777777" w:rsidR="00B700BB" w:rsidRDefault="00000000">
            <w:pPr>
              <w:spacing w:before="40" w:after="40"/>
            </w:pPr>
            <w:r>
              <w:rPr>
                <w:color w:val="000000"/>
                <w:sz w:val="17"/>
                <w:szCs w:val="17"/>
              </w:rPr>
              <w:t>Reviewed By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8B5555" w14:textId="77777777" w:rsidR="00B700BB" w:rsidRDefault="00000000">
            <w:pPr>
              <w:spacing w:before="40" w:after="40"/>
            </w:pPr>
            <w:r>
              <w:rPr>
                <w:color w:val="000000"/>
                <w:sz w:val="17"/>
                <w:szCs w:val="17"/>
              </w:rPr>
              <w:t>R. Shah, General Counsel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5545E4" w14:textId="77777777" w:rsidR="00B700BB" w:rsidRDefault="00000000">
            <w:pPr>
              <w:spacing w:before="40" w:after="40"/>
            </w:pPr>
            <w:r>
              <w:rPr>
                <w:color w:val="AAAAAA"/>
                <w:sz w:val="17"/>
                <w:szCs w:val="17"/>
              </w:rPr>
              <w:t>_________________________</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671584" w14:textId="77777777" w:rsidR="00B700BB" w:rsidRDefault="00000000">
            <w:pPr>
              <w:spacing w:before="40" w:after="40"/>
            </w:pPr>
            <w:r>
              <w:rPr>
                <w:color w:val="AAAAAA"/>
                <w:sz w:val="17"/>
                <w:szCs w:val="17"/>
              </w:rPr>
              <w:t>__ / __ / 2025</w:t>
            </w:r>
          </w:p>
        </w:tc>
      </w:tr>
      <w:tr w:rsidR="00B700BB" w14:paraId="512F7595"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10CBFB5C" w14:textId="77777777" w:rsidR="00B700BB" w:rsidRDefault="00000000">
            <w:pPr>
              <w:spacing w:before="40" w:after="40"/>
            </w:pPr>
            <w:r>
              <w:rPr>
                <w:color w:val="000000"/>
                <w:sz w:val="17"/>
                <w:szCs w:val="17"/>
              </w:rPr>
              <w:t>Board Risk Committee Chair</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7C769F88" w14:textId="77777777" w:rsidR="00B700BB" w:rsidRDefault="00000000">
            <w:pPr>
              <w:spacing w:before="40" w:after="40"/>
            </w:pPr>
            <w:r>
              <w:rPr>
                <w:color w:val="000000"/>
                <w:sz w:val="17"/>
                <w:szCs w:val="17"/>
              </w:rPr>
              <w:t>Board Risk Committee</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DD31D90" w14:textId="77777777" w:rsidR="00B700BB" w:rsidRDefault="00000000">
            <w:pPr>
              <w:spacing w:before="40" w:after="40"/>
            </w:pPr>
            <w:r>
              <w:rPr>
                <w:color w:val="AAAAAA"/>
                <w:sz w:val="17"/>
                <w:szCs w:val="17"/>
              </w:rPr>
              <w:t>_________________________</w:t>
            </w:r>
          </w:p>
        </w:tc>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57221293" w14:textId="77777777" w:rsidR="00B700BB" w:rsidRDefault="00000000">
            <w:pPr>
              <w:spacing w:before="40" w:after="40"/>
            </w:pPr>
            <w:r>
              <w:rPr>
                <w:color w:val="AAAAAA"/>
                <w:sz w:val="17"/>
                <w:szCs w:val="17"/>
              </w:rPr>
              <w:t>__ / __ / 2025</w:t>
            </w:r>
          </w:p>
        </w:tc>
      </w:tr>
    </w:tbl>
    <w:p w14:paraId="24BEA95A" w14:textId="77777777" w:rsidR="00B700BB" w:rsidRDefault="00B700B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0BB" w14:paraId="65A4E73C"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41739B77" w14:textId="77777777" w:rsidR="00B700BB" w:rsidRDefault="00000000">
            <w:pPr>
              <w:spacing w:before="60" w:after="20"/>
              <w:jc w:val="center"/>
            </w:pPr>
            <w:r>
              <w:rPr>
                <w:b/>
                <w:bCs/>
                <w:color w:val="FFFFFF"/>
                <w:sz w:val="18"/>
                <w:szCs w:val="18"/>
              </w:rPr>
              <w:t>END OF POLICY — TPRM-POL-001 v2.1</w:t>
            </w:r>
          </w:p>
          <w:p w14:paraId="0B1FFFCC" w14:textId="093F6214" w:rsidR="00B700BB" w:rsidRDefault="00000000">
            <w:pPr>
              <w:spacing w:before="20" w:after="60"/>
              <w:jc w:val="center"/>
            </w:pPr>
            <w:r>
              <w:rPr>
                <w:i/>
                <w:iCs/>
                <w:color w:val="D6E4F0"/>
                <w:sz w:val="15"/>
                <w:szCs w:val="15"/>
              </w:rPr>
              <w:t xml:space="preserve">Policy Owner: Chief Risk </w:t>
            </w:r>
            <w:proofErr w:type="gramStart"/>
            <w:r>
              <w:rPr>
                <w:i/>
                <w:iCs/>
                <w:color w:val="D6E4F0"/>
                <w:sz w:val="15"/>
                <w:szCs w:val="15"/>
              </w:rPr>
              <w:t>Officer  |</w:t>
            </w:r>
            <w:proofErr w:type="gramEnd"/>
            <w:r>
              <w:rPr>
                <w:i/>
                <w:iCs/>
                <w:color w:val="D6E4F0"/>
                <w:sz w:val="15"/>
                <w:szCs w:val="15"/>
              </w:rPr>
              <w:t xml:space="preserve">  Next Review: </w:t>
            </w:r>
            <w:r w:rsidR="00416E27">
              <w:rPr>
                <w:i/>
                <w:iCs/>
                <w:color w:val="D6E4F0"/>
                <w:sz w:val="15"/>
                <w:szCs w:val="15"/>
              </w:rPr>
              <w:t>April</w:t>
            </w:r>
            <w:r>
              <w:rPr>
                <w:i/>
                <w:iCs/>
                <w:color w:val="D6E4F0"/>
                <w:sz w:val="15"/>
                <w:szCs w:val="15"/>
              </w:rPr>
              <w:t xml:space="preserve"> 1, </w:t>
            </w:r>
            <w:proofErr w:type="gramStart"/>
            <w:r>
              <w:rPr>
                <w:i/>
                <w:iCs/>
                <w:color w:val="D6E4F0"/>
                <w:sz w:val="15"/>
                <w:szCs w:val="15"/>
              </w:rPr>
              <w:t>2026  |</w:t>
            </w:r>
            <w:proofErr w:type="gramEnd"/>
            <w:r>
              <w:rPr>
                <w:i/>
                <w:iCs/>
                <w:color w:val="D6E4F0"/>
                <w:sz w:val="15"/>
                <w:szCs w:val="15"/>
              </w:rPr>
              <w:t xml:space="preserve">  Classification: Internal — </w:t>
            </w:r>
            <w:proofErr w:type="gramStart"/>
            <w:r>
              <w:rPr>
                <w:i/>
                <w:iCs/>
                <w:color w:val="D6E4F0"/>
                <w:sz w:val="15"/>
                <w:szCs w:val="15"/>
              </w:rPr>
              <w:t>Confidential  |</w:t>
            </w:r>
            <w:proofErr w:type="gramEnd"/>
            <w:r>
              <w:rPr>
                <w:i/>
                <w:iCs/>
                <w:color w:val="D6E4F0"/>
                <w:sz w:val="15"/>
                <w:szCs w:val="15"/>
              </w:rPr>
              <w:t xml:space="preserve">  Retention: Permanent</w:t>
            </w:r>
          </w:p>
        </w:tc>
      </w:tr>
    </w:tbl>
    <w:p w14:paraId="0247D67F" w14:textId="77777777" w:rsidR="00BA0CE4" w:rsidRDefault="00BA0CE4"/>
    <w:sectPr w:rsidR="00BA0CE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BF5F5" w14:textId="77777777" w:rsidR="00BA0CE4" w:rsidRDefault="00BA0CE4">
      <w:r>
        <w:separator/>
      </w:r>
    </w:p>
  </w:endnote>
  <w:endnote w:type="continuationSeparator" w:id="0">
    <w:p w14:paraId="02261409" w14:textId="77777777" w:rsidR="00BA0CE4" w:rsidRDefault="00BA0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66C39" w14:textId="77777777" w:rsidR="00B700BB" w:rsidRDefault="00000000">
    <w:pPr>
      <w:pBdr>
        <w:top w:val="single" w:sz="4" w:space="0" w:color="CCCCCC"/>
      </w:pBdr>
      <w:spacing w:before="80"/>
      <w:jc w:val="center"/>
    </w:pPr>
    <w:proofErr w:type="spellStart"/>
    <w:r>
      <w:rPr>
        <w:color w:val="595959"/>
        <w:sz w:val="16"/>
        <w:szCs w:val="16"/>
      </w:rPr>
      <w:t>FinBank</w:t>
    </w:r>
    <w:proofErr w:type="spellEnd"/>
    <w:r>
      <w:rPr>
        <w:color w:val="595959"/>
        <w:sz w:val="16"/>
        <w:szCs w:val="16"/>
      </w:rPr>
      <w:t xml:space="preserve"> Third-Party Risk Management </w:t>
    </w:r>
    <w:proofErr w:type="gramStart"/>
    <w:r>
      <w:rPr>
        <w:color w:val="595959"/>
        <w:sz w:val="16"/>
        <w:szCs w:val="16"/>
      </w:rPr>
      <w:t>Policy  |</w:t>
    </w:r>
    <w:proofErr w:type="gramEnd"/>
    <w:r>
      <w:rPr>
        <w:color w:val="595959"/>
        <w:sz w:val="16"/>
        <w:szCs w:val="16"/>
      </w:rPr>
      <w:t xml:space="preserve">  Owner: Chief Risk </w:t>
    </w:r>
    <w:proofErr w:type="gramStart"/>
    <w:r>
      <w:rPr>
        <w:color w:val="595959"/>
        <w:sz w:val="16"/>
        <w:szCs w:val="16"/>
      </w:rPr>
      <w:t>Officer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416E27">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416E2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7B718" w14:textId="77777777" w:rsidR="00BA0CE4" w:rsidRDefault="00BA0CE4">
      <w:r>
        <w:separator/>
      </w:r>
    </w:p>
  </w:footnote>
  <w:footnote w:type="continuationSeparator" w:id="0">
    <w:p w14:paraId="6FC9EDD4" w14:textId="77777777" w:rsidR="00BA0CE4" w:rsidRDefault="00BA0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9D9E" w14:textId="77777777" w:rsidR="00B700BB" w:rsidRDefault="00000000">
    <w:pPr>
      <w:pBdr>
        <w:bottom w:val="single" w:sz="6" w:space="0" w:color="2E75B6"/>
      </w:pBdr>
      <w:shd w:val="clear" w:color="auto" w:fill="1F3864"/>
      <w:tabs>
        <w:tab w:val="right" w:pos="9360"/>
      </w:tabs>
      <w:spacing w:before="80" w:after="80"/>
      <w:ind w:left="140" w:right="140"/>
    </w:pPr>
    <w:proofErr w:type="spellStart"/>
    <w:proofErr w:type="gramStart"/>
    <w:r>
      <w:rPr>
        <w:b/>
        <w:bCs/>
        <w:color w:val="FFFFFF"/>
        <w:sz w:val="17"/>
        <w:szCs w:val="17"/>
      </w:rPr>
      <w:t>FinBank</w:t>
    </w:r>
    <w:proofErr w:type="spellEnd"/>
    <w:r>
      <w:rPr>
        <w:b/>
        <w:bCs/>
        <w:color w:val="FFFFFF"/>
        <w:sz w:val="17"/>
        <w:szCs w:val="17"/>
      </w:rPr>
      <w:t xml:space="preserve">  |</w:t>
    </w:r>
    <w:proofErr w:type="gramEnd"/>
    <w:r>
      <w:rPr>
        <w:b/>
        <w:bCs/>
        <w:color w:val="FFFFFF"/>
        <w:sz w:val="17"/>
        <w:szCs w:val="17"/>
      </w:rPr>
      <w:t xml:space="preserve">  Third-Party Vendor Risk Management </w:t>
    </w:r>
    <w:proofErr w:type="gramStart"/>
    <w:r>
      <w:rPr>
        <w:b/>
        <w:bCs/>
        <w:color w:val="FFFFFF"/>
        <w:sz w:val="17"/>
        <w:szCs w:val="17"/>
      </w:rPr>
      <w:t>Policy  |</w:t>
    </w:r>
    <w:proofErr w:type="gramEnd"/>
    <w:r>
      <w:rPr>
        <w:b/>
        <w:bCs/>
        <w:color w:val="FFFFFF"/>
        <w:sz w:val="17"/>
        <w:szCs w:val="17"/>
      </w:rPr>
      <w:t xml:space="preserve">  Version 2.1</w:t>
    </w:r>
    <w:r>
      <w:tab/>
    </w:r>
    <w:r>
      <w:rPr>
        <w:b/>
        <w:bCs/>
        <w:color w:val="FFD966"/>
        <w:sz w:val="17"/>
        <w:szCs w:val="17"/>
      </w:rPr>
      <w:t>INTERNAL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E1ED9"/>
    <w:multiLevelType w:val="hybridMultilevel"/>
    <w:tmpl w:val="2A323490"/>
    <w:lvl w:ilvl="0" w:tplc="E4DA0F8E">
      <w:start w:val="1"/>
      <w:numFmt w:val="decimal"/>
      <w:lvlText w:val="%1."/>
      <w:lvlJc w:val="left"/>
      <w:pPr>
        <w:ind w:left="720" w:hanging="360"/>
      </w:pPr>
    </w:lvl>
    <w:lvl w:ilvl="1" w:tplc="31ACE4A2">
      <w:numFmt w:val="decimal"/>
      <w:lvlText w:val=""/>
      <w:lvlJc w:val="left"/>
    </w:lvl>
    <w:lvl w:ilvl="2" w:tplc="D1788E02">
      <w:numFmt w:val="decimal"/>
      <w:lvlText w:val=""/>
      <w:lvlJc w:val="left"/>
    </w:lvl>
    <w:lvl w:ilvl="3" w:tplc="514C5BF6">
      <w:numFmt w:val="decimal"/>
      <w:lvlText w:val=""/>
      <w:lvlJc w:val="left"/>
    </w:lvl>
    <w:lvl w:ilvl="4" w:tplc="4EA6BD92">
      <w:numFmt w:val="decimal"/>
      <w:lvlText w:val=""/>
      <w:lvlJc w:val="left"/>
    </w:lvl>
    <w:lvl w:ilvl="5" w:tplc="2C30B562">
      <w:numFmt w:val="decimal"/>
      <w:lvlText w:val=""/>
      <w:lvlJc w:val="left"/>
    </w:lvl>
    <w:lvl w:ilvl="6" w:tplc="FD80A48A">
      <w:numFmt w:val="decimal"/>
      <w:lvlText w:val=""/>
      <w:lvlJc w:val="left"/>
    </w:lvl>
    <w:lvl w:ilvl="7" w:tplc="E9526D42">
      <w:numFmt w:val="decimal"/>
      <w:lvlText w:val=""/>
      <w:lvlJc w:val="left"/>
    </w:lvl>
    <w:lvl w:ilvl="8" w:tplc="D5CCB43A">
      <w:numFmt w:val="decimal"/>
      <w:lvlText w:val=""/>
      <w:lvlJc w:val="left"/>
    </w:lvl>
  </w:abstractNum>
  <w:abstractNum w:abstractNumId="1" w15:restartNumberingAfterBreak="0">
    <w:nsid w:val="4AE740EF"/>
    <w:multiLevelType w:val="hybridMultilevel"/>
    <w:tmpl w:val="C554B99E"/>
    <w:lvl w:ilvl="0" w:tplc="80ACB22C">
      <w:start w:val="1"/>
      <w:numFmt w:val="bullet"/>
      <w:lvlText w:val="•"/>
      <w:lvlJc w:val="left"/>
      <w:pPr>
        <w:ind w:left="720" w:hanging="360"/>
      </w:pPr>
    </w:lvl>
    <w:lvl w:ilvl="1" w:tplc="E07A379C">
      <w:start w:val="1"/>
      <w:numFmt w:val="bullet"/>
      <w:lvlText w:val="◦"/>
      <w:lvlJc w:val="left"/>
      <w:pPr>
        <w:ind w:left="1080" w:hanging="360"/>
      </w:pPr>
    </w:lvl>
    <w:lvl w:ilvl="2" w:tplc="DD1C0DC8">
      <w:start w:val="1"/>
      <w:numFmt w:val="bullet"/>
      <w:lvlText w:val="▪"/>
      <w:lvlJc w:val="left"/>
      <w:pPr>
        <w:ind w:left="1440" w:hanging="360"/>
      </w:pPr>
    </w:lvl>
    <w:lvl w:ilvl="3" w:tplc="0ECE58E2">
      <w:numFmt w:val="decimal"/>
      <w:lvlText w:val=""/>
      <w:lvlJc w:val="left"/>
    </w:lvl>
    <w:lvl w:ilvl="4" w:tplc="36C0F614">
      <w:numFmt w:val="decimal"/>
      <w:lvlText w:val=""/>
      <w:lvlJc w:val="left"/>
    </w:lvl>
    <w:lvl w:ilvl="5" w:tplc="E16ED72A">
      <w:numFmt w:val="decimal"/>
      <w:lvlText w:val=""/>
      <w:lvlJc w:val="left"/>
    </w:lvl>
    <w:lvl w:ilvl="6" w:tplc="F2BEFB7E">
      <w:numFmt w:val="decimal"/>
      <w:lvlText w:val=""/>
      <w:lvlJc w:val="left"/>
    </w:lvl>
    <w:lvl w:ilvl="7" w:tplc="98F6AC16">
      <w:numFmt w:val="decimal"/>
      <w:lvlText w:val=""/>
      <w:lvlJc w:val="left"/>
    </w:lvl>
    <w:lvl w:ilvl="8" w:tplc="6A04B55A">
      <w:numFmt w:val="decimal"/>
      <w:lvlText w:val=""/>
      <w:lvlJc w:val="left"/>
    </w:lvl>
  </w:abstractNum>
  <w:abstractNum w:abstractNumId="2" w15:restartNumberingAfterBreak="0">
    <w:nsid w:val="4D1E45B5"/>
    <w:multiLevelType w:val="hybridMultilevel"/>
    <w:tmpl w:val="FF24B70E"/>
    <w:lvl w:ilvl="0" w:tplc="1730081A">
      <w:start w:val="1"/>
      <w:numFmt w:val="lowerLetter"/>
      <w:lvlText w:val="%1."/>
      <w:lvlJc w:val="left"/>
      <w:pPr>
        <w:ind w:left="1080" w:hanging="360"/>
      </w:pPr>
    </w:lvl>
    <w:lvl w:ilvl="1" w:tplc="0E261018">
      <w:numFmt w:val="decimal"/>
      <w:lvlText w:val=""/>
      <w:lvlJc w:val="left"/>
    </w:lvl>
    <w:lvl w:ilvl="2" w:tplc="B4269040">
      <w:numFmt w:val="decimal"/>
      <w:lvlText w:val=""/>
      <w:lvlJc w:val="left"/>
    </w:lvl>
    <w:lvl w:ilvl="3" w:tplc="725CCEAA">
      <w:numFmt w:val="decimal"/>
      <w:lvlText w:val=""/>
      <w:lvlJc w:val="left"/>
    </w:lvl>
    <w:lvl w:ilvl="4" w:tplc="FB6C0FAE">
      <w:numFmt w:val="decimal"/>
      <w:lvlText w:val=""/>
      <w:lvlJc w:val="left"/>
    </w:lvl>
    <w:lvl w:ilvl="5" w:tplc="E750A4F4">
      <w:numFmt w:val="decimal"/>
      <w:lvlText w:val=""/>
      <w:lvlJc w:val="left"/>
    </w:lvl>
    <w:lvl w:ilvl="6" w:tplc="90A0EDDA">
      <w:numFmt w:val="decimal"/>
      <w:lvlText w:val=""/>
      <w:lvlJc w:val="left"/>
    </w:lvl>
    <w:lvl w:ilvl="7" w:tplc="6A12BBBC">
      <w:numFmt w:val="decimal"/>
      <w:lvlText w:val=""/>
      <w:lvlJc w:val="left"/>
    </w:lvl>
    <w:lvl w:ilvl="8" w:tplc="AF480028">
      <w:numFmt w:val="decimal"/>
      <w:lvlText w:val=""/>
      <w:lvlJc w:val="left"/>
    </w:lvl>
  </w:abstractNum>
  <w:abstractNum w:abstractNumId="3" w15:restartNumberingAfterBreak="0">
    <w:nsid w:val="5EF063EC"/>
    <w:multiLevelType w:val="hybridMultilevel"/>
    <w:tmpl w:val="313E71AC"/>
    <w:lvl w:ilvl="0" w:tplc="72D49EE0">
      <w:start w:val="1"/>
      <w:numFmt w:val="bullet"/>
      <w:lvlText w:val="●"/>
      <w:lvlJc w:val="left"/>
      <w:pPr>
        <w:ind w:left="720" w:hanging="360"/>
      </w:pPr>
    </w:lvl>
    <w:lvl w:ilvl="1" w:tplc="91A27C86">
      <w:start w:val="1"/>
      <w:numFmt w:val="bullet"/>
      <w:lvlText w:val="○"/>
      <w:lvlJc w:val="left"/>
      <w:pPr>
        <w:ind w:left="1440" w:hanging="360"/>
      </w:pPr>
    </w:lvl>
    <w:lvl w:ilvl="2" w:tplc="ACBAFBE8">
      <w:start w:val="1"/>
      <w:numFmt w:val="bullet"/>
      <w:lvlText w:val="■"/>
      <w:lvlJc w:val="left"/>
      <w:pPr>
        <w:ind w:left="2160" w:hanging="360"/>
      </w:pPr>
    </w:lvl>
    <w:lvl w:ilvl="3" w:tplc="BCF0FC66">
      <w:start w:val="1"/>
      <w:numFmt w:val="bullet"/>
      <w:lvlText w:val="●"/>
      <w:lvlJc w:val="left"/>
      <w:pPr>
        <w:ind w:left="2880" w:hanging="360"/>
      </w:pPr>
    </w:lvl>
    <w:lvl w:ilvl="4" w:tplc="9E1AB3B4">
      <w:start w:val="1"/>
      <w:numFmt w:val="bullet"/>
      <w:lvlText w:val="○"/>
      <w:lvlJc w:val="left"/>
      <w:pPr>
        <w:ind w:left="3600" w:hanging="360"/>
      </w:pPr>
    </w:lvl>
    <w:lvl w:ilvl="5" w:tplc="78CA4B9A">
      <w:start w:val="1"/>
      <w:numFmt w:val="bullet"/>
      <w:lvlText w:val="■"/>
      <w:lvlJc w:val="left"/>
      <w:pPr>
        <w:ind w:left="4320" w:hanging="360"/>
      </w:pPr>
    </w:lvl>
    <w:lvl w:ilvl="6" w:tplc="BD26D35E">
      <w:start w:val="1"/>
      <w:numFmt w:val="bullet"/>
      <w:lvlText w:val="●"/>
      <w:lvlJc w:val="left"/>
      <w:pPr>
        <w:ind w:left="5040" w:hanging="360"/>
      </w:pPr>
    </w:lvl>
    <w:lvl w:ilvl="7" w:tplc="59466A62">
      <w:start w:val="1"/>
      <w:numFmt w:val="bullet"/>
      <w:lvlText w:val="●"/>
      <w:lvlJc w:val="left"/>
      <w:pPr>
        <w:ind w:left="5760" w:hanging="360"/>
      </w:pPr>
    </w:lvl>
    <w:lvl w:ilvl="8" w:tplc="C8A61214">
      <w:start w:val="1"/>
      <w:numFmt w:val="bullet"/>
      <w:lvlText w:val="●"/>
      <w:lvlJc w:val="left"/>
      <w:pPr>
        <w:ind w:left="6480" w:hanging="360"/>
      </w:pPr>
    </w:lvl>
  </w:abstractNum>
  <w:num w:numId="1" w16cid:durableId="342783748">
    <w:abstractNumId w:val="3"/>
    <w:lvlOverride w:ilvl="0">
      <w:startOverride w:val="1"/>
    </w:lvlOverride>
  </w:num>
  <w:num w:numId="2" w16cid:durableId="1762019828">
    <w:abstractNumId w:val="1"/>
    <w:lvlOverride w:ilvl="0">
      <w:startOverride w:val="1"/>
    </w:lvlOverride>
  </w:num>
  <w:num w:numId="3" w16cid:durableId="275525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0BB"/>
    <w:rsid w:val="00416E27"/>
    <w:rsid w:val="00443093"/>
    <w:rsid w:val="00B700BB"/>
    <w:rsid w:val="00BA0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72D8"/>
  <w15:docId w15:val="{4B3C702C-C579-4E02-970F-B9F7E8E07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F3864"/>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spacing w:before="160" w:after="60"/>
      <w:outlineLvl w:val="2"/>
    </w:pPr>
    <w:rPr>
      <w:b/>
      <w:bCs/>
      <w:color w:val="1F3864"/>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4550</Words>
  <Characters>25936</Characters>
  <Application>Microsoft Office Word</Application>
  <DocSecurity>0</DocSecurity>
  <Lines>216</Lines>
  <Paragraphs>60</Paragraphs>
  <ScaleCrop>false</ScaleCrop>
  <Company/>
  <LinksUpToDate>false</LinksUpToDate>
  <CharactersWithSpaces>30426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Trivedi Mihir</cp:lastModifiedBy>
  <cp:revision>2</cp:revision>
  <dcterms:created xsi:type="dcterms:W3CDTF">2026-03-14T19:59:00Z</dcterms:created>
  <dcterms:modified xsi:type="dcterms:W3CDTF">2026-03-15T19:01:00Z</dcterms:modified>
</cp:coreProperties>
</file>