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E71C" w14:textId="3A01741F" w:rsidR="00276418" w:rsidRPr="00276418" w:rsidRDefault="005936CF" w:rsidP="00276418">
      <w:pPr>
        <w:jc w:val="center"/>
        <w:rPr>
          <w:b/>
          <w:bCs/>
          <w:sz w:val="28"/>
          <w:szCs w:val="28"/>
        </w:rPr>
      </w:pPr>
      <w:r>
        <w:rPr>
          <w:b/>
          <w:bCs/>
          <w:sz w:val="28"/>
          <w:szCs w:val="28"/>
        </w:rPr>
        <w:t>CHALLENGED</w:t>
      </w:r>
      <w:r w:rsidR="00276418" w:rsidRPr="00276418">
        <w:rPr>
          <w:b/>
          <w:bCs/>
          <w:sz w:val="28"/>
          <w:szCs w:val="28"/>
        </w:rPr>
        <w:t xml:space="preserve"> LEARNER ASSIGNMENT</w:t>
      </w:r>
    </w:p>
    <w:p w14:paraId="3AEFCEA5" w14:textId="77777777" w:rsidR="00276418" w:rsidRDefault="00276418"/>
    <w:tbl>
      <w:tblPr>
        <w:tblW w:w="9860" w:type="dxa"/>
        <w:jc w:val="center"/>
        <w:tblLook w:val="04A0" w:firstRow="1" w:lastRow="0" w:firstColumn="1" w:lastColumn="0" w:noHBand="0" w:noVBand="1"/>
      </w:tblPr>
      <w:tblGrid>
        <w:gridCol w:w="954"/>
        <w:gridCol w:w="6894"/>
        <w:gridCol w:w="956"/>
        <w:gridCol w:w="1056"/>
      </w:tblGrid>
      <w:tr w:rsidR="00276418" w:rsidRPr="00276418" w14:paraId="4D8DD10A" w14:textId="77777777" w:rsidTr="00883B52">
        <w:trPr>
          <w:trHeight w:val="636"/>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1B5FD338"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Sr. No.</w:t>
            </w:r>
          </w:p>
        </w:tc>
        <w:tc>
          <w:tcPr>
            <w:tcW w:w="6980" w:type="dxa"/>
            <w:tcBorders>
              <w:top w:val="single" w:sz="8" w:space="0" w:color="auto"/>
              <w:left w:val="nil"/>
              <w:bottom w:val="single" w:sz="8" w:space="0" w:color="auto"/>
              <w:right w:val="single" w:sz="8" w:space="0" w:color="auto"/>
            </w:tcBorders>
            <w:vAlign w:val="center"/>
            <w:hideMark/>
          </w:tcPr>
          <w:p w14:paraId="4636BD19"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Question</w:t>
            </w:r>
          </w:p>
        </w:tc>
        <w:tc>
          <w:tcPr>
            <w:tcW w:w="960" w:type="dxa"/>
            <w:tcBorders>
              <w:top w:val="single" w:sz="8" w:space="0" w:color="auto"/>
              <w:left w:val="nil"/>
              <w:bottom w:val="single" w:sz="8" w:space="0" w:color="auto"/>
              <w:right w:val="single" w:sz="8" w:space="0" w:color="auto"/>
            </w:tcBorders>
            <w:vAlign w:val="center"/>
            <w:hideMark/>
          </w:tcPr>
          <w:p w14:paraId="3D0132F0"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CO</w:t>
            </w:r>
          </w:p>
        </w:tc>
        <w:tc>
          <w:tcPr>
            <w:tcW w:w="960" w:type="dxa"/>
            <w:tcBorders>
              <w:top w:val="single" w:sz="8" w:space="0" w:color="auto"/>
              <w:left w:val="nil"/>
              <w:bottom w:val="single" w:sz="8" w:space="0" w:color="auto"/>
              <w:right w:val="single" w:sz="8" w:space="0" w:color="auto"/>
            </w:tcBorders>
            <w:vAlign w:val="center"/>
            <w:hideMark/>
          </w:tcPr>
          <w:p w14:paraId="720BE645"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Bloom Level</w:t>
            </w:r>
          </w:p>
        </w:tc>
      </w:tr>
      <w:tr w:rsidR="00276418" w:rsidRPr="00276418" w14:paraId="62C42883" w14:textId="77777777" w:rsidTr="00883B52">
        <w:trPr>
          <w:trHeight w:val="1884"/>
          <w:jc w:val="center"/>
        </w:trPr>
        <w:tc>
          <w:tcPr>
            <w:tcW w:w="960" w:type="dxa"/>
            <w:tcBorders>
              <w:top w:val="nil"/>
              <w:left w:val="single" w:sz="8" w:space="0" w:color="auto"/>
              <w:bottom w:val="single" w:sz="8" w:space="0" w:color="auto"/>
              <w:right w:val="single" w:sz="8" w:space="0" w:color="auto"/>
            </w:tcBorders>
            <w:vAlign w:val="center"/>
            <w:hideMark/>
          </w:tcPr>
          <w:p w14:paraId="54993CBB"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1</w:t>
            </w:r>
          </w:p>
        </w:tc>
        <w:tc>
          <w:tcPr>
            <w:tcW w:w="6980" w:type="dxa"/>
            <w:tcBorders>
              <w:top w:val="nil"/>
              <w:left w:val="nil"/>
              <w:bottom w:val="single" w:sz="8" w:space="0" w:color="auto"/>
              <w:right w:val="single" w:sz="8" w:space="0" w:color="auto"/>
            </w:tcBorders>
            <w:vAlign w:val="center"/>
            <w:hideMark/>
          </w:tcPr>
          <w:p w14:paraId="15BBB272"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Large Language Models (LLMs) have transformed Natural Language Processing. Critically analyze whether the success of LLMs is solely due to the Transformer architecture. Compare at least five technological advancements (attention mechanism, pre-training, scaling laws, datasets, computational resources, etc.) and justify which contributed most significantly to modern AI systems.</w:t>
            </w:r>
          </w:p>
        </w:tc>
        <w:tc>
          <w:tcPr>
            <w:tcW w:w="960" w:type="dxa"/>
            <w:tcBorders>
              <w:top w:val="nil"/>
              <w:left w:val="nil"/>
              <w:bottom w:val="single" w:sz="8" w:space="0" w:color="auto"/>
              <w:right w:val="single" w:sz="8" w:space="0" w:color="auto"/>
            </w:tcBorders>
            <w:vAlign w:val="center"/>
            <w:hideMark/>
          </w:tcPr>
          <w:p w14:paraId="5CB97117"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CO2</w:t>
            </w:r>
          </w:p>
        </w:tc>
        <w:tc>
          <w:tcPr>
            <w:tcW w:w="960" w:type="dxa"/>
            <w:tcBorders>
              <w:top w:val="nil"/>
              <w:left w:val="nil"/>
              <w:bottom w:val="single" w:sz="8" w:space="0" w:color="auto"/>
              <w:right w:val="single" w:sz="8" w:space="0" w:color="auto"/>
            </w:tcBorders>
            <w:vAlign w:val="center"/>
            <w:hideMark/>
          </w:tcPr>
          <w:p w14:paraId="5134699A"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Analyze</w:t>
            </w:r>
          </w:p>
        </w:tc>
      </w:tr>
      <w:tr w:rsidR="00276418" w:rsidRPr="00276418" w14:paraId="1C22CE53" w14:textId="77777777" w:rsidTr="00883B52">
        <w:trPr>
          <w:trHeight w:val="1884"/>
          <w:jc w:val="center"/>
        </w:trPr>
        <w:tc>
          <w:tcPr>
            <w:tcW w:w="960" w:type="dxa"/>
            <w:tcBorders>
              <w:top w:val="nil"/>
              <w:left w:val="single" w:sz="8" w:space="0" w:color="auto"/>
              <w:bottom w:val="single" w:sz="8" w:space="0" w:color="auto"/>
              <w:right w:val="single" w:sz="8" w:space="0" w:color="auto"/>
            </w:tcBorders>
            <w:vAlign w:val="center"/>
            <w:hideMark/>
          </w:tcPr>
          <w:p w14:paraId="1A531531"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2</w:t>
            </w:r>
          </w:p>
        </w:tc>
        <w:tc>
          <w:tcPr>
            <w:tcW w:w="6980" w:type="dxa"/>
            <w:tcBorders>
              <w:top w:val="nil"/>
              <w:left w:val="nil"/>
              <w:bottom w:val="single" w:sz="8" w:space="0" w:color="auto"/>
              <w:right w:val="single" w:sz="8" w:space="0" w:color="auto"/>
            </w:tcBorders>
            <w:vAlign w:val="center"/>
            <w:hideMark/>
          </w:tcPr>
          <w:p w14:paraId="0060A5FD"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Universities increasingly use Generative AI for teaching and learning. Evaluate whether AI-generated educational content can replace traditional textbooks. Compare both approaches based on accuracy, reliability, personalization, explainability, knowledge retention, and academic integrity before recommending an appropriate educational model.</w:t>
            </w:r>
          </w:p>
        </w:tc>
        <w:tc>
          <w:tcPr>
            <w:tcW w:w="960" w:type="dxa"/>
            <w:tcBorders>
              <w:top w:val="nil"/>
              <w:left w:val="nil"/>
              <w:bottom w:val="single" w:sz="8" w:space="0" w:color="auto"/>
              <w:right w:val="single" w:sz="8" w:space="0" w:color="auto"/>
            </w:tcBorders>
            <w:vAlign w:val="center"/>
            <w:hideMark/>
          </w:tcPr>
          <w:p w14:paraId="16CC7C55"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CO4</w:t>
            </w:r>
          </w:p>
        </w:tc>
        <w:tc>
          <w:tcPr>
            <w:tcW w:w="960" w:type="dxa"/>
            <w:tcBorders>
              <w:top w:val="nil"/>
              <w:left w:val="nil"/>
              <w:bottom w:val="single" w:sz="8" w:space="0" w:color="auto"/>
              <w:right w:val="single" w:sz="8" w:space="0" w:color="auto"/>
            </w:tcBorders>
            <w:vAlign w:val="center"/>
            <w:hideMark/>
          </w:tcPr>
          <w:p w14:paraId="3DCA7CCE"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Evaluate</w:t>
            </w:r>
          </w:p>
        </w:tc>
      </w:tr>
      <w:tr w:rsidR="00276418" w:rsidRPr="00276418" w14:paraId="65EDDB1A" w14:textId="77777777" w:rsidTr="00883B52">
        <w:trPr>
          <w:trHeight w:val="1572"/>
          <w:jc w:val="center"/>
        </w:trPr>
        <w:tc>
          <w:tcPr>
            <w:tcW w:w="960" w:type="dxa"/>
            <w:tcBorders>
              <w:top w:val="nil"/>
              <w:left w:val="single" w:sz="8" w:space="0" w:color="auto"/>
              <w:bottom w:val="single" w:sz="8" w:space="0" w:color="auto"/>
              <w:right w:val="single" w:sz="8" w:space="0" w:color="auto"/>
            </w:tcBorders>
            <w:vAlign w:val="center"/>
            <w:hideMark/>
          </w:tcPr>
          <w:p w14:paraId="7E5209E2"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3</w:t>
            </w:r>
          </w:p>
        </w:tc>
        <w:tc>
          <w:tcPr>
            <w:tcW w:w="6980" w:type="dxa"/>
            <w:tcBorders>
              <w:top w:val="nil"/>
              <w:left w:val="nil"/>
              <w:bottom w:val="single" w:sz="8" w:space="0" w:color="auto"/>
              <w:right w:val="single" w:sz="8" w:space="0" w:color="auto"/>
            </w:tcBorders>
            <w:vAlign w:val="center"/>
            <w:hideMark/>
          </w:tcPr>
          <w:p w14:paraId="2C522B19"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Prompt quality depends on several components such as role, context, instructions, examples, constraints, and output format. Analyze the contribution of each component toward response quality. Rank these components in order of importance and justify your ranking using suitable examples.</w:t>
            </w:r>
          </w:p>
        </w:tc>
        <w:tc>
          <w:tcPr>
            <w:tcW w:w="960" w:type="dxa"/>
            <w:tcBorders>
              <w:top w:val="nil"/>
              <w:left w:val="nil"/>
              <w:bottom w:val="single" w:sz="8" w:space="0" w:color="auto"/>
              <w:right w:val="single" w:sz="8" w:space="0" w:color="auto"/>
            </w:tcBorders>
            <w:vAlign w:val="center"/>
            <w:hideMark/>
          </w:tcPr>
          <w:p w14:paraId="674C2BA1"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CO2</w:t>
            </w:r>
          </w:p>
        </w:tc>
        <w:tc>
          <w:tcPr>
            <w:tcW w:w="960" w:type="dxa"/>
            <w:tcBorders>
              <w:top w:val="nil"/>
              <w:left w:val="nil"/>
              <w:bottom w:val="single" w:sz="8" w:space="0" w:color="auto"/>
              <w:right w:val="single" w:sz="8" w:space="0" w:color="auto"/>
            </w:tcBorders>
            <w:vAlign w:val="center"/>
            <w:hideMark/>
          </w:tcPr>
          <w:p w14:paraId="7032BF9D"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Analyze</w:t>
            </w:r>
          </w:p>
        </w:tc>
      </w:tr>
      <w:tr w:rsidR="00276418" w:rsidRPr="00276418" w14:paraId="0B0B87B2" w14:textId="77777777" w:rsidTr="00883B52">
        <w:trPr>
          <w:trHeight w:val="1572"/>
          <w:jc w:val="center"/>
        </w:trPr>
        <w:tc>
          <w:tcPr>
            <w:tcW w:w="960" w:type="dxa"/>
            <w:tcBorders>
              <w:top w:val="nil"/>
              <w:left w:val="single" w:sz="8" w:space="0" w:color="auto"/>
              <w:bottom w:val="single" w:sz="8" w:space="0" w:color="auto"/>
              <w:right w:val="single" w:sz="8" w:space="0" w:color="auto"/>
            </w:tcBorders>
            <w:vAlign w:val="center"/>
            <w:hideMark/>
          </w:tcPr>
          <w:p w14:paraId="70FB5207"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4</w:t>
            </w:r>
          </w:p>
        </w:tc>
        <w:tc>
          <w:tcPr>
            <w:tcW w:w="6980" w:type="dxa"/>
            <w:tcBorders>
              <w:top w:val="nil"/>
              <w:left w:val="nil"/>
              <w:bottom w:val="single" w:sz="8" w:space="0" w:color="auto"/>
              <w:right w:val="single" w:sz="8" w:space="0" w:color="auto"/>
            </w:tcBorders>
            <w:vAlign w:val="center"/>
            <w:hideMark/>
          </w:tcPr>
          <w:p w14:paraId="7486D1B9"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Compare Zero-shot Prompting, Few-shot Prompting, Role Prompting, and Template Prompting. Instead of defining them individually, classify which technique is most suitable for different categories of problems such as reasoning, summarization, translation, programming, and education. Justify every classification.</w:t>
            </w:r>
          </w:p>
        </w:tc>
        <w:tc>
          <w:tcPr>
            <w:tcW w:w="960" w:type="dxa"/>
            <w:tcBorders>
              <w:top w:val="nil"/>
              <w:left w:val="nil"/>
              <w:bottom w:val="single" w:sz="8" w:space="0" w:color="auto"/>
              <w:right w:val="single" w:sz="8" w:space="0" w:color="auto"/>
            </w:tcBorders>
            <w:vAlign w:val="center"/>
            <w:hideMark/>
          </w:tcPr>
          <w:p w14:paraId="732897B8"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CO2</w:t>
            </w:r>
          </w:p>
        </w:tc>
        <w:tc>
          <w:tcPr>
            <w:tcW w:w="960" w:type="dxa"/>
            <w:tcBorders>
              <w:top w:val="nil"/>
              <w:left w:val="nil"/>
              <w:bottom w:val="single" w:sz="8" w:space="0" w:color="auto"/>
              <w:right w:val="single" w:sz="8" w:space="0" w:color="auto"/>
            </w:tcBorders>
            <w:vAlign w:val="center"/>
            <w:hideMark/>
          </w:tcPr>
          <w:p w14:paraId="7751753C"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Analyze</w:t>
            </w:r>
          </w:p>
        </w:tc>
      </w:tr>
      <w:tr w:rsidR="00276418" w:rsidRPr="00276418" w14:paraId="2F3BB086" w14:textId="77777777" w:rsidTr="00883B52">
        <w:trPr>
          <w:trHeight w:val="1572"/>
          <w:jc w:val="center"/>
        </w:trPr>
        <w:tc>
          <w:tcPr>
            <w:tcW w:w="960" w:type="dxa"/>
            <w:tcBorders>
              <w:top w:val="nil"/>
              <w:left w:val="single" w:sz="8" w:space="0" w:color="auto"/>
              <w:bottom w:val="single" w:sz="8" w:space="0" w:color="auto"/>
              <w:right w:val="single" w:sz="8" w:space="0" w:color="auto"/>
            </w:tcBorders>
            <w:vAlign w:val="center"/>
            <w:hideMark/>
          </w:tcPr>
          <w:p w14:paraId="546165BE"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5</w:t>
            </w:r>
          </w:p>
        </w:tc>
        <w:tc>
          <w:tcPr>
            <w:tcW w:w="6980" w:type="dxa"/>
            <w:tcBorders>
              <w:top w:val="nil"/>
              <w:left w:val="nil"/>
              <w:bottom w:val="single" w:sz="8" w:space="0" w:color="auto"/>
              <w:right w:val="single" w:sz="8" w:space="0" w:color="auto"/>
            </w:tcBorders>
            <w:vAlign w:val="center"/>
            <w:hideMark/>
          </w:tcPr>
          <w:p w14:paraId="37891F10"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It is often believed that adding more examples always improves AI responses. Critically evaluate this statement by discussing situations where Few-shot Prompting improves output quality and situations where it may reduce efficiency or introduce bias. Support your conclusion with logical reasoning.</w:t>
            </w:r>
          </w:p>
        </w:tc>
        <w:tc>
          <w:tcPr>
            <w:tcW w:w="960" w:type="dxa"/>
            <w:tcBorders>
              <w:top w:val="nil"/>
              <w:left w:val="nil"/>
              <w:bottom w:val="single" w:sz="8" w:space="0" w:color="auto"/>
              <w:right w:val="single" w:sz="8" w:space="0" w:color="auto"/>
            </w:tcBorders>
            <w:vAlign w:val="center"/>
            <w:hideMark/>
          </w:tcPr>
          <w:p w14:paraId="22797804"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CO4</w:t>
            </w:r>
          </w:p>
        </w:tc>
        <w:tc>
          <w:tcPr>
            <w:tcW w:w="960" w:type="dxa"/>
            <w:tcBorders>
              <w:top w:val="nil"/>
              <w:left w:val="nil"/>
              <w:bottom w:val="single" w:sz="8" w:space="0" w:color="auto"/>
              <w:right w:val="single" w:sz="8" w:space="0" w:color="auto"/>
            </w:tcBorders>
            <w:vAlign w:val="center"/>
            <w:hideMark/>
          </w:tcPr>
          <w:p w14:paraId="28FDE4B5"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Evaluate</w:t>
            </w:r>
          </w:p>
        </w:tc>
      </w:tr>
      <w:tr w:rsidR="00276418" w:rsidRPr="00276418" w14:paraId="1D078307" w14:textId="77777777" w:rsidTr="00883B52">
        <w:trPr>
          <w:trHeight w:val="1572"/>
          <w:jc w:val="center"/>
        </w:trPr>
        <w:tc>
          <w:tcPr>
            <w:tcW w:w="960" w:type="dxa"/>
            <w:tcBorders>
              <w:top w:val="nil"/>
              <w:left w:val="single" w:sz="8" w:space="0" w:color="auto"/>
              <w:bottom w:val="single" w:sz="8" w:space="0" w:color="auto"/>
              <w:right w:val="single" w:sz="8" w:space="0" w:color="auto"/>
            </w:tcBorders>
            <w:vAlign w:val="center"/>
            <w:hideMark/>
          </w:tcPr>
          <w:p w14:paraId="1FEFC412"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6</w:t>
            </w:r>
          </w:p>
        </w:tc>
        <w:tc>
          <w:tcPr>
            <w:tcW w:w="6980" w:type="dxa"/>
            <w:tcBorders>
              <w:top w:val="nil"/>
              <w:left w:val="nil"/>
              <w:bottom w:val="single" w:sz="8" w:space="0" w:color="auto"/>
              <w:right w:val="single" w:sz="8" w:space="0" w:color="auto"/>
            </w:tcBorders>
            <w:vAlign w:val="center"/>
            <w:hideMark/>
          </w:tcPr>
          <w:p w14:paraId="4C41B3A4"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Chain-of-Thought Prompting, ReAct Prompting, and Prompt Chaining all enhance reasoning differently. Analyze their reasoning mechanisms, strengths, limitations, computational complexity, and suitable applications. Recommend which technique should be preferred for complex decision-making tasks and justify your answer.</w:t>
            </w:r>
          </w:p>
        </w:tc>
        <w:tc>
          <w:tcPr>
            <w:tcW w:w="960" w:type="dxa"/>
            <w:tcBorders>
              <w:top w:val="nil"/>
              <w:left w:val="nil"/>
              <w:bottom w:val="single" w:sz="8" w:space="0" w:color="auto"/>
              <w:right w:val="single" w:sz="8" w:space="0" w:color="auto"/>
            </w:tcBorders>
            <w:vAlign w:val="center"/>
            <w:hideMark/>
          </w:tcPr>
          <w:p w14:paraId="0F9570E6"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CO2, CO4</w:t>
            </w:r>
          </w:p>
        </w:tc>
        <w:tc>
          <w:tcPr>
            <w:tcW w:w="960" w:type="dxa"/>
            <w:tcBorders>
              <w:top w:val="nil"/>
              <w:left w:val="nil"/>
              <w:bottom w:val="single" w:sz="8" w:space="0" w:color="auto"/>
              <w:right w:val="single" w:sz="8" w:space="0" w:color="auto"/>
            </w:tcBorders>
            <w:vAlign w:val="center"/>
            <w:hideMark/>
          </w:tcPr>
          <w:p w14:paraId="7318E49E"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Analyze + Evaluate</w:t>
            </w:r>
          </w:p>
        </w:tc>
      </w:tr>
      <w:tr w:rsidR="00276418" w:rsidRPr="00276418" w14:paraId="5E00AE89" w14:textId="77777777" w:rsidTr="00883B52">
        <w:trPr>
          <w:trHeight w:val="1572"/>
          <w:jc w:val="center"/>
        </w:trPr>
        <w:tc>
          <w:tcPr>
            <w:tcW w:w="960" w:type="dxa"/>
            <w:tcBorders>
              <w:top w:val="nil"/>
              <w:left w:val="single" w:sz="8" w:space="0" w:color="auto"/>
              <w:bottom w:val="single" w:sz="8" w:space="0" w:color="auto"/>
              <w:right w:val="single" w:sz="8" w:space="0" w:color="auto"/>
            </w:tcBorders>
            <w:vAlign w:val="center"/>
            <w:hideMark/>
          </w:tcPr>
          <w:p w14:paraId="443A604F"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7</w:t>
            </w:r>
          </w:p>
        </w:tc>
        <w:tc>
          <w:tcPr>
            <w:tcW w:w="6980" w:type="dxa"/>
            <w:tcBorders>
              <w:top w:val="nil"/>
              <w:left w:val="nil"/>
              <w:bottom w:val="single" w:sz="8" w:space="0" w:color="auto"/>
              <w:right w:val="single" w:sz="8" w:space="0" w:color="auto"/>
            </w:tcBorders>
            <w:vAlign w:val="center"/>
            <w:hideMark/>
          </w:tcPr>
          <w:p w14:paraId="0E8D9C75"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Prompt Engineering is often considered more important than model selection. Critically examine this statement by comparing the influence of prompt quality and model capability on AI-generated outputs. Recommend situations where prompt improvement alone cannot overcome model limitations.</w:t>
            </w:r>
          </w:p>
        </w:tc>
        <w:tc>
          <w:tcPr>
            <w:tcW w:w="960" w:type="dxa"/>
            <w:tcBorders>
              <w:top w:val="nil"/>
              <w:left w:val="nil"/>
              <w:bottom w:val="single" w:sz="8" w:space="0" w:color="auto"/>
              <w:right w:val="single" w:sz="8" w:space="0" w:color="auto"/>
            </w:tcBorders>
            <w:vAlign w:val="center"/>
            <w:hideMark/>
          </w:tcPr>
          <w:p w14:paraId="69B7DB3D"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CO2, CO4</w:t>
            </w:r>
          </w:p>
        </w:tc>
        <w:tc>
          <w:tcPr>
            <w:tcW w:w="960" w:type="dxa"/>
            <w:tcBorders>
              <w:top w:val="nil"/>
              <w:left w:val="nil"/>
              <w:bottom w:val="single" w:sz="8" w:space="0" w:color="auto"/>
              <w:right w:val="single" w:sz="8" w:space="0" w:color="auto"/>
            </w:tcBorders>
            <w:vAlign w:val="center"/>
            <w:hideMark/>
          </w:tcPr>
          <w:p w14:paraId="4D62AFD7"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Evaluate</w:t>
            </w:r>
          </w:p>
        </w:tc>
      </w:tr>
      <w:tr w:rsidR="00276418" w:rsidRPr="00276418" w14:paraId="1EB3D512" w14:textId="77777777" w:rsidTr="00883B52">
        <w:trPr>
          <w:trHeight w:val="1572"/>
          <w:jc w:val="center"/>
        </w:trPr>
        <w:tc>
          <w:tcPr>
            <w:tcW w:w="960" w:type="dxa"/>
            <w:tcBorders>
              <w:top w:val="nil"/>
              <w:left w:val="single" w:sz="8" w:space="0" w:color="auto"/>
              <w:bottom w:val="single" w:sz="8" w:space="0" w:color="auto"/>
              <w:right w:val="single" w:sz="8" w:space="0" w:color="auto"/>
            </w:tcBorders>
            <w:vAlign w:val="center"/>
            <w:hideMark/>
          </w:tcPr>
          <w:p w14:paraId="5B349908"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lastRenderedPageBreak/>
              <w:t>8</w:t>
            </w:r>
          </w:p>
        </w:tc>
        <w:tc>
          <w:tcPr>
            <w:tcW w:w="6980" w:type="dxa"/>
            <w:tcBorders>
              <w:top w:val="nil"/>
              <w:left w:val="nil"/>
              <w:bottom w:val="single" w:sz="8" w:space="0" w:color="auto"/>
              <w:right w:val="single" w:sz="8" w:space="0" w:color="auto"/>
            </w:tcBorders>
            <w:vAlign w:val="center"/>
            <w:hideMark/>
          </w:tcPr>
          <w:p w14:paraId="0BDFAAE4"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Hallucinations remain one of the biggest challenges in Generative AI. Analyze different causes of hallucinations and differentiate between prompt-induced hallucinations and model-induced hallucinations. Evaluate whether Prompt Engineering alone can eliminate hallucinations and justify your conclusion.</w:t>
            </w:r>
          </w:p>
        </w:tc>
        <w:tc>
          <w:tcPr>
            <w:tcW w:w="960" w:type="dxa"/>
            <w:tcBorders>
              <w:top w:val="nil"/>
              <w:left w:val="nil"/>
              <w:bottom w:val="single" w:sz="8" w:space="0" w:color="auto"/>
              <w:right w:val="single" w:sz="8" w:space="0" w:color="auto"/>
            </w:tcBorders>
            <w:vAlign w:val="center"/>
            <w:hideMark/>
          </w:tcPr>
          <w:p w14:paraId="1EAB9E48"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CO2, CO4</w:t>
            </w:r>
          </w:p>
        </w:tc>
        <w:tc>
          <w:tcPr>
            <w:tcW w:w="960" w:type="dxa"/>
            <w:tcBorders>
              <w:top w:val="nil"/>
              <w:left w:val="nil"/>
              <w:bottom w:val="single" w:sz="8" w:space="0" w:color="auto"/>
              <w:right w:val="single" w:sz="8" w:space="0" w:color="auto"/>
            </w:tcBorders>
            <w:vAlign w:val="center"/>
            <w:hideMark/>
          </w:tcPr>
          <w:p w14:paraId="38E40580"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Analyze + Evaluate</w:t>
            </w:r>
          </w:p>
        </w:tc>
      </w:tr>
      <w:tr w:rsidR="00276418" w:rsidRPr="00276418" w14:paraId="0ED52909" w14:textId="77777777" w:rsidTr="00883B52">
        <w:trPr>
          <w:trHeight w:val="1260"/>
          <w:jc w:val="center"/>
        </w:trPr>
        <w:tc>
          <w:tcPr>
            <w:tcW w:w="960" w:type="dxa"/>
            <w:tcBorders>
              <w:top w:val="nil"/>
              <w:left w:val="single" w:sz="8" w:space="0" w:color="auto"/>
              <w:bottom w:val="single" w:sz="8" w:space="0" w:color="auto"/>
              <w:right w:val="single" w:sz="8" w:space="0" w:color="auto"/>
            </w:tcBorders>
            <w:vAlign w:val="center"/>
            <w:hideMark/>
          </w:tcPr>
          <w:p w14:paraId="7401D7A5"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9</w:t>
            </w:r>
          </w:p>
        </w:tc>
        <w:tc>
          <w:tcPr>
            <w:tcW w:w="6980" w:type="dxa"/>
            <w:tcBorders>
              <w:top w:val="nil"/>
              <w:left w:val="nil"/>
              <w:bottom w:val="single" w:sz="8" w:space="0" w:color="auto"/>
              <w:right w:val="single" w:sz="8" w:space="0" w:color="auto"/>
            </w:tcBorders>
            <w:vAlign w:val="center"/>
            <w:hideMark/>
          </w:tcPr>
          <w:p w14:paraId="05BAD96B"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Prompt evaluation should not rely only on accuracy. Design and justify a comprehensive evaluation framework by analyzing the importance of accuracy, consistency, relevance, completeness, explainability, robustness, fairness, and user satisfaction in measuring prompt quality.</w:t>
            </w:r>
          </w:p>
        </w:tc>
        <w:tc>
          <w:tcPr>
            <w:tcW w:w="960" w:type="dxa"/>
            <w:tcBorders>
              <w:top w:val="nil"/>
              <w:left w:val="nil"/>
              <w:bottom w:val="single" w:sz="8" w:space="0" w:color="auto"/>
              <w:right w:val="single" w:sz="8" w:space="0" w:color="auto"/>
            </w:tcBorders>
            <w:vAlign w:val="center"/>
            <w:hideMark/>
          </w:tcPr>
          <w:p w14:paraId="6C3396BD"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CO2</w:t>
            </w:r>
          </w:p>
        </w:tc>
        <w:tc>
          <w:tcPr>
            <w:tcW w:w="960" w:type="dxa"/>
            <w:tcBorders>
              <w:top w:val="nil"/>
              <w:left w:val="nil"/>
              <w:bottom w:val="single" w:sz="8" w:space="0" w:color="auto"/>
              <w:right w:val="single" w:sz="8" w:space="0" w:color="auto"/>
            </w:tcBorders>
            <w:vAlign w:val="center"/>
            <w:hideMark/>
          </w:tcPr>
          <w:p w14:paraId="122ACBB2"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Analyze</w:t>
            </w:r>
          </w:p>
        </w:tc>
      </w:tr>
      <w:tr w:rsidR="00276418" w:rsidRPr="00276418" w14:paraId="3EBAB8FC" w14:textId="77777777" w:rsidTr="00883B52">
        <w:trPr>
          <w:trHeight w:val="1260"/>
          <w:jc w:val="center"/>
        </w:trPr>
        <w:tc>
          <w:tcPr>
            <w:tcW w:w="960" w:type="dxa"/>
            <w:tcBorders>
              <w:top w:val="nil"/>
              <w:left w:val="single" w:sz="8" w:space="0" w:color="auto"/>
              <w:bottom w:val="single" w:sz="8" w:space="0" w:color="auto"/>
              <w:right w:val="single" w:sz="8" w:space="0" w:color="auto"/>
            </w:tcBorders>
            <w:vAlign w:val="center"/>
            <w:hideMark/>
          </w:tcPr>
          <w:p w14:paraId="2293E8AE"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10</w:t>
            </w:r>
          </w:p>
        </w:tc>
        <w:tc>
          <w:tcPr>
            <w:tcW w:w="6980" w:type="dxa"/>
            <w:tcBorders>
              <w:top w:val="nil"/>
              <w:left w:val="nil"/>
              <w:bottom w:val="single" w:sz="8" w:space="0" w:color="auto"/>
              <w:right w:val="single" w:sz="8" w:space="0" w:color="auto"/>
            </w:tcBorders>
            <w:vAlign w:val="center"/>
            <w:hideMark/>
          </w:tcPr>
          <w:p w14:paraId="1F522DB6"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Compare prompt debugging and prompt optimization. Analyze how each contributes to improving AI-generated responses and recommend an iterative refinement strategy that balances response quality, computational efficiency, and user requirements.</w:t>
            </w:r>
          </w:p>
        </w:tc>
        <w:tc>
          <w:tcPr>
            <w:tcW w:w="960" w:type="dxa"/>
            <w:tcBorders>
              <w:top w:val="nil"/>
              <w:left w:val="nil"/>
              <w:bottom w:val="single" w:sz="8" w:space="0" w:color="auto"/>
              <w:right w:val="single" w:sz="8" w:space="0" w:color="auto"/>
            </w:tcBorders>
            <w:vAlign w:val="center"/>
            <w:hideMark/>
          </w:tcPr>
          <w:p w14:paraId="2EB05212"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CO2</w:t>
            </w:r>
          </w:p>
        </w:tc>
        <w:tc>
          <w:tcPr>
            <w:tcW w:w="960" w:type="dxa"/>
            <w:tcBorders>
              <w:top w:val="nil"/>
              <w:left w:val="nil"/>
              <w:bottom w:val="single" w:sz="8" w:space="0" w:color="auto"/>
              <w:right w:val="single" w:sz="8" w:space="0" w:color="auto"/>
            </w:tcBorders>
            <w:vAlign w:val="center"/>
            <w:hideMark/>
          </w:tcPr>
          <w:p w14:paraId="3D4943CC"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Analyze</w:t>
            </w:r>
          </w:p>
        </w:tc>
      </w:tr>
      <w:tr w:rsidR="00276418" w:rsidRPr="00276418" w14:paraId="2E76216A" w14:textId="77777777" w:rsidTr="00883B52">
        <w:trPr>
          <w:trHeight w:val="1572"/>
          <w:jc w:val="center"/>
        </w:trPr>
        <w:tc>
          <w:tcPr>
            <w:tcW w:w="960" w:type="dxa"/>
            <w:tcBorders>
              <w:top w:val="nil"/>
              <w:left w:val="single" w:sz="8" w:space="0" w:color="auto"/>
              <w:bottom w:val="single" w:sz="8" w:space="0" w:color="auto"/>
              <w:right w:val="single" w:sz="8" w:space="0" w:color="auto"/>
            </w:tcBorders>
            <w:vAlign w:val="center"/>
            <w:hideMark/>
          </w:tcPr>
          <w:p w14:paraId="1C576727"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11</w:t>
            </w:r>
          </w:p>
        </w:tc>
        <w:tc>
          <w:tcPr>
            <w:tcW w:w="6980" w:type="dxa"/>
            <w:tcBorders>
              <w:top w:val="nil"/>
              <w:left w:val="nil"/>
              <w:bottom w:val="single" w:sz="8" w:space="0" w:color="auto"/>
              <w:right w:val="single" w:sz="8" w:space="0" w:color="auto"/>
            </w:tcBorders>
            <w:vAlign w:val="center"/>
            <w:hideMark/>
          </w:tcPr>
          <w:p w14:paraId="601D0135"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Multimodal AI combines text and image understanding within a single system. Critically analyze whether multimodal prompting genuinely improves reasoning capability or merely increases the amount of available information. Compare text-only and multimodal prompting using appropriate evaluation criteria.</w:t>
            </w:r>
          </w:p>
        </w:tc>
        <w:tc>
          <w:tcPr>
            <w:tcW w:w="960" w:type="dxa"/>
            <w:tcBorders>
              <w:top w:val="nil"/>
              <w:left w:val="nil"/>
              <w:bottom w:val="single" w:sz="8" w:space="0" w:color="auto"/>
              <w:right w:val="single" w:sz="8" w:space="0" w:color="auto"/>
            </w:tcBorders>
            <w:vAlign w:val="center"/>
            <w:hideMark/>
          </w:tcPr>
          <w:p w14:paraId="53C43761"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CO2</w:t>
            </w:r>
          </w:p>
        </w:tc>
        <w:tc>
          <w:tcPr>
            <w:tcW w:w="960" w:type="dxa"/>
            <w:tcBorders>
              <w:top w:val="nil"/>
              <w:left w:val="nil"/>
              <w:bottom w:val="single" w:sz="8" w:space="0" w:color="auto"/>
              <w:right w:val="single" w:sz="8" w:space="0" w:color="auto"/>
            </w:tcBorders>
            <w:vAlign w:val="center"/>
            <w:hideMark/>
          </w:tcPr>
          <w:p w14:paraId="298D5803"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Analyze</w:t>
            </w:r>
          </w:p>
        </w:tc>
      </w:tr>
      <w:tr w:rsidR="00276418" w:rsidRPr="00276418" w14:paraId="75E4ABB0" w14:textId="77777777" w:rsidTr="00883B52">
        <w:trPr>
          <w:trHeight w:val="1572"/>
          <w:jc w:val="center"/>
        </w:trPr>
        <w:tc>
          <w:tcPr>
            <w:tcW w:w="960" w:type="dxa"/>
            <w:tcBorders>
              <w:top w:val="nil"/>
              <w:left w:val="single" w:sz="8" w:space="0" w:color="auto"/>
              <w:bottom w:val="single" w:sz="8" w:space="0" w:color="auto"/>
              <w:right w:val="single" w:sz="8" w:space="0" w:color="auto"/>
            </w:tcBorders>
            <w:vAlign w:val="center"/>
            <w:hideMark/>
          </w:tcPr>
          <w:p w14:paraId="04ECAD70"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12</w:t>
            </w:r>
          </w:p>
        </w:tc>
        <w:tc>
          <w:tcPr>
            <w:tcW w:w="6980" w:type="dxa"/>
            <w:tcBorders>
              <w:top w:val="nil"/>
              <w:left w:val="nil"/>
              <w:bottom w:val="single" w:sz="8" w:space="0" w:color="auto"/>
              <w:right w:val="single" w:sz="8" w:space="0" w:color="auto"/>
            </w:tcBorders>
            <w:vAlign w:val="center"/>
            <w:hideMark/>
          </w:tcPr>
          <w:p w14:paraId="06C65192"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Compare DALL·E and Stable Diffusion with respect to architecture (conceptual), prompt interpretation, image quality, controllability, computational requirements, ethical concerns, and professional applications. Recommend the most suitable image-generation model for educational content creation with proper justification.</w:t>
            </w:r>
          </w:p>
        </w:tc>
        <w:tc>
          <w:tcPr>
            <w:tcW w:w="960" w:type="dxa"/>
            <w:tcBorders>
              <w:top w:val="nil"/>
              <w:left w:val="nil"/>
              <w:bottom w:val="single" w:sz="8" w:space="0" w:color="auto"/>
              <w:right w:val="single" w:sz="8" w:space="0" w:color="auto"/>
            </w:tcBorders>
            <w:vAlign w:val="center"/>
            <w:hideMark/>
          </w:tcPr>
          <w:p w14:paraId="01340424"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CO2, CO4</w:t>
            </w:r>
          </w:p>
        </w:tc>
        <w:tc>
          <w:tcPr>
            <w:tcW w:w="960" w:type="dxa"/>
            <w:tcBorders>
              <w:top w:val="nil"/>
              <w:left w:val="nil"/>
              <w:bottom w:val="single" w:sz="8" w:space="0" w:color="auto"/>
              <w:right w:val="single" w:sz="8" w:space="0" w:color="auto"/>
            </w:tcBorders>
            <w:vAlign w:val="center"/>
            <w:hideMark/>
          </w:tcPr>
          <w:p w14:paraId="438F9219"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Analyze + Evaluate</w:t>
            </w:r>
          </w:p>
        </w:tc>
      </w:tr>
      <w:tr w:rsidR="00276418" w:rsidRPr="00276418" w14:paraId="1EF16500" w14:textId="77777777" w:rsidTr="00883B52">
        <w:trPr>
          <w:trHeight w:val="1572"/>
          <w:jc w:val="center"/>
        </w:trPr>
        <w:tc>
          <w:tcPr>
            <w:tcW w:w="960" w:type="dxa"/>
            <w:tcBorders>
              <w:top w:val="nil"/>
              <w:left w:val="single" w:sz="8" w:space="0" w:color="auto"/>
              <w:bottom w:val="single" w:sz="8" w:space="0" w:color="auto"/>
              <w:right w:val="single" w:sz="8" w:space="0" w:color="auto"/>
            </w:tcBorders>
            <w:vAlign w:val="center"/>
            <w:hideMark/>
          </w:tcPr>
          <w:p w14:paraId="609B65BD"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13</w:t>
            </w:r>
          </w:p>
        </w:tc>
        <w:tc>
          <w:tcPr>
            <w:tcW w:w="6980" w:type="dxa"/>
            <w:tcBorders>
              <w:top w:val="nil"/>
              <w:left w:val="nil"/>
              <w:bottom w:val="single" w:sz="8" w:space="0" w:color="auto"/>
              <w:right w:val="single" w:sz="8" w:space="0" w:color="auto"/>
            </w:tcBorders>
            <w:vAlign w:val="center"/>
            <w:hideMark/>
          </w:tcPr>
          <w:p w14:paraId="449AE597"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API-based integration enables LLMs to become intelligent applications. Analyze the role of APIs, external tools, prompt workflows, and user interaction in building AI-powered systems. Evaluate the advantages and limitations of API-based LLM integration for enterprise applications.</w:t>
            </w:r>
          </w:p>
        </w:tc>
        <w:tc>
          <w:tcPr>
            <w:tcW w:w="960" w:type="dxa"/>
            <w:tcBorders>
              <w:top w:val="nil"/>
              <w:left w:val="nil"/>
              <w:bottom w:val="single" w:sz="8" w:space="0" w:color="auto"/>
              <w:right w:val="single" w:sz="8" w:space="0" w:color="auto"/>
            </w:tcBorders>
            <w:vAlign w:val="center"/>
            <w:hideMark/>
          </w:tcPr>
          <w:p w14:paraId="0566BB35"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CO3, CO4</w:t>
            </w:r>
          </w:p>
        </w:tc>
        <w:tc>
          <w:tcPr>
            <w:tcW w:w="960" w:type="dxa"/>
            <w:tcBorders>
              <w:top w:val="nil"/>
              <w:left w:val="nil"/>
              <w:bottom w:val="single" w:sz="8" w:space="0" w:color="auto"/>
              <w:right w:val="single" w:sz="8" w:space="0" w:color="auto"/>
            </w:tcBorders>
            <w:vAlign w:val="center"/>
            <w:hideMark/>
          </w:tcPr>
          <w:p w14:paraId="5128A291"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Analyze + Evaluate</w:t>
            </w:r>
          </w:p>
        </w:tc>
      </w:tr>
      <w:tr w:rsidR="00276418" w:rsidRPr="00276418" w14:paraId="07050418" w14:textId="77777777" w:rsidTr="00883B52">
        <w:trPr>
          <w:trHeight w:val="1572"/>
          <w:jc w:val="center"/>
        </w:trPr>
        <w:tc>
          <w:tcPr>
            <w:tcW w:w="960" w:type="dxa"/>
            <w:tcBorders>
              <w:top w:val="nil"/>
              <w:left w:val="single" w:sz="8" w:space="0" w:color="auto"/>
              <w:bottom w:val="single" w:sz="8" w:space="0" w:color="auto"/>
              <w:right w:val="single" w:sz="8" w:space="0" w:color="auto"/>
            </w:tcBorders>
            <w:vAlign w:val="center"/>
            <w:hideMark/>
          </w:tcPr>
          <w:p w14:paraId="2DBC800D"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14</w:t>
            </w:r>
          </w:p>
        </w:tc>
        <w:tc>
          <w:tcPr>
            <w:tcW w:w="6980" w:type="dxa"/>
            <w:tcBorders>
              <w:top w:val="nil"/>
              <w:left w:val="nil"/>
              <w:bottom w:val="single" w:sz="8" w:space="0" w:color="auto"/>
              <w:right w:val="single" w:sz="8" w:space="0" w:color="auto"/>
            </w:tcBorders>
            <w:vAlign w:val="center"/>
            <w:hideMark/>
          </w:tcPr>
          <w:p w14:paraId="33893E67"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Responsible AI requires balancing privacy, fairness, transparency, accountability, explainability, and performance. Critically analyze situations where improving one Responsible AI principle may negatively affect another. Recommend an ethical deployment strategy by justifying the trade-offs involved.</w:t>
            </w:r>
          </w:p>
        </w:tc>
        <w:tc>
          <w:tcPr>
            <w:tcW w:w="960" w:type="dxa"/>
            <w:tcBorders>
              <w:top w:val="nil"/>
              <w:left w:val="nil"/>
              <w:bottom w:val="single" w:sz="8" w:space="0" w:color="auto"/>
              <w:right w:val="single" w:sz="8" w:space="0" w:color="auto"/>
            </w:tcBorders>
            <w:vAlign w:val="center"/>
            <w:hideMark/>
          </w:tcPr>
          <w:p w14:paraId="332BBA6E"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CO4</w:t>
            </w:r>
          </w:p>
        </w:tc>
        <w:tc>
          <w:tcPr>
            <w:tcW w:w="960" w:type="dxa"/>
            <w:tcBorders>
              <w:top w:val="nil"/>
              <w:left w:val="nil"/>
              <w:bottom w:val="single" w:sz="8" w:space="0" w:color="auto"/>
              <w:right w:val="single" w:sz="8" w:space="0" w:color="auto"/>
            </w:tcBorders>
            <w:vAlign w:val="center"/>
            <w:hideMark/>
          </w:tcPr>
          <w:p w14:paraId="2F9BCC9A"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Evaluate</w:t>
            </w:r>
          </w:p>
        </w:tc>
      </w:tr>
      <w:tr w:rsidR="00276418" w:rsidRPr="00276418" w14:paraId="4177C346" w14:textId="77777777" w:rsidTr="00883B52">
        <w:trPr>
          <w:trHeight w:val="1572"/>
          <w:jc w:val="center"/>
        </w:trPr>
        <w:tc>
          <w:tcPr>
            <w:tcW w:w="960" w:type="dxa"/>
            <w:tcBorders>
              <w:top w:val="nil"/>
              <w:left w:val="single" w:sz="8" w:space="0" w:color="auto"/>
              <w:bottom w:val="single" w:sz="8" w:space="0" w:color="auto"/>
              <w:right w:val="single" w:sz="8" w:space="0" w:color="auto"/>
            </w:tcBorders>
            <w:vAlign w:val="center"/>
            <w:hideMark/>
          </w:tcPr>
          <w:p w14:paraId="667ABF85" w14:textId="77777777" w:rsidR="00276418" w:rsidRPr="00276418" w:rsidRDefault="00276418"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276418">
              <w:rPr>
                <w:rFonts w:ascii="Times New Roman" w:eastAsia="Times New Roman" w:hAnsi="Times New Roman" w:cs="Times New Roman"/>
                <w:b/>
                <w:bCs/>
                <w:color w:val="000000"/>
                <w:kern w:val="0"/>
                <w:sz w:val="24"/>
                <w:szCs w:val="24"/>
                <w:lang w:eastAsia="en-IN" w:bidi="gu-IN"/>
                <w14:ligatures w14:val="none"/>
              </w:rPr>
              <w:t>15</w:t>
            </w:r>
          </w:p>
        </w:tc>
        <w:tc>
          <w:tcPr>
            <w:tcW w:w="6980" w:type="dxa"/>
            <w:tcBorders>
              <w:top w:val="nil"/>
              <w:left w:val="nil"/>
              <w:bottom w:val="single" w:sz="8" w:space="0" w:color="auto"/>
              <w:right w:val="single" w:sz="8" w:space="0" w:color="auto"/>
            </w:tcBorders>
            <w:vAlign w:val="center"/>
            <w:hideMark/>
          </w:tcPr>
          <w:p w14:paraId="0E123101" w14:textId="77777777" w:rsidR="00276418" w:rsidRPr="00276418" w:rsidRDefault="00276418"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Organizations increasingly rely on Generative AI for decision support. Evaluate whether human supervision should remain mandatory in AI-assisted systems. Analyze the limitations of human oversight, organizational accountability, legal responsibility, scalability, and ethical considerations before arriving at a justified conclusion.</w:t>
            </w:r>
          </w:p>
        </w:tc>
        <w:tc>
          <w:tcPr>
            <w:tcW w:w="960" w:type="dxa"/>
            <w:tcBorders>
              <w:top w:val="nil"/>
              <w:left w:val="nil"/>
              <w:bottom w:val="single" w:sz="8" w:space="0" w:color="auto"/>
              <w:right w:val="single" w:sz="8" w:space="0" w:color="auto"/>
            </w:tcBorders>
            <w:vAlign w:val="center"/>
            <w:hideMark/>
          </w:tcPr>
          <w:p w14:paraId="6AEEA51D"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CO4</w:t>
            </w:r>
          </w:p>
        </w:tc>
        <w:tc>
          <w:tcPr>
            <w:tcW w:w="960" w:type="dxa"/>
            <w:tcBorders>
              <w:top w:val="nil"/>
              <w:left w:val="nil"/>
              <w:bottom w:val="single" w:sz="8" w:space="0" w:color="auto"/>
              <w:right w:val="single" w:sz="8" w:space="0" w:color="auto"/>
            </w:tcBorders>
            <w:vAlign w:val="center"/>
            <w:hideMark/>
          </w:tcPr>
          <w:p w14:paraId="60413AC0" w14:textId="77777777" w:rsidR="00276418" w:rsidRPr="00276418" w:rsidRDefault="00276418"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276418">
              <w:rPr>
                <w:rFonts w:ascii="Times New Roman" w:eastAsia="Times New Roman" w:hAnsi="Times New Roman" w:cs="Times New Roman"/>
                <w:color w:val="000000"/>
                <w:kern w:val="0"/>
                <w:sz w:val="24"/>
                <w:szCs w:val="24"/>
                <w:lang w:eastAsia="en-IN" w:bidi="gu-IN"/>
                <w14:ligatures w14:val="none"/>
              </w:rPr>
              <w:t>Evaluate</w:t>
            </w:r>
          </w:p>
        </w:tc>
      </w:tr>
    </w:tbl>
    <w:p w14:paraId="0E277929" w14:textId="77777777" w:rsidR="00276418" w:rsidRDefault="00276418"/>
    <w:sectPr w:rsidR="00276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18"/>
    <w:rsid w:val="00276418"/>
    <w:rsid w:val="004A1F79"/>
    <w:rsid w:val="004A39C5"/>
    <w:rsid w:val="005936CF"/>
    <w:rsid w:val="006318D7"/>
    <w:rsid w:val="00703242"/>
    <w:rsid w:val="00EE115C"/>
    <w:rsid w:val="00FB7CC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7AF5D"/>
  <w15:chartTrackingRefBased/>
  <w15:docId w15:val="{1A57A111-9FB2-4364-ACFC-A11262D59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4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4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4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4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4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4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4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4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18"/>
    <w:rPr>
      <w:rFonts w:eastAsiaTheme="majorEastAsia" w:cstheme="majorBidi"/>
      <w:color w:val="272727" w:themeColor="text1" w:themeTint="D8"/>
    </w:rPr>
  </w:style>
  <w:style w:type="paragraph" w:styleId="Title">
    <w:name w:val="Title"/>
    <w:basedOn w:val="Normal"/>
    <w:next w:val="Normal"/>
    <w:link w:val="TitleChar"/>
    <w:uiPriority w:val="10"/>
    <w:qFormat/>
    <w:rsid w:val="00276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18"/>
    <w:pPr>
      <w:spacing w:before="160"/>
      <w:jc w:val="center"/>
    </w:pPr>
    <w:rPr>
      <w:i/>
      <w:iCs/>
      <w:color w:val="404040" w:themeColor="text1" w:themeTint="BF"/>
    </w:rPr>
  </w:style>
  <w:style w:type="character" w:customStyle="1" w:styleId="QuoteChar">
    <w:name w:val="Quote Char"/>
    <w:basedOn w:val="DefaultParagraphFont"/>
    <w:link w:val="Quote"/>
    <w:uiPriority w:val="29"/>
    <w:rsid w:val="00276418"/>
    <w:rPr>
      <w:i/>
      <w:iCs/>
      <w:color w:val="404040" w:themeColor="text1" w:themeTint="BF"/>
    </w:rPr>
  </w:style>
  <w:style w:type="paragraph" w:styleId="ListParagraph">
    <w:name w:val="List Paragraph"/>
    <w:basedOn w:val="Normal"/>
    <w:uiPriority w:val="34"/>
    <w:qFormat/>
    <w:rsid w:val="00276418"/>
    <w:pPr>
      <w:ind w:left="720"/>
      <w:contextualSpacing/>
    </w:pPr>
  </w:style>
  <w:style w:type="character" w:styleId="IntenseEmphasis">
    <w:name w:val="Intense Emphasis"/>
    <w:basedOn w:val="DefaultParagraphFont"/>
    <w:uiPriority w:val="21"/>
    <w:qFormat/>
    <w:rsid w:val="00276418"/>
    <w:rPr>
      <w:i/>
      <w:iCs/>
      <w:color w:val="2F5496" w:themeColor="accent1" w:themeShade="BF"/>
    </w:rPr>
  </w:style>
  <w:style w:type="paragraph" w:styleId="IntenseQuote">
    <w:name w:val="Intense Quote"/>
    <w:basedOn w:val="Normal"/>
    <w:next w:val="Normal"/>
    <w:link w:val="IntenseQuoteChar"/>
    <w:uiPriority w:val="30"/>
    <w:qFormat/>
    <w:rsid w:val="002764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418"/>
    <w:rPr>
      <w:i/>
      <w:iCs/>
      <w:color w:val="2F5496" w:themeColor="accent1" w:themeShade="BF"/>
    </w:rPr>
  </w:style>
  <w:style w:type="character" w:styleId="IntenseReference">
    <w:name w:val="Intense Reference"/>
    <w:basedOn w:val="DefaultParagraphFont"/>
    <w:uiPriority w:val="32"/>
    <w:qFormat/>
    <w:rsid w:val="002764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 Limbachiya</dc:creator>
  <cp:keywords/>
  <dc:description/>
  <cp:lastModifiedBy>Krishn Limbachiya</cp:lastModifiedBy>
  <cp:revision>3</cp:revision>
  <dcterms:created xsi:type="dcterms:W3CDTF">2026-07-25T11:50:00Z</dcterms:created>
  <dcterms:modified xsi:type="dcterms:W3CDTF">2026-07-25T12:00:00Z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5f2113f3-ec6f-4a70-b97e-f24b6a30f656</vt:lpwstr>
  </property>
</Properties>
</file>