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DAIICT – Mid-Semester Examination – Autumn 2020</w:t>
      </w:r>
    </w:p>
    <w:p w:rsidR="00000000" w:rsidDel="00000000" w:rsidP="00000000" w:rsidRDefault="00000000" w:rsidRPr="00000000" w14:paraId="00000002">
      <w:pPr>
        <w:jc w:val="center"/>
        <w:rPr/>
      </w:pPr>
      <w:r w:rsidDel="00000000" w:rsidR="00000000" w:rsidRPr="00000000">
        <w:rPr>
          <w:rtl w:val="0"/>
        </w:rPr>
        <w:t xml:space="preserve">IT627 – Cloud Computing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MM: 40</w:t>
        <w:tab/>
        <w:tab/>
        <w:tab/>
        <w:tab/>
        <w:tab/>
        <w:tab/>
        <w:tab/>
        <w:tab/>
        <w:tab/>
        <w:tab/>
        <w:t xml:space="preserve">Time: 90 mins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15 questions in this paper.</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 to Q10 are multiple choice type. There could be one or more correct answers. You’ll get marks only if all correct answers are circled eg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 to Q10 are 1 mark each</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for rest of the questions are mentioned against them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Q1. When we compare deployment of a web service on premises versus on cloud, which of the following is true.</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lag strategy in on-premises results in customer satisfaction</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lead strategy in on premises results in overspending</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auto-scaling in cloud reduces long term cost</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cloud deployment results in lesser upfront cost</w:t>
      </w:r>
    </w:p>
    <w:p w:rsidR="00000000" w:rsidDel="00000000" w:rsidP="00000000" w:rsidRDefault="00000000" w:rsidRPr="00000000" w14:paraId="00000012">
      <w:pPr>
        <w:rPr/>
      </w:pPr>
      <w:r w:rsidDel="00000000" w:rsidR="00000000" w:rsidRPr="00000000">
        <w:rPr>
          <w:rtl w:val="0"/>
        </w:rPr>
        <w:t xml:space="preserve">Q1 – Correct answers: B,C,D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Q2. A developer sitting in company office uses his company’s email hosted on cloud for communication, uses a virtual machine for development work and writes code to connect to Github to do code commits via its command line interface. Which of the following describe the services used by developer most appropriately?</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SaaS, VM – PaaS, GitHub – IaaS</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PaaS, VM – IaaS, GitHub – PaaS</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SaaS, VM – IaaS, GitHub – PaaS</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SaaS, VM – IaaS, GitHub – SaaS</w:t>
      </w:r>
    </w:p>
    <w:p w:rsidR="00000000" w:rsidDel="00000000" w:rsidP="00000000" w:rsidRDefault="00000000" w:rsidRPr="00000000" w14:paraId="00000019">
      <w:pPr>
        <w:rPr/>
      </w:pPr>
      <w:r w:rsidDel="00000000" w:rsidR="00000000" w:rsidRPr="00000000">
        <w:rPr>
          <w:rtl w:val="0"/>
        </w:rPr>
        <w:t xml:space="preserve">Q2 – Correct answer: 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In cloud platforms the term polyglot persistence refers to</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mixed storage technologies in a cloud application/service</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on-premises and on-cloud data storage services</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RDBMS for on-premises and NoSQL for on-cloud services</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distributed file system for NoSQL DB for parallel processing</w:t>
      </w:r>
    </w:p>
    <w:p w:rsidR="00000000" w:rsidDel="00000000" w:rsidP="00000000" w:rsidRDefault="00000000" w:rsidRPr="00000000" w14:paraId="00000020">
      <w:pPr>
        <w:rPr/>
      </w:pPr>
      <w:r w:rsidDel="00000000" w:rsidR="00000000" w:rsidRPr="00000000">
        <w:rPr>
          <w:rtl w:val="0"/>
        </w:rPr>
        <w:t xml:space="preserve">Q3 – Correct answer: 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 To be able to use a blob storage in Azure, one needs to have one each of</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account, Subscription only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account, Subscription, Storage account only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account only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Subscription, Storage account only</w:t>
      </w:r>
    </w:p>
    <w:p w:rsidR="00000000" w:rsidDel="00000000" w:rsidP="00000000" w:rsidRDefault="00000000" w:rsidRPr="00000000" w14:paraId="00000027">
      <w:pPr>
        <w:rPr/>
      </w:pPr>
      <w:r w:rsidDel="00000000" w:rsidR="00000000" w:rsidRPr="00000000">
        <w:rPr>
          <w:rtl w:val="0"/>
        </w:rPr>
        <w:t xml:space="preserve">Q4 – Correct answer: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Q5. When you create a VM in Azure, which of the following get auto created, even if you do not specify explicitly in command / portal?</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Network, Network Interface, Managed Disk, Non-static IP</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IP, NSG, Network Interface, Virtual Network</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Network, Network Interface, Static IP, Resource Group</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Network, Network Interface, Non-static IP, NSG</w:t>
      </w:r>
    </w:p>
    <w:p w:rsidR="00000000" w:rsidDel="00000000" w:rsidP="00000000" w:rsidRDefault="00000000" w:rsidRPr="00000000" w14:paraId="0000002E">
      <w:pPr>
        <w:rPr/>
      </w:pPr>
      <w:r w:rsidDel="00000000" w:rsidR="00000000" w:rsidRPr="00000000">
        <w:rPr>
          <w:rtl w:val="0"/>
        </w:rPr>
        <w:t xml:space="preserve">Q5 – Correct answers: 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Q6. The SLA of 99.95% of uptime in Azure VMs will hold only if</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VM is created explicitly with NSG and Availability Set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two VMs are created within same Availability Set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two VMs are created each in its own Availability Set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two VMs are created within same Virtual Network and NSG</w:t>
      </w:r>
    </w:p>
    <w:p w:rsidR="00000000" w:rsidDel="00000000" w:rsidP="00000000" w:rsidRDefault="00000000" w:rsidRPr="00000000" w14:paraId="00000036">
      <w:pPr>
        <w:rPr/>
      </w:pPr>
      <w:r w:rsidDel="00000000" w:rsidR="00000000" w:rsidRPr="00000000">
        <w:rPr>
          <w:rtl w:val="0"/>
        </w:rPr>
        <w:t xml:space="preserve">Q6 – Correct answer: 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Q7. A web application is to be deployed on IaaS solution in cloud. For setting this up, two VMs C1 &amp; C2 are to be used as front-end servers, two VMs B1 &amp; B2 are to be used as business logic processing and two D1 &amp; D2 for setting up the data bases. For high availability, how will you configure them in Azure? (AvSet =&gt; Availability Set)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C1,C2 in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AvSet; B1,B2 in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AvSet; D1,D2 in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AvSet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C1,B1,D1 in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AvSet; C2,B2,D2 in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AvSet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VM in its own AvSet for high availability</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AvSet is needed, all VMs should be in one NSG for high availability</w:t>
      </w:r>
    </w:p>
    <w:p w:rsidR="00000000" w:rsidDel="00000000" w:rsidP="00000000" w:rsidRDefault="00000000" w:rsidRPr="00000000" w14:paraId="0000003D">
      <w:pPr>
        <w:rPr/>
      </w:pPr>
      <w:r w:rsidDel="00000000" w:rsidR="00000000" w:rsidRPr="00000000">
        <w:rPr>
          <w:rtl w:val="0"/>
        </w:rPr>
        <w:t xml:space="preserve">Q7 – Correct answers: 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Q8. In IaaS cloud deployment for a web application solution, it is desired that REST requests containing ‘video’ in path of the URL be directed to a cache-server running on a VM in Web Tier of the deployment, instead of going to any other VMs in the Web Tier. How would you accomplish this?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Load Balancer in front of Web Tier</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Application Gateway in front of Web Tier</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Traffic Manager in front of Web Tier</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configuring cache-server to respond to URL with ‘video’ in its path</w:t>
      </w:r>
    </w:p>
    <w:p w:rsidR="00000000" w:rsidDel="00000000" w:rsidP="00000000" w:rsidRDefault="00000000" w:rsidRPr="00000000" w14:paraId="00000044">
      <w:pPr>
        <w:rPr/>
      </w:pPr>
      <w:r w:rsidDel="00000000" w:rsidR="00000000" w:rsidRPr="00000000">
        <w:rPr>
          <w:rtl w:val="0"/>
        </w:rPr>
        <w:t xml:space="preserve">Q8 – Correct answer: 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Q9. The requirement is to store user info for a web site into a NoSQL option. User info contains name, mobile number, address, and a comma separated list two or more emails. Name of the user may or may not contain middle name. The sub fields in address could also be varied. Which NoSQL DB type is most appropriate for this kind of requirement?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Key-Value pair table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DB</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Wide-column Store</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Data base</w:t>
      </w:r>
    </w:p>
    <w:p w:rsidR="00000000" w:rsidDel="00000000" w:rsidP="00000000" w:rsidRDefault="00000000" w:rsidRPr="00000000" w14:paraId="0000004B">
      <w:pPr>
        <w:rPr/>
      </w:pPr>
      <w:r w:rsidDel="00000000" w:rsidR="00000000" w:rsidRPr="00000000">
        <w:rPr>
          <w:rtl w:val="0"/>
        </w:rPr>
        <w:t xml:space="preserve">Q9 – Correct answer: 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Q10. In Azure, multi-region deployment will result in storage redundancy of different types. If you want to redirect GET REST requests to secondary region and remaining requests to primary region, this can be achieved using which of the following?</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RA-GRS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ZRS</w:t>
      </w:r>
    </w:p>
    <w:p w:rsidR="00000000" w:rsidDel="00000000" w:rsidP="00000000" w:rsidRDefault="00000000" w:rsidRPr="00000000" w14:paraId="00000052">
      <w:pPr>
        <w:rPr/>
      </w:pPr>
      <w:r w:rsidDel="00000000" w:rsidR="00000000" w:rsidRPr="00000000">
        <w:rPr>
          <w:rtl w:val="0"/>
        </w:rPr>
        <w:t xml:space="preserve">Q10 – Correct answer: B</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Q11. Describe role of Application Gateway in reducing code complexity by enabling SSL termination.</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2541</wp:posOffset>
                </wp:positionV>
                <wp:extent cx="275590" cy="1404620"/>
                <wp:effectExtent b="14605" l="0" r="10160" t="0"/>
                <wp:wrapSquare wrapText="bothSides" distB="45720" distT="45720" distL="114300" distR="114300"/>
                <wp:docPr id="2" name=""/>
                <a:graphic>
                  <a:graphicData uri="http://schemas.microsoft.com/office/word/2010/wordprocessingShape">
                    <wps:wsp>
                      <wps:cNvSpPr txBox="1">
                        <a:spLocks noChangeArrowheads="1"/>
                      </wps:cNvSpPr>
                      <wps:spPr bwMode="auto">
                        <a:xfrm>
                          <a:off x="0" y="0"/>
                          <a:ext cx="275590" cy="1404620"/>
                        </a:xfrm>
                        <a:prstGeom prst="rect">
                          <a:avLst/>
                        </a:prstGeom>
                        <a:solidFill>
                          <a:srgbClr val="FFFFFF"/>
                        </a:solidFill>
                        <a:ln w="9525">
                          <a:solidFill>
                            <a:srgbClr val="000000"/>
                          </a:solidFill>
                          <a:miter lim="800000"/>
                          <a:headEnd/>
                          <a:tailEnd/>
                        </a:ln>
                      </wps:spPr>
                      <wps:txbx>
                        <w:txbxContent>
                          <w:p w:rsidR="00C72D62" w:rsidDel="00000000" w:rsidP="00C72D62" w:rsidRDefault="00C72D62" w:rsidRPr="00000000" w14:paraId="638D3F09" w14:textId="77777777">
                            <w:r w:rsidDel="00000000" w:rsidR="00000000" w:rsidRPr="00000000">
                              <w:t>4</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2541</wp:posOffset>
                </wp:positionV>
                <wp:extent cx="285750" cy="1419225"/>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 cy="1419225"/>
                        </a:xfrm>
                        <a:prstGeom prst="rect"/>
                        <a:ln/>
                      </pic:spPr>
                    </pic:pic>
                  </a:graphicData>
                </a:graphic>
              </wp:anchor>
            </w:drawing>
          </mc:Fallback>
        </mc:AlternateConten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Answer:-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Quattrocento Sans" w:cs="Quattrocento Sans" w:eastAsia="Quattrocento Sans" w:hAnsi="Quattrocento Sans"/>
          <w:color w:val="171717"/>
          <w:highlight w:val="white"/>
          <w:rtl w:val="0"/>
        </w:rPr>
        <w:t xml:space="preserve">Application gateway supports SSL/TLS termination at the gateway, after which traffic typically flows unencrypted to the backend servers. This feature allows web servers to be unburdened from costly encryption and decryption overhead. But sometimes unencrypted communication to the servers isn't an acceptable option. This can be because of security requirements, compliance requirements, or the application may only accept a secure connection. For these applications, application gateway supports end to end SSL/TLS encryption.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Q12. You have deployed your application dealing with medical history of individuals in multiple regions – one in US East and one in Central Europe. The GDPR law of Europe mandates the PII data like medical history cannot go outside of Europe Economic Area (EEA). First describe various routing methods of Traffic Manager and then specify which one will you chose for your application deployment above and why?</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3811</wp:posOffset>
                </wp:positionV>
                <wp:extent cx="275590" cy="1404620"/>
                <wp:effectExtent b="14605" l="0" r="10160" t="0"/>
                <wp:wrapSquare wrapText="bothSides" distB="45720" distT="45720" distL="114300" distR="114300"/>
                <wp:docPr id="4" name=""/>
                <a:graphic>
                  <a:graphicData uri="http://schemas.microsoft.com/office/word/2010/wordprocessingShape">
                    <wps:wsp>
                      <wps:cNvSpPr txBox="1">
                        <a:spLocks noChangeArrowheads="1"/>
                      </wps:cNvSpPr>
                      <wps:spPr bwMode="auto">
                        <a:xfrm>
                          <a:off x="0" y="0"/>
                          <a:ext cx="275590" cy="1404620"/>
                        </a:xfrm>
                        <a:prstGeom prst="rect">
                          <a:avLst/>
                        </a:prstGeom>
                        <a:solidFill>
                          <a:srgbClr val="FFFFFF"/>
                        </a:solidFill>
                        <a:ln w="9525">
                          <a:solidFill>
                            <a:srgbClr val="000000"/>
                          </a:solidFill>
                          <a:miter lim="800000"/>
                          <a:headEnd/>
                          <a:tailEnd/>
                        </a:ln>
                      </wps:spPr>
                      <wps:txbx>
                        <w:txbxContent>
                          <w:p w:rsidR="00C72D62" w:rsidDel="00000000" w:rsidP="00C72D62" w:rsidRDefault="00F67B06" w:rsidRPr="00000000" w14:paraId="09917D16" w14:textId="025D4B3C">
                            <w:r w:rsidDel="00000000" w:rsidR="00000000" w:rsidRPr="00000000">
                              <w:t>5</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3811</wp:posOffset>
                </wp:positionV>
                <wp:extent cx="285750" cy="1419225"/>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750" cy="1419225"/>
                        </a:xfrm>
                        <a:prstGeom prst="rect"/>
                        <a:ln/>
                      </pic:spPr>
                    </pic:pic>
                  </a:graphicData>
                </a:graphic>
              </wp:anchor>
            </w:drawing>
          </mc:Fallback>
        </mc:AlternateConten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Answer:- Geographic Routing Method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https://medium.com/awesome-azure/azure-traffic-manager-routing-methods-overview-introduction-cfe9725a989e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Q13. Describe how CouchDB can be used to run websites without having any web servers?</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3811</wp:posOffset>
                </wp:positionV>
                <wp:extent cx="275590" cy="1404620"/>
                <wp:effectExtent b="14605" l="0" r="10160" t="0"/>
                <wp:wrapSquare wrapText="bothSides" distB="45720" distT="45720" distL="114300" distR="114300"/>
                <wp:docPr id="1" name=""/>
                <a:graphic>
                  <a:graphicData uri="http://schemas.microsoft.com/office/word/2010/wordprocessingShape">
                    <wps:wsp>
                      <wps:cNvSpPr txBox="1">
                        <a:spLocks noChangeArrowheads="1"/>
                      </wps:cNvSpPr>
                      <wps:spPr bwMode="auto">
                        <a:xfrm>
                          <a:off x="0" y="0"/>
                          <a:ext cx="275590" cy="1404620"/>
                        </a:xfrm>
                        <a:prstGeom prst="rect">
                          <a:avLst/>
                        </a:prstGeom>
                        <a:solidFill>
                          <a:srgbClr val="FFFFFF"/>
                        </a:solidFill>
                        <a:ln w="9525">
                          <a:solidFill>
                            <a:srgbClr val="000000"/>
                          </a:solidFill>
                          <a:miter lim="800000"/>
                          <a:headEnd/>
                          <a:tailEnd/>
                        </a:ln>
                      </wps:spPr>
                      <wps:txbx>
                        <w:txbxContent>
                          <w:p w:rsidR="00F77310" w:rsidDel="00000000" w:rsidP="00F77310" w:rsidRDefault="007F16CA" w:rsidRPr="007F16CA" w14:paraId="09F48BB4" w14:textId="6A1D055E">
                            <w:pPr>
                              <w:rPr>
                                <w:lang w:val="en-IN"/>
                              </w:rPr>
                            </w:pPr>
                            <w:r w:rsidDel="00000000" w:rsidR="00000000" w:rsidRPr="00000000">
                              <w:rPr>
                                <w:lang w:val="en-IN"/>
                              </w:rPr>
                              <w:t>5</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3811</wp:posOffset>
                </wp:positionV>
                <wp:extent cx="285750" cy="141922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 cy="1419225"/>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Answer:-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CouchDB, JSON-based document format are used to store data, JavaScript for MapReduce indexes, and regular HTTP of its API.</w:t>
        <w:br w:type="textWrapping"/>
        <w:t xml:space="preserve">Couch database is a database which stores data in the JSON document. Query your index and documents with the help of web browser via HTTP. All the indexes are combining with each other and transform with the help of JavaScript.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CouchDB facilitates developers to write a client-side application which interacts directly to the Couch without the need of server-side middle layer. It reduces the time of development and handling replication. Its database is stored locally so the application can run almost no latency. The main objective of CouchDB is to run on the internet applications and the connected devices through which we access the internet.</w:t>
      </w:r>
    </w:p>
    <w:p w:rsidR="00000000" w:rsidDel="00000000" w:rsidP="00000000" w:rsidRDefault="00000000" w:rsidRPr="00000000" w14:paraId="00000069">
      <w:pPr>
        <w:numPr>
          <w:ilvl w:val="0"/>
          <w:numId w:val="9"/>
        </w:numPr>
        <w:ind w:left="720" w:hanging="360"/>
        <w:rPr/>
      </w:pPr>
      <w:r w:rsidDel="00000000" w:rsidR="00000000" w:rsidRPr="00000000">
        <w:rPr>
          <w:rtl w:val="0"/>
        </w:rPr>
        <w:t xml:space="preserve">CouchDB has an HTTP-based REST API, which makes communication with the database very easy.</w:t>
      </w:r>
    </w:p>
    <w:p w:rsidR="00000000" w:rsidDel="00000000" w:rsidP="00000000" w:rsidRDefault="00000000" w:rsidRPr="00000000" w14:paraId="0000006A">
      <w:pPr>
        <w:numPr>
          <w:ilvl w:val="0"/>
          <w:numId w:val="9"/>
        </w:numPr>
        <w:ind w:left="720" w:hanging="360"/>
        <w:rPr/>
      </w:pPr>
      <w:r w:rsidDel="00000000" w:rsidR="00000000" w:rsidRPr="00000000">
        <w:rPr>
          <w:rtl w:val="0"/>
        </w:rPr>
        <w:t xml:space="preserve">CouchDB has the simple structure of HTTP resources and methods (GET, PUT, and DELETE) that are easy to understand and use.</w:t>
      </w:r>
    </w:p>
    <w:p w:rsidR="00000000" w:rsidDel="00000000" w:rsidP="00000000" w:rsidRDefault="00000000" w:rsidRPr="00000000" w14:paraId="0000006B">
      <w:pPr>
        <w:numPr>
          <w:ilvl w:val="0"/>
          <w:numId w:val="9"/>
        </w:numPr>
        <w:ind w:left="720" w:hanging="360"/>
        <w:rPr/>
      </w:pPr>
      <w:r w:rsidDel="00000000" w:rsidR="00000000" w:rsidRPr="00000000">
        <w:rPr>
          <w:rtl w:val="0"/>
        </w:rPr>
        <w:t xml:space="preserve">In CouchDB, data is stored in the flexible document-based structure so, there is no need to worry about the structure of the data.</w:t>
      </w:r>
    </w:p>
    <w:p w:rsidR="00000000" w:rsidDel="00000000" w:rsidP="00000000" w:rsidRDefault="00000000" w:rsidRPr="00000000" w14:paraId="0000006C">
      <w:pPr>
        <w:numPr>
          <w:ilvl w:val="0"/>
          <w:numId w:val="9"/>
        </w:numPr>
        <w:ind w:left="720" w:hanging="360"/>
        <w:rPr/>
      </w:pPr>
      <w:r w:rsidDel="00000000" w:rsidR="00000000" w:rsidRPr="00000000">
        <w:rPr>
          <w:rtl w:val="0"/>
        </w:rPr>
        <w:t xml:space="preserve">CouchDB facilitates users with powerful data mapping, which allows querying, combining, and filtering the information.</w:t>
      </w:r>
    </w:p>
    <w:p w:rsidR="00000000" w:rsidDel="00000000" w:rsidP="00000000" w:rsidRDefault="00000000" w:rsidRPr="00000000" w14:paraId="0000006D">
      <w:pPr>
        <w:numPr>
          <w:ilvl w:val="0"/>
          <w:numId w:val="9"/>
        </w:numPr>
        <w:ind w:left="720" w:hanging="360"/>
        <w:rPr/>
      </w:pPr>
      <w:r w:rsidDel="00000000" w:rsidR="00000000" w:rsidRPr="00000000">
        <w:rPr>
          <w:rtl w:val="0"/>
        </w:rPr>
        <w:t xml:space="preserve">CouchDB provides easy-to-use replication, using which you can copy, share, and synchronize the data between databases and machines.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Q14. A website needs to be deployed on cloud. The primary use case for this website is to show pleasing and beautiful pictures/photos of various categories to users. Categories are – Nature, Space, Instruments, Society, Cars, History. The home page is beautifully laid out static page with some pictures from various categories and upon selection of a category, other pictures are shown. Though there are other scenarios, but for this question let us limit it to this only – home page, selection of a category, show pictures as grid.</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60325</wp:posOffset>
                </wp:positionV>
                <wp:extent cx="275590" cy="1404620"/>
                <wp:effectExtent b="14605" l="0" r="10160" t="0"/>
                <wp:wrapSquare wrapText="bothSides" distB="45720" distT="45720" distL="114300" distR="114300"/>
                <wp:docPr id="3" name=""/>
                <a:graphic>
                  <a:graphicData uri="http://schemas.microsoft.com/office/word/2010/wordprocessingShape">
                    <wps:wsp>
                      <wps:cNvSpPr txBox="1">
                        <a:spLocks noChangeArrowheads="1"/>
                      </wps:cNvSpPr>
                      <wps:spPr bwMode="auto">
                        <a:xfrm>
                          <a:off x="0" y="0"/>
                          <a:ext cx="275590" cy="1404620"/>
                        </a:xfrm>
                        <a:prstGeom prst="rect">
                          <a:avLst/>
                        </a:prstGeom>
                        <a:solidFill>
                          <a:srgbClr val="FFFFFF"/>
                        </a:solidFill>
                        <a:ln w="9525">
                          <a:solidFill>
                            <a:srgbClr val="000000"/>
                          </a:solidFill>
                          <a:miter lim="800000"/>
                          <a:headEnd/>
                          <a:tailEnd/>
                        </a:ln>
                      </wps:spPr>
                      <wps:txbx>
                        <w:txbxContent>
                          <w:p w:rsidR="00296AAC" w:rsidDel="00000000" w:rsidP="00296AAC" w:rsidRDefault="00270F28" w:rsidRPr="00270F28" w14:paraId="28FF20EC" w14:textId="60882355">
                            <w:pPr>
                              <w:rPr>
                                <w:lang w:val="en-IN"/>
                              </w:rPr>
                            </w:pPr>
                            <w:r w:rsidDel="00000000" w:rsidR="00000000" w:rsidRPr="00000000">
                              <w:rPr>
                                <w:lang w:val="en-IN"/>
                              </w:rPr>
                              <w:t>6</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5455920</wp:posOffset>
                </wp:positionH>
                <wp:positionV relativeFrom="paragraph">
                  <wp:posOffset>60325</wp:posOffset>
                </wp:positionV>
                <wp:extent cx="285750" cy="141922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750" cy="1419225"/>
                        </a:xfrm>
                        <a:prstGeom prst="rect"/>
                        <a:ln/>
                      </pic:spPr>
                    </pic:pic>
                  </a:graphicData>
                </a:graphic>
              </wp:anchor>
            </w:drawing>
          </mc:Fallback>
        </mc:AlternateContent>
      </w:r>
    </w:p>
    <w:p w:rsidR="00000000" w:rsidDel="00000000" w:rsidP="00000000" w:rsidRDefault="00000000" w:rsidRPr="00000000" w14:paraId="00000071">
      <w:pPr>
        <w:rPr/>
      </w:pPr>
      <w:r w:rsidDel="00000000" w:rsidR="00000000" w:rsidRPr="00000000">
        <w:rPr>
          <w:rtl w:val="0"/>
        </w:rPr>
        <w:t xml:space="preserve">Describe how would you deploy such static content service website on cloud (assume Azure) using most appropriate solution.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Answer:-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Static web content typically include HTML pages and other resources like images, video and documents – scripts, pdf downloads etc. Although web servers are well tuned to optimize requests through efficient dynamic page code execution and output caching, they still have to handle requests to download static content.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Content Delivery Network (CDN) nodes are use to service static content. Provides additional options like caching, routing optimizations.Archived data should cost less as it is access very infrequently.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Azure Content Delivery Network offers a global solution for rapidly delivering content. Save bandwidth and improve responsiveness when encoding or distributing gaming software, firmware updates, and IoT endpoints. Reduce load times for websites, mobile apps, and streaming media to increase user satisfaction globally.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Why CDS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1a1a1f"/>
          <w:sz w:val="22"/>
          <w:szCs w:val="22"/>
          <w:highlight w:val="white"/>
          <w:u w:val="none"/>
          <w:vertAlign w:val="baseline"/>
          <w:rtl w:val="0"/>
        </w:rPr>
        <w:t xml:space="preserve">Stream media and download large files quickly with optimised delivery</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1a1a1f"/>
          <w:sz w:val="22"/>
          <w:szCs w:val="22"/>
          <w:highlight w:val="white"/>
          <w:u w:val="none"/>
          <w:vertAlign w:val="baseline"/>
          <w:rtl w:val="0"/>
        </w:rPr>
        <w:t xml:space="preserve">Provide a scalable solution to handle worldwide traffic spikes and instantaneous high loads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1a1a1f"/>
          <w:sz w:val="22"/>
          <w:szCs w:val="22"/>
          <w:highlight w:val="white"/>
          <w:u w:val="none"/>
          <w:vertAlign w:val="baseline"/>
          <w:rtl w:val="0"/>
        </w:rPr>
        <w:t xml:space="preserve">Integrate seamlessly with your Azure services to activate within minutes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content with customised domain HTTPS, DDoS and WAF protection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Q15. Design a NoSQL Table database for an application called “Collaborators” that covers following scenarios of this social media related app. </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5354955</wp:posOffset>
                </wp:positionH>
                <wp:positionV relativeFrom="paragraph">
                  <wp:posOffset>3176</wp:posOffset>
                </wp:positionV>
                <wp:extent cx="367030" cy="1404620"/>
                <wp:effectExtent b="14605" l="0" r="13970" t="0"/>
                <wp:wrapSquare wrapText="bothSides" distB="45720" distT="45720" distL="114300" distR="114300"/>
                <wp:docPr id="5" name=""/>
                <a:graphic>
                  <a:graphicData uri="http://schemas.microsoft.com/office/word/2010/wordprocessingShape">
                    <wps:wsp>
                      <wps:cNvSpPr txBox="1">
                        <a:spLocks noChangeArrowheads="1"/>
                      </wps:cNvSpPr>
                      <wps:spPr bwMode="auto">
                        <a:xfrm>
                          <a:off x="0" y="0"/>
                          <a:ext cx="367030" cy="1404620"/>
                        </a:xfrm>
                        <a:prstGeom prst="rect">
                          <a:avLst/>
                        </a:prstGeom>
                        <a:solidFill>
                          <a:srgbClr val="FFFFFF"/>
                        </a:solidFill>
                        <a:ln w="9525">
                          <a:solidFill>
                            <a:srgbClr val="000000"/>
                          </a:solidFill>
                          <a:miter lim="800000"/>
                          <a:headEnd/>
                          <a:tailEnd/>
                        </a:ln>
                      </wps:spPr>
                      <wps:txbx>
                        <w:txbxContent>
                          <w:p w:rsidR="00296AAC" w:rsidDel="00000000" w:rsidP="00296AAC" w:rsidRDefault="00270F28" w:rsidRPr="00270F28" w14:paraId="6B7F6EB7" w14:textId="5FE542F7">
                            <w:pPr>
                              <w:rPr>
                                <w:lang w:val="en-IN"/>
                              </w:rPr>
                            </w:pPr>
                            <w:r w:rsidDel="00000000" w:rsidR="00000000" w:rsidRPr="00000000">
                              <w:rPr>
                                <w:lang w:val="en-IN"/>
                              </w:rPr>
                              <w:t>10</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5354955</wp:posOffset>
                </wp:positionH>
                <wp:positionV relativeFrom="paragraph">
                  <wp:posOffset>3176</wp:posOffset>
                </wp:positionV>
                <wp:extent cx="381000" cy="141922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1000" cy="1419225"/>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t xml:space="preserve">In this app the users register by providing their email, phone number and country as inputs. Then user can create her/his profile where artifacts like photos, certificates, awards etc. can be uploaded in addition to textual information about the profile like Name, Work, Education etc. Then, there is set of interests that a user can opt in. Eg. Automobiles, IT Technology, Gardening, Music, Movies, Games – the list of interests is pre-baked, and user only chooses from the given interests. Should new categories of interests need be added to app, it is desired that app should not require an update on users’ device. Based on common interests, a user is shown list of potential collaborators. From this list user can send connection request to other users and connect with each other as collaborator pairs after the other person accepts the request. A user, as you can expect, can see list of collaborator request (and accept/reject them) as well as current collaborators.</w:t>
      </w:r>
    </w:p>
    <w:p w:rsidR="00000000" w:rsidDel="00000000" w:rsidP="00000000" w:rsidRDefault="00000000" w:rsidRPr="00000000" w14:paraId="00000086">
      <w:pPr>
        <w:rPr/>
      </w:pPr>
      <w:r w:rsidDel="00000000" w:rsidR="00000000" w:rsidRPr="00000000">
        <w:rPr>
          <w:rtl w:val="0"/>
        </w:rPr>
        <w:t xml:space="preserve">Note: The database design should be able to handle the above scenarios only. Do not imagine more scenarios and do not complicate mentioned scenarios. Eg. You do not need to handle how user will delete or ‘un-connect’ with collaborators.</w:t>
      </w:r>
    </w:p>
    <w:p w:rsidR="00000000" w:rsidDel="00000000" w:rsidP="00000000" w:rsidRDefault="00000000" w:rsidRPr="00000000" w14:paraId="00000087">
      <w:pPr>
        <w:rPr/>
      </w:pPr>
      <w:r w:rsidDel="00000000" w:rsidR="00000000" w:rsidRPr="00000000">
        <w:rPr>
          <w:rtl w:val="0"/>
        </w:rPr>
        <w:t xml:space="preserve">The design of database should include: Table Names, No SQL properties of these tables. After designing the database, you should describe how it will serve the above scenarios.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Answer:-</w:t>
      </w:r>
    </w:p>
    <w:p w:rsidR="00000000" w:rsidDel="00000000" w:rsidP="00000000" w:rsidRDefault="00000000" w:rsidRPr="00000000" w14:paraId="0000008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decimal"/>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