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0.0000535701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0.0000013602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0.0253909476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0.0000612568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0.0000102930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0.1680299206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0.0001419722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0.0001773648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1.2492923515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0.0013052411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0.0021274379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1.6299194002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0.0167505159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0.0261624563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1.5618895803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0.1827463247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0.2945304499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1.6116901415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2.1146308533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3.5887424629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1.6971011547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0.0000896673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0.0000013099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0.0146085096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0.0001075710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0.0000106930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0.0994039142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0.0002707872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0.0001464770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0.5409304381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0.0008367379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0.0020606057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2.4626655855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0.0323916133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0.0260466947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0.8041184748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0.0929742898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0.2932076231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3.1536419771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1.1322489218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3.6047793399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3.1837339568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0.0002779630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0.0000015320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0.0055116171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0.0003684731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0.0000114557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0.0310897395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0.0003112140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0.0001728470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0.5553957868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0.0007512812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0.0022719600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3.0241142111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0.0129416799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0.0268066553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2.0713427863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0.1401684871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0.2948555602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2.1035795298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2.1506013260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3.5821499261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1.6656503847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0.0199597930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0.0000014864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0.0000744693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0.0306610749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0.0000117081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0.0003818562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0.0510665402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0.0001632180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0.0031961830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0.0770514249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0.0023087622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0.0299639127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0.1157591781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0.0304474691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0.2630242336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0.2236041813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0.2970842812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1.3286168419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1.2628286192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4.0537639908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3.2100666148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