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Size -&gt;  2^4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0.0001755822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0.0000024871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0.0141648544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0.0002081529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0.0000414234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0.1990044854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0.0010621171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0.0011066436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1.0419224343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0.0439281818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0.0206367061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0.4697828438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0.0393641680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0.0930354483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2.3634552228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0.5998554942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0.2790278601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0.4651584637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0.4027556079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1.2240383867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3.0391591398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1.7375248070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5.0346691860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2.8976099597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0.0001297044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0.0000018403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0.0141883693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0.0002157311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0.0000311281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0.1442910212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0.0009178850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0.0008648899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0.9422639555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0.0084737148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0.0160307451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1.8918202309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0.0302167861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0.0991014768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3.2796829080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0.0883760280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0.2791581228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3.1587538970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0.3287226711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1.2197562819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3.7105937285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5.4646870308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5.0240880232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0.9193734234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0.0001744009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0.0000018841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0.0108030748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0.0002491991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0.0000441209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0.1770509632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0.0006764419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0.0008989973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1.3290088170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0.0063479599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0.0159237580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2.5084843612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0.1223237701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0.0930513320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0.7606970582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0.0711240829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0.2790924879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3.9240223074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0.2620707867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1.2507012039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4.7723793248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1.0168839232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5.0234353398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4.9400282817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0.0002575042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0.0000034729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0.0134867791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0.0003132233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0.0000619879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0.1979031937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0.0008368222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0.0016594362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1.9830211757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0.0057512061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0.0295051630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5.1302566081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0.0971173290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0.0699919108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0.7206943554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0.0512761208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0.3658879730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7.1356406670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0.2204182930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1.2222903618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5.5453217833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0.8350774101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5.0931882169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6.0990611832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0.0002295920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0.0000019749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0.0086016489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0.0002743639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0.0000333539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0.1215681815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0.0011293916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0.0016581370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1.4681683056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0.0139663261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0.0289328652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2.0716160400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0.0155879417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0.0701026097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4.4972332363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0.0618750229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0.3719141320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6.0107312178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0.1929003978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1.2237815172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6.3441109044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3.2838107054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5.0498065511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1.5377885646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