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Size -&gt;  2^4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0.0001593260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0.0000027423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0.0172117492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0.0001892471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0.0000483207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0.2553315043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0.0008383142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0.0012880689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1.5364990507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0.0127001042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0.0236790380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1.8644758937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0.1957515441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0.0929646879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0.4749116452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0.5418186239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0.2792699570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0.5154307081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0.3868393428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1.2241492230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3.1644899771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1.6095088311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5.0244384469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3.1217215774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0.0001344513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0.0000017281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0.0128527493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0.0002043149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0.0000321539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0.1573742544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0.0007061730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0.0008768938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1.2417548360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0.0077699530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0.0158677329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2.0421916250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0.0303303762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0.0972235580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3.2054847341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0.3440937903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0.2813397599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0.8176252170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2.5790567552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1.2250879500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0.4750139552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1.2711577890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5.0223599910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3.9510122459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0.0001662457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0.0000018212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0.0109548752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0.0002128812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0.0000332929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0.1563919774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0.0016107061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0.0008996110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0.5585196728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0.0063016079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0.0160419424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2.5456903330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0.0814316138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0.0929246801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1.1411376466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0.0623042784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0.3662527059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5.8784519379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1.9114707699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1.2257083640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0.6412383508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1.0220507178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5.0321931737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4.9236237359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0.0002370719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0.0000032121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0.0135491880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0.0003213882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0.0000579678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0.1803670368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0.0011073616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0.0015576170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1.4066019047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0.0064672208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0.0158951026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2.4577949376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0.0182847590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0.0978268818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5.3501870985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0.0637236363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0.2790453243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4.3789924806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1.6609048219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1.2232834548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0.7365162884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0.8424587650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5.0680661099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6.0158031708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0.0003122478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0.0000032578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0.0104332731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0.0003387337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0.0000580610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0.1714059869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0.0009895070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0.0015431340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1.5594978705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0.0141117941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0.0270569799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1.9173309801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0.0150068803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0.0702366102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4.6802939024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0.0471891230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0.3719223682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7.8815274487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0.8782952507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1.2243694901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1.3940295010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0.7416281481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5.2009328590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7.0128579560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