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Birthday Paradox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birthday problem (also called the birthday paradox) deals with the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probability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in a set of n randomly selected people, at least two people share the same birthday.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Though it is not technically a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paradox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 is often referred to as such because the probability is counter-intuitively high.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birthday problem is an answer to the following question: In a set of n randomly selected people, what is the probability that at least two people share the same birthday? </w:t>
        <w:br w:type="textWrapping"/>
        <w:t xml:space="preserve">What is the smallest value of n where the probability is at least 50% or 99%?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 p(n) be the probability that at least two of a group of nn randomly selected people share the same birthday. By the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pigeonhole principle</w:t>
        </w:r>
      </w:hyperlink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since there are 366 possibilities for birthdays (including February 29), it follows that when n ≥ 367, p(n)=100%. The counterintuitive part of the answer is that for smaller n, the relationship between n and p(n) is (very) non-linear.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fact, the thresholds to surpass 50% and 99% are quite small: 50% probability is reached with just 23 people and 99% with just 70 people.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Assuming non-leap year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 = 365;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denom = 365;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= 0;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"Probability to find 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&gt;&gt; pr;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= 1;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 &gt; pr){</w:t>
              <w:br w:type="textWrapping"/>
              <w:t xml:space="preserve">        p *= (num/denom);</w:t>
              <w:br w:type="textWrapping"/>
              <w:t xml:space="preserve">        num--;</w:t>
              <w:br w:type="textWrapping"/>
              <w:t xml:space="preserve">        n++;</w:t>
              <w:br w:type="textWrapping"/>
              <w:t xml:space="preserve">    }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"Total no. of people out of which there is: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n &lt;&lt;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"The probability that two of them have same birthdays is: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 &lt;&lt; p &lt;&lt;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0;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D:\Files\Engineering\Semester - 6\AA\Experiments\Experiment 6&gt;BirthdayParadox</w:t>
              <w:br w:type="textWrapping"/>
              <w:t xml:space="preserve">Probability to find : 0.5</w:t>
              <w:br w:type="textWrapping"/>
              <w:t xml:space="preserve">Total no. of people out of which there is: 23</w:t>
              <w:br w:type="textWrapping"/>
              <w:t xml:space="preserve">The probability that two of them have same birthdays is: 0.492703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observe that the probability of 50% for two people having the same birthday requires just 23 people and the probability of 99% for two people having the same birthday requires just 99 people.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more the number of people, the more the number of people, and thus, more the probability of two people having their birthday on the same day.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https://betterexplained.com/articles/understanding-the-birthday-paradox/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https://www.geeksforgeeks.org/birthday-paradox/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751840"/>
          <wp:effectExtent b="0" l="0" r="0" t="0"/>
          <wp:docPr descr="Text&#10;&#10;Description automatically generated" id="1" name="image1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7518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geeksforgeeks.org/birthday-paradox/" TargetMode="External"/><Relationship Id="rId9" Type="http://schemas.openxmlformats.org/officeDocument/2006/relationships/hyperlink" Target="https://betterexplained.com/articles/understanding-the-birthday-paradox/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lliant.org/wiki/uniform-probability/#probability-by-outcomes" TargetMode="External"/><Relationship Id="rId7" Type="http://schemas.openxmlformats.org/officeDocument/2006/relationships/hyperlink" Target="https://brilliant.org/wiki/paradox/" TargetMode="External"/><Relationship Id="rId8" Type="http://schemas.openxmlformats.org/officeDocument/2006/relationships/hyperlink" Target="https://brilliant.org/wiki/pigeonhole-principle-definitio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