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0F370" w14:textId="77777777" w:rsidR="005533F8" w:rsidRPr="001951DF" w:rsidRDefault="005533F8" w:rsidP="005533F8">
      <w:pPr>
        <w:pStyle w:val="ListParagraph"/>
        <w:numPr>
          <w:ilvl w:val="0"/>
          <w:numId w:val="1"/>
        </w:numPr>
        <w:spacing w:line="360" w:lineRule="auto"/>
        <w:ind w:left="720"/>
        <w:jc w:val="both"/>
      </w:pPr>
      <w:r w:rsidRPr="001951DF">
        <w:t>Waterfall Methodology</w:t>
      </w:r>
    </w:p>
    <w:p w14:paraId="47B7E22F" w14:textId="77777777" w:rsidR="005533F8" w:rsidRPr="001951DF" w:rsidRDefault="005533F8" w:rsidP="005533F8">
      <w:pPr>
        <w:spacing w:line="360" w:lineRule="auto"/>
        <w:jc w:val="both"/>
      </w:pPr>
      <w:r w:rsidRPr="001951DF">
        <w:t>The fundamental life cycle model for software development is the waterfall model. It is crucial since the conventional waterfall model serves as the foundation for all other software development life cycle models. The life cycle is divided into many segments according to the traditional waterfall paradigm. This model takes into account the possibility of starting a phase after the preceding phase has ended. That is, the input for the following phase will be the output of the previous one. As a result, the development process may be viewed as a waterfall</w:t>
      </w:r>
      <w:r>
        <w:t>’</w:t>
      </w:r>
      <w:r w:rsidRPr="001951DF">
        <w:t>s sequential flow. The phases do not overlap in this instance</w:t>
      </w:r>
      <w:r>
        <w:t xml:space="preserve"> </w:t>
      </w:r>
      <w:sdt>
        <w:sdtPr>
          <w:id w:val="-1685203699"/>
          <w:citation/>
        </w:sdtPr>
        <w:sdtContent>
          <w:r>
            <w:fldChar w:fldCharType="begin"/>
          </w:r>
          <w:r>
            <w:rPr>
              <w:lang w:val="en-US"/>
            </w:rPr>
            <w:instrText xml:space="preserve"> CITATION Gee221 \l 1033 </w:instrText>
          </w:r>
          <w:r>
            <w:fldChar w:fldCharType="separate"/>
          </w:r>
          <w:r w:rsidRPr="00E8074C">
            <w:rPr>
              <w:noProof/>
              <w:lang w:val="en-US"/>
            </w:rPr>
            <w:t>(Geeks for Geeks, 2022)</w:t>
          </w:r>
          <w:r>
            <w:fldChar w:fldCharType="end"/>
          </w:r>
        </w:sdtContent>
      </w:sdt>
      <w:r w:rsidRPr="001951DF">
        <w:t>.</w:t>
      </w:r>
    </w:p>
    <w:p w14:paraId="746CFE63" w14:textId="77777777" w:rsidR="005533F8" w:rsidRPr="001951DF" w:rsidRDefault="005533F8" w:rsidP="005533F8">
      <w:pPr>
        <w:keepNext/>
        <w:spacing w:line="360" w:lineRule="auto"/>
        <w:jc w:val="center"/>
      </w:pPr>
      <w:r w:rsidRPr="001951DF">
        <w:rPr>
          <w:noProof/>
        </w:rPr>
        <w:drawing>
          <wp:inline distT="0" distB="0" distL="0" distR="0" wp14:anchorId="3A1C7574" wp14:editId="70D2ABE5">
            <wp:extent cx="4983480" cy="2949407"/>
            <wp:effectExtent l="19050" t="19050" r="26670" b="228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89907" cy="2953211"/>
                    </a:xfrm>
                    <a:prstGeom prst="rect">
                      <a:avLst/>
                    </a:prstGeom>
                    <a:ln w="12700">
                      <a:solidFill>
                        <a:schemeClr val="tx1"/>
                      </a:solidFill>
                    </a:ln>
                  </pic:spPr>
                </pic:pic>
              </a:graphicData>
            </a:graphic>
          </wp:inline>
        </w:drawing>
      </w:r>
    </w:p>
    <w:p w14:paraId="76448F70" w14:textId="77777777" w:rsidR="005533F8" w:rsidRPr="001951DF" w:rsidRDefault="005533F8" w:rsidP="005533F8">
      <w:pPr>
        <w:spacing w:line="360" w:lineRule="auto"/>
        <w:jc w:val="both"/>
      </w:pPr>
    </w:p>
    <w:p w14:paraId="3F3FB49F" w14:textId="77777777" w:rsidR="005533F8" w:rsidRPr="001951DF" w:rsidRDefault="005533F8" w:rsidP="005533F8">
      <w:pPr>
        <w:pStyle w:val="ListParagraph"/>
        <w:numPr>
          <w:ilvl w:val="0"/>
          <w:numId w:val="1"/>
        </w:numPr>
        <w:spacing w:line="360" w:lineRule="auto"/>
        <w:ind w:left="720"/>
        <w:jc w:val="both"/>
      </w:pPr>
      <w:r w:rsidRPr="001951DF">
        <w:t>Agile Methodology</w:t>
      </w:r>
    </w:p>
    <w:p w14:paraId="0A011833" w14:textId="77777777" w:rsidR="005533F8" w:rsidRPr="001951DF" w:rsidRDefault="005533F8" w:rsidP="005533F8">
      <w:pPr>
        <w:spacing w:line="360" w:lineRule="auto"/>
        <w:jc w:val="both"/>
      </w:pPr>
      <w:r w:rsidRPr="001951DF">
        <w:t>It is a process in which the need and its solution emerge via the collaborative activity of teams and the client. The activity is divided into numerous phrases, and continual improvement and iteration are accomplished by communicating with stakeholders. Sprints are the names given to the divided portions</w:t>
      </w:r>
      <w:r>
        <w:t xml:space="preserve"> </w:t>
      </w:r>
      <w:sdt>
        <w:sdtPr>
          <w:id w:val="1948353331"/>
          <w:citation/>
        </w:sdtPr>
        <w:sdtContent>
          <w:r>
            <w:fldChar w:fldCharType="begin"/>
          </w:r>
          <w:r>
            <w:rPr>
              <w:lang w:val="en-US"/>
            </w:rPr>
            <w:instrText xml:space="preserve"> CITATION Dav13 \l 1033 </w:instrText>
          </w:r>
          <w:r>
            <w:fldChar w:fldCharType="separate"/>
          </w:r>
          <w:r w:rsidRPr="00E8074C">
            <w:rPr>
              <w:noProof/>
              <w:lang w:val="en-US"/>
            </w:rPr>
            <w:t>(Young, 2013)</w:t>
          </w:r>
          <w:r>
            <w:fldChar w:fldCharType="end"/>
          </w:r>
        </w:sdtContent>
      </w:sdt>
      <w:r w:rsidRPr="001951DF">
        <w:t>.</w:t>
      </w:r>
    </w:p>
    <w:p w14:paraId="670A073C" w14:textId="77777777" w:rsidR="005533F8" w:rsidRPr="001951DF" w:rsidRDefault="005533F8" w:rsidP="005533F8">
      <w:pPr>
        <w:keepNext/>
        <w:spacing w:line="360" w:lineRule="auto"/>
        <w:jc w:val="center"/>
      </w:pPr>
      <w:r w:rsidRPr="001951DF">
        <w:rPr>
          <w:noProof/>
        </w:rPr>
        <w:lastRenderedPageBreak/>
        <w:drawing>
          <wp:inline distT="0" distB="0" distL="0" distR="0" wp14:anchorId="5D195857" wp14:editId="305EEE07">
            <wp:extent cx="3775710" cy="2533484"/>
            <wp:effectExtent l="19050" t="19050" r="15240" b="196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81143" cy="2537130"/>
                    </a:xfrm>
                    <a:prstGeom prst="rect">
                      <a:avLst/>
                    </a:prstGeom>
                    <a:ln w="12700">
                      <a:solidFill>
                        <a:schemeClr val="tx1"/>
                      </a:solidFill>
                    </a:ln>
                  </pic:spPr>
                </pic:pic>
              </a:graphicData>
            </a:graphic>
          </wp:inline>
        </w:drawing>
      </w:r>
    </w:p>
    <w:p w14:paraId="526E6798" w14:textId="77777777" w:rsidR="00325EB3" w:rsidRDefault="00325EB3"/>
    <w:p w14:paraId="14CDE6BD" w14:textId="77777777" w:rsidR="002747AA" w:rsidRPr="004C2ECF" w:rsidRDefault="002747AA" w:rsidP="002747AA">
      <w:pPr>
        <w:pStyle w:val="ListParagraph"/>
        <w:numPr>
          <w:ilvl w:val="0"/>
          <w:numId w:val="1"/>
        </w:numPr>
        <w:spacing w:line="360" w:lineRule="auto"/>
        <w:ind w:left="720"/>
        <w:jc w:val="both"/>
        <w:rPr>
          <w:b/>
          <w:bCs/>
        </w:rPr>
      </w:pPr>
      <w:r w:rsidRPr="004C2ECF">
        <w:rPr>
          <w:b/>
          <w:bCs/>
        </w:rPr>
        <w:t>Prototype Methodology</w:t>
      </w:r>
    </w:p>
    <w:p w14:paraId="3A19AF7C" w14:textId="77777777" w:rsidR="002747AA" w:rsidRPr="001951DF" w:rsidRDefault="002747AA" w:rsidP="002747AA">
      <w:pPr>
        <w:spacing w:line="360" w:lineRule="auto"/>
        <w:jc w:val="both"/>
      </w:pPr>
      <w:r w:rsidRPr="001951DF">
        <w:t>When users do not know the specific project needs ahead of time, the prototyping model is employed. In this approach, a prototype of the eventual product is created, tested, and improved based on consumer input until a final acceptable prototype is reached, which serves as the foundation for building the final product</w:t>
      </w:r>
      <w:r>
        <w:t xml:space="preserve"> </w:t>
      </w:r>
      <w:sdt>
        <w:sdtPr>
          <w:id w:val="-2101935344"/>
          <w:citation/>
        </w:sdtPr>
        <w:sdtContent>
          <w:r>
            <w:fldChar w:fldCharType="begin"/>
          </w:r>
          <w:r>
            <w:rPr>
              <w:lang w:val="en-US"/>
            </w:rPr>
            <w:instrText xml:space="preserve"> CITATION Dav13 \l 1033 </w:instrText>
          </w:r>
          <w:r>
            <w:fldChar w:fldCharType="separate"/>
          </w:r>
          <w:r w:rsidRPr="00E8074C">
            <w:rPr>
              <w:noProof/>
              <w:lang w:val="en-US"/>
            </w:rPr>
            <w:t>(Young, 2013)</w:t>
          </w:r>
          <w:r>
            <w:fldChar w:fldCharType="end"/>
          </w:r>
        </w:sdtContent>
      </w:sdt>
      <w:r w:rsidRPr="001951DF">
        <w:t>.</w:t>
      </w:r>
    </w:p>
    <w:p w14:paraId="066E0530" w14:textId="77777777" w:rsidR="002747AA" w:rsidRPr="001951DF" w:rsidRDefault="002747AA" w:rsidP="002747AA">
      <w:pPr>
        <w:keepNext/>
        <w:spacing w:line="360" w:lineRule="auto"/>
        <w:jc w:val="center"/>
      </w:pPr>
      <w:r w:rsidRPr="001951DF">
        <w:rPr>
          <w:noProof/>
        </w:rPr>
        <w:drawing>
          <wp:inline distT="0" distB="0" distL="0" distR="0" wp14:anchorId="650FD24B" wp14:editId="2B0365F5">
            <wp:extent cx="5124450" cy="1912909"/>
            <wp:effectExtent l="19050" t="19050" r="1905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44912" cy="1920547"/>
                    </a:xfrm>
                    <a:prstGeom prst="rect">
                      <a:avLst/>
                    </a:prstGeom>
                    <a:ln w="12700">
                      <a:solidFill>
                        <a:schemeClr val="tx1"/>
                      </a:solidFill>
                    </a:ln>
                  </pic:spPr>
                </pic:pic>
              </a:graphicData>
            </a:graphic>
          </wp:inline>
        </w:drawing>
      </w:r>
    </w:p>
    <w:p w14:paraId="45C9AD72" w14:textId="77777777" w:rsidR="002747AA" w:rsidRPr="001951DF" w:rsidRDefault="002747AA" w:rsidP="002747AA">
      <w:pPr>
        <w:pStyle w:val="Caption"/>
        <w:spacing w:line="360" w:lineRule="auto"/>
        <w:jc w:val="center"/>
        <w:rPr>
          <w:color w:val="auto"/>
        </w:rPr>
      </w:pPr>
      <w:bookmarkStart w:id="0" w:name="_Toc120486081"/>
      <w:bookmarkStart w:id="1" w:name="_Toc123076352"/>
      <w:bookmarkStart w:id="2" w:name="_Toc132737798"/>
      <w:r w:rsidRPr="001951DF">
        <w:rPr>
          <w:color w:val="auto"/>
        </w:rPr>
        <w:t xml:space="preserve">Figure </w:t>
      </w:r>
      <w:r w:rsidRPr="001951DF">
        <w:rPr>
          <w:color w:val="auto"/>
        </w:rPr>
        <w:fldChar w:fldCharType="begin"/>
      </w:r>
      <w:r w:rsidRPr="001951DF">
        <w:rPr>
          <w:color w:val="auto"/>
        </w:rPr>
        <w:instrText xml:space="preserve"> SEQ Figure \* ARABIC </w:instrText>
      </w:r>
      <w:r w:rsidRPr="001951DF">
        <w:rPr>
          <w:color w:val="auto"/>
        </w:rPr>
        <w:fldChar w:fldCharType="separate"/>
      </w:r>
      <w:r>
        <w:rPr>
          <w:noProof/>
          <w:color w:val="auto"/>
        </w:rPr>
        <w:t>7</w:t>
      </w:r>
      <w:r w:rsidRPr="001951DF">
        <w:rPr>
          <w:color w:val="auto"/>
        </w:rPr>
        <w:fldChar w:fldCharType="end"/>
      </w:r>
      <w:r w:rsidRPr="001951DF">
        <w:rPr>
          <w:color w:val="auto"/>
        </w:rPr>
        <w:t>: Prototype Methodology</w:t>
      </w:r>
      <w:bookmarkEnd w:id="0"/>
      <w:r>
        <w:rPr>
          <w:color w:val="auto"/>
        </w:rPr>
        <w:t xml:space="preserve"> </w:t>
      </w:r>
      <w:sdt>
        <w:sdtPr>
          <w:rPr>
            <w:color w:val="auto"/>
          </w:rPr>
          <w:id w:val="-1802841413"/>
          <w:citation/>
        </w:sdtPr>
        <w:sdtContent>
          <w:r>
            <w:rPr>
              <w:color w:val="auto"/>
            </w:rPr>
            <w:fldChar w:fldCharType="begin"/>
          </w:r>
          <w:r>
            <w:rPr>
              <w:color w:val="auto"/>
              <w:lang w:val="en-US"/>
            </w:rPr>
            <w:instrText xml:space="preserve"> CITATION Gee22 \l 1033 </w:instrText>
          </w:r>
          <w:r>
            <w:rPr>
              <w:color w:val="auto"/>
            </w:rPr>
            <w:fldChar w:fldCharType="separate"/>
          </w:r>
          <w:r w:rsidRPr="00E8074C">
            <w:rPr>
              <w:noProof/>
              <w:color w:val="auto"/>
              <w:lang w:val="en-US"/>
            </w:rPr>
            <w:t>(Geeks for Geeks, 2022)</w:t>
          </w:r>
          <w:r>
            <w:rPr>
              <w:color w:val="auto"/>
            </w:rPr>
            <w:fldChar w:fldCharType="end"/>
          </w:r>
        </w:sdtContent>
      </w:sdt>
      <w:bookmarkEnd w:id="1"/>
      <w:bookmarkEnd w:id="2"/>
    </w:p>
    <w:p w14:paraId="5DD022A4" w14:textId="77777777" w:rsidR="002747AA" w:rsidRDefault="002747AA"/>
    <w:sectPr w:rsidR="00274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7125A"/>
    <w:multiLevelType w:val="hybridMultilevel"/>
    <w:tmpl w:val="710EB5B2"/>
    <w:lvl w:ilvl="0" w:tplc="E8F24156">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5342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654"/>
    <w:rsid w:val="002747AA"/>
    <w:rsid w:val="00325EB3"/>
    <w:rsid w:val="005533F8"/>
    <w:rsid w:val="00640EE6"/>
    <w:rsid w:val="00885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DE2E9"/>
  <w15:chartTrackingRefBased/>
  <w15:docId w15:val="{18203023-A6DF-49AD-BD48-77CD1A39C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3F8"/>
    <w:rPr>
      <w:rFonts w:ascii="Arial" w:eastAsia="Arial" w:hAnsi="Arial" w:cs="Arial"/>
      <w:kern w:val="0"/>
      <w:sz w:val="24"/>
      <w:szCs w:val="24"/>
      <w:lang w:val="en-GB" w:bidi="ne-N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33F8"/>
    <w:pPr>
      <w:ind w:left="720"/>
      <w:contextualSpacing/>
    </w:pPr>
  </w:style>
  <w:style w:type="paragraph" w:styleId="Caption">
    <w:name w:val="caption"/>
    <w:basedOn w:val="Normal"/>
    <w:next w:val="Normal"/>
    <w:uiPriority w:val="35"/>
    <w:unhideWhenUsed/>
    <w:qFormat/>
    <w:rsid w:val="005533F8"/>
    <w:pPr>
      <w:spacing w:after="200" w:line="240" w:lineRule="auto"/>
    </w:pPr>
    <w:rPr>
      <w:i/>
      <w:iCs/>
      <w:color w:val="44546A" w:themeColor="text2"/>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Gee221</b:Tag>
    <b:SourceType>InternetSite</b:SourceType>
    <b:Guid>{095B1290-7CB0-4913-8465-EF03DE65AE1A}</b:Guid>
    <b:Author>
      <b:Author>
        <b:Corporate>Geeks for Geeks</b:Corporate>
      </b:Author>
    </b:Author>
    <b:Title>Geeks for Geeks</b:Title>
    <b:Year>2022</b:Year>
    <b:YearAccessed>2022</b:YearAccessed>
    <b:MonthAccessed>November</b:MonthAccessed>
    <b:DayAccessed>26</b:DayAccessed>
    <b:URL>https://www.geeksforgeeks.org/software-engineering-classical-waterfall-model/</b:URL>
    <b:RefOrder>11</b:RefOrder>
  </b:Source>
  <b:Source>
    <b:Tag>Gee22</b:Tag>
    <b:SourceType>InternetSite</b:SourceType>
    <b:Guid>{3BDE4FB4-C360-4B57-88A8-90F3FD018D8F}</b:Guid>
    <b:Author>
      <b:Author>
        <b:Corporate>Geeks for Geeks</b:Corporate>
      </b:Author>
    </b:Author>
    <b:Title>Geeks for Geeks</b:Title>
    <b:Year>2022</b:Year>
    <b:YearAccessed>2022</b:YearAccessed>
    <b:MonthAccessed>November</b:MonthAccessed>
    <b:DayAccessed>25</b:DayAccessed>
    <b:URL>https://www.geeksforgeeks.org/software-engineering-prototyping-model/</b:URL>
    <b:RefOrder>12</b:RefOrder>
  </b:Source>
  <b:Source>
    <b:Tag>Dav13</b:Tag>
    <b:SourceType>JournalArticle</b:SourceType>
    <b:Guid>{778069D7-E454-47F5-9F32-D82BBDE0188B}</b:Guid>
    <b:Author>
      <b:Author>
        <b:NameList>
          <b:Person>
            <b:Last>Young</b:Last>
            <b:First>David</b:First>
          </b:Person>
        </b:NameList>
      </b:Author>
    </b:Author>
    <b:Title>Software Development Methodologies</b:Title>
    <b:Year>2013</b:Year>
    <b:RefOrder>13</b:RefOrder>
  </b:Source>
  <b:Source>
    <b:Tag>Jav22</b:Tag>
    <b:SourceType>InternetSite</b:SourceType>
    <b:Guid>{C6213C90-0779-4B78-8F3C-2ABA421D883C}</b:Guid>
    <b:Author>
      <b:Author>
        <b:Corporate>JavatPoint</b:Corporate>
      </b:Author>
    </b:Author>
    <b:Title>JavatPoint</b:Title>
    <b:Year>2022</b:Year>
    <b:YearAccessed>2022</b:YearAccessed>
    <b:MonthAccessed>November</b:MonthAccessed>
    <b:DayAccessed>23</b:DayAccessed>
    <b:URL>https://www.javatpoint.com/software-engineering-agile-model</b:URL>
    <b:RefOrder>14</b:RefOrder>
  </b:Source>
</b:Sources>
</file>

<file path=customXml/itemProps1.xml><?xml version="1.0" encoding="utf-8"?>
<ds:datastoreItem xmlns:ds="http://schemas.openxmlformats.org/officeDocument/2006/customXml" ds:itemID="{F7501428-31E3-43CA-82D1-3810EC37E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Rauniyar</dc:creator>
  <cp:keywords/>
  <dc:description/>
  <cp:lastModifiedBy>Mihir Rauniyar</cp:lastModifiedBy>
  <cp:revision>3</cp:revision>
  <dcterms:created xsi:type="dcterms:W3CDTF">2023-04-18T15:13:00Z</dcterms:created>
  <dcterms:modified xsi:type="dcterms:W3CDTF">2023-04-18T15:14:00Z</dcterms:modified>
</cp:coreProperties>
</file>