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07" w:rsidRPr="002E1E07" w:rsidRDefault="002E1E07" w:rsidP="002E1E07">
      <w:pPr>
        <w:spacing w:after="100" w:afterAutospacing="1" w:line="240" w:lineRule="auto"/>
        <w:jc w:val="both"/>
        <w:outlineLvl w:val="0"/>
        <w:rPr>
          <w:rFonts w:ascii="Roboto" w:eastAsia="Times New Roman" w:hAnsi="Roboto" w:cs="Segoe UI"/>
          <w:color w:val="181717"/>
          <w:kern w:val="36"/>
          <w:sz w:val="39"/>
          <w:szCs w:val="39"/>
        </w:rPr>
      </w:pPr>
      <w:r w:rsidRPr="002E1E07">
        <w:rPr>
          <w:rFonts w:ascii="Roboto" w:eastAsia="Times New Roman" w:hAnsi="Roboto" w:cs="Segoe UI"/>
          <w:color w:val="181717"/>
          <w:kern w:val="36"/>
          <w:sz w:val="39"/>
          <w:szCs w:val="39"/>
        </w:rPr>
        <w:t xml:space="preserve">Consume Web API in .NET using </w:t>
      </w:r>
      <w:proofErr w:type="spellStart"/>
      <w:r w:rsidRPr="002E1E07">
        <w:rPr>
          <w:rFonts w:ascii="Roboto" w:eastAsia="Times New Roman" w:hAnsi="Roboto" w:cs="Segoe UI"/>
          <w:color w:val="181717"/>
          <w:kern w:val="36"/>
          <w:sz w:val="39"/>
          <w:szCs w:val="39"/>
        </w:rPr>
        <w:t>HttpClient</w:t>
      </w:r>
      <w:proofErr w:type="spellEnd"/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The .NET 2.0 included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WebClient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class to communicate with web server using HTTP protocol. However,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WebClient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class had some limitations. The .NET 4.5 includes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class to overcome the limitation of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WebClient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. Here, we will use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class in console application to send data to and receive data from Web API which is hosted on local IIS web server. You may use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in other .NET applications also such as MVC Web Application, windows form application, windows service application etc. 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Let's see how to consume Web API using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in the console application.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We will consume the following Web API created in the previous section. </w:t>
      </w:r>
    </w:p>
    <w:p w:rsidR="002E1E07" w:rsidRPr="002E1E07" w:rsidRDefault="002E1E07" w:rsidP="002E1E0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81717"/>
          <w:sz w:val="33"/>
          <w:szCs w:val="33"/>
        </w:rPr>
      </w:pPr>
      <w:r w:rsidRPr="002E1E07">
        <w:rPr>
          <w:rFonts w:ascii="Verdana" w:eastAsia="Times New Roman" w:hAnsi="Verdana" w:cs="Segoe UI"/>
          <w:color w:val="181717"/>
          <w:sz w:val="33"/>
          <w:szCs w:val="33"/>
        </w:rPr>
        <w:t>Example: Web API Controller</w:t>
      </w:r>
      <w:r>
        <w:rPr>
          <w:rFonts w:ascii="Verdana" w:eastAsia="Times New Roman" w:hAnsi="Verdana" w:cs="Segoe UI"/>
          <w:color w:val="181717"/>
          <w:sz w:val="33"/>
          <w:szCs w:val="33"/>
        </w:rPr>
        <w:br/>
      </w:r>
      <w:bookmarkStart w:id="0" w:name="_GoBack"/>
      <w:bookmarkEnd w:id="0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System;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System.Collections.Generic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System.Linq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System.Net;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System.Net.Http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System.Web.Http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MyWebAPI.Controller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2B91AF"/>
          <w:sz w:val="20"/>
          <w:szCs w:val="20"/>
        </w:rPr>
        <w:t>StudentController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: </w:t>
      </w:r>
      <w:proofErr w:type="spellStart"/>
      <w:r w:rsidRPr="002E1E07">
        <w:rPr>
          <w:rFonts w:ascii="Consolas" w:eastAsia="Times New Roman" w:hAnsi="Consolas" w:cs="Courier New"/>
          <w:color w:val="2B91AF"/>
          <w:sz w:val="20"/>
          <w:szCs w:val="20"/>
        </w:rPr>
        <w:t>ApiController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IHttpActionResult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GetAllStudents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includeAddress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IList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StudentViewModel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&gt; students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SchoolDBEntities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students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ctx.Students.Include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StudentAddress</w:t>
      </w:r>
      <w:proofErr w:type="spellEnd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).Select(s =&gt;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StudentViewModel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Id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s.StudentID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FirstName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s.FirstName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LastName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s.LastName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Address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s.StudentAddress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||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includeAddress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==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?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: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AddressViewModel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s.StudentAddress.StudentID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    Address1 = s.StudentAddress.Address1,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    Address2 = s.StudentAddress.Address2,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    City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s.StudentAddress.City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    State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s.StudentAddress.State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}).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ToList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StudentViewModel</w:t>
      </w:r>
      <w:proofErr w:type="spellEnd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&gt;(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students.Count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== 0)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NotFound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Ok(students);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IHttpActionResult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PostNewStudent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StudentViewModel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(!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ModelState.IsValid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BadRequest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"Not a valid data"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SchoolDBEntities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ctx.Students.Add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Student()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student.Id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FirstName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student.FirstName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LastName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student.LastName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});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ctx.SaveChanges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Ok();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IHttpActionResult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Put(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StudentViewModel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(!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ModelState.IsValid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BadRequest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"Not a valid data"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SchoolDBEntities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existingStudent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ctx.Students.Where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(s =&gt;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s.StudentID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student.Id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).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FirstOrDefault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&lt;Student&gt;();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existingStudent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!=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existingStudent.FirstName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student.FirstName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existingStudent.LastName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student.LastName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ctx.SaveChanges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  <w:proofErr w:type="gram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NotFound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Ok();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IHttpActionResult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Delete(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id)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lastRenderedPageBreak/>
        <w:t xml:space="preserve">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(id &lt;= 0)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BadRequest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 xml:space="preserve">"Not a valid </w:t>
      </w:r>
      <w:proofErr w:type="spellStart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studet</w:t>
      </w:r>
      <w:proofErr w:type="spellEnd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 xml:space="preserve"> id"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SchoolDBEntities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ctx.Students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.Where(s =&gt;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s.StudentID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== id)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.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FirstOrDefault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ctx.Entry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student).State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System.Data.Entity.EntityState.Deleted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ctx.SaveChanges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Ok();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}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b/>
          <w:bCs/>
          <w:color w:val="181717"/>
          <w:sz w:val="24"/>
          <w:szCs w:val="24"/>
        </w:rPr>
        <w:t>Step 1: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First, create a console application in Visual Studio 2013 for Desktop. 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b/>
          <w:bCs/>
          <w:color w:val="181717"/>
          <w:sz w:val="24"/>
          <w:szCs w:val="24"/>
        </w:rPr>
        <w:t>Step 2: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Open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NuGet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Package Manager </w:t>
      </w:r>
      <w:proofErr w:type="gram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console</w:t>
      </w:r>
      <w:proofErr w:type="gram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from </w:t>
      </w:r>
      <w:r w:rsidRPr="002E1E07">
        <w:rPr>
          <w:rFonts w:ascii="Verdana" w:eastAsia="Times New Roman" w:hAnsi="Verdana" w:cs="Segoe UI"/>
          <w:b/>
          <w:bCs/>
          <w:color w:val="181717"/>
          <w:sz w:val="24"/>
          <w:szCs w:val="24"/>
        </w:rPr>
        <w:t>TOOLS</w:t>
      </w: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-&gt; </w:t>
      </w:r>
      <w:proofErr w:type="spellStart"/>
      <w:r w:rsidRPr="002E1E07">
        <w:rPr>
          <w:rFonts w:ascii="Verdana" w:eastAsia="Times New Roman" w:hAnsi="Verdana" w:cs="Segoe UI"/>
          <w:b/>
          <w:bCs/>
          <w:color w:val="181717"/>
          <w:sz w:val="24"/>
          <w:szCs w:val="24"/>
        </w:rPr>
        <w:t>NuGet</w:t>
      </w:r>
      <w:proofErr w:type="spellEnd"/>
      <w:r w:rsidRPr="002E1E07">
        <w:rPr>
          <w:rFonts w:ascii="Verdana" w:eastAsia="Times New Roman" w:hAnsi="Verdana" w:cs="Segoe UI"/>
          <w:b/>
          <w:bCs/>
          <w:color w:val="181717"/>
          <w:sz w:val="24"/>
          <w:szCs w:val="24"/>
        </w:rPr>
        <w:t xml:space="preserve"> Package Manager</w:t>
      </w: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-&gt; </w:t>
      </w:r>
      <w:r w:rsidRPr="002E1E07">
        <w:rPr>
          <w:rFonts w:ascii="Verdana" w:eastAsia="Times New Roman" w:hAnsi="Verdana" w:cs="Segoe UI"/>
          <w:b/>
          <w:bCs/>
          <w:color w:val="181717"/>
          <w:sz w:val="24"/>
          <w:szCs w:val="24"/>
        </w:rPr>
        <w:t>Package Manager Console</w:t>
      </w: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and execute following command.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Install-Package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Microsoft.AspNet.WebApi.Client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b/>
          <w:bCs/>
          <w:color w:val="181717"/>
          <w:sz w:val="24"/>
          <w:szCs w:val="24"/>
        </w:rPr>
        <w:t>Step 3: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Now, create a Student model class because we will send and receive Student object to our Web API. </w:t>
      </w:r>
    </w:p>
    <w:p w:rsidR="002E1E07" w:rsidRPr="002E1E07" w:rsidRDefault="002E1E07" w:rsidP="002E1E0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81717"/>
          <w:sz w:val="33"/>
          <w:szCs w:val="33"/>
        </w:rPr>
      </w:pPr>
      <w:r w:rsidRPr="002E1E07">
        <w:rPr>
          <w:rFonts w:ascii="Verdana" w:eastAsia="Times New Roman" w:hAnsi="Verdana" w:cs="Segoe UI"/>
          <w:color w:val="181717"/>
          <w:sz w:val="33"/>
          <w:szCs w:val="33"/>
        </w:rPr>
        <w:t>Example: Model Class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Id { get; set;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Name { get; set;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}</w:t>
      </w:r>
    </w:p>
    <w:p w:rsidR="002E1E07" w:rsidRPr="002E1E07" w:rsidRDefault="002E1E07" w:rsidP="002E1E07">
      <w:pPr>
        <w:spacing w:after="100" w:afterAutospacing="1" w:line="240" w:lineRule="auto"/>
        <w:jc w:val="both"/>
        <w:outlineLvl w:val="1"/>
        <w:rPr>
          <w:rFonts w:ascii="Roboto" w:eastAsia="Times New Roman" w:hAnsi="Roboto" w:cs="Segoe UI"/>
          <w:color w:val="181717"/>
          <w:sz w:val="35"/>
          <w:szCs w:val="35"/>
        </w:rPr>
      </w:pPr>
      <w:r w:rsidRPr="002E1E07">
        <w:rPr>
          <w:rFonts w:ascii="Roboto" w:eastAsia="Times New Roman" w:hAnsi="Roboto" w:cs="Segoe UI"/>
          <w:color w:val="181717"/>
          <w:sz w:val="35"/>
          <w:szCs w:val="35"/>
        </w:rPr>
        <w:t>Send GET Request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The following example sends an HTTP GET request to Student Web API and displays the result in the console. </w:t>
      </w:r>
    </w:p>
    <w:p w:rsidR="002E1E07" w:rsidRPr="002E1E07" w:rsidRDefault="002E1E07" w:rsidP="002E1E0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81717"/>
          <w:sz w:val="33"/>
          <w:szCs w:val="33"/>
        </w:rPr>
      </w:pPr>
      <w:r w:rsidRPr="002E1E07">
        <w:rPr>
          <w:rFonts w:ascii="Verdana" w:eastAsia="Times New Roman" w:hAnsi="Verdana" w:cs="Segoe UI"/>
          <w:color w:val="181717"/>
          <w:sz w:val="33"/>
          <w:szCs w:val="33"/>
        </w:rPr>
        <w:t xml:space="preserve">Example: Send HTTP GET Request using </w:t>
      </w:r>
      <w:proofErr w:type="spellStart"/>
      <w:r w:rsidRPr="002E1E07">
        <w:rPr>
          <w:rFonts w:ascii="Verdana" w:eastAsia="Times New Roman" w:hAnsi="Verdana" w:cs="Segoe UI"/>
          <w:color w:val="181717"/>
          <w:sz w:val="33"/>
          <w:szCs w:val="33"/>
        </w:rPr>
        <w:t>HttpClient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System;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System.Collections.Generic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System.Linq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System.Text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System.Threading.Tasks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System.Net.Http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System.Net.Http.Headers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HttpClientDemo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Program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Main(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[]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args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client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HttpClient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())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client.BaseAddress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Uri(</w:t>
      </w:r>
      <w:proofErr w:type="gramEnd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"http://localhost:60464/</w:t>
      </w:r>
      <w:proofErr w:type="spellStart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api</w:t>
      </w:r>
      <w:proofErr w:type="spellEnd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/"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r w:rsidRPr="002E1E07">
        <w:rPr>
          <w:rFonts w:ascii="Consolas" w:eastAsia="Times New Roman" w:hAnsi="Consolas" w:cs="Courier New"/>
          <w:color w:val="008000"/>
          <w:sz w:val="20"/>
          <w:szCs w:val="20"/>
        </w:rPr>
        <w:t>//HTTP GET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responseTask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client.GetAsync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"student"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responseTask.Wait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result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responseTask.Result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result.IsSuccessStatusCode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readTask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result.Content.ReadAsAsync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&lt;Student[]&gt;();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readTask.Wait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students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readTask.Result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foreach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in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students)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Console.WriteLine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student.Name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Console.ReadLine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}        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}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Let's understand the above example step by step. 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First, we have created an object of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and assigned the base address of our Web API. The </w:t>
      </w:r>
      <w:proofErr w:type="spellStart"/>
      <w:proofErr w:type="gram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GetAsync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(</w:t>
      </w:r>
      <w:proofErr w:type="gram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) method sends an http GET request to the specified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url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. The </w:t>
      </w:r>
      <w:proofErr w:type="spellStart"/>
      <w:proofErr w:type="gram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GetAsync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(</w:t>
      </w:r>
      <w:proofErr w:type="gram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) method is asynchronous and returns a Task. </w:t>
      </w:r>
      <w:proofErr w:type="spellStart"/>
      <w:proofErr w:type="gram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Task.wait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(</w:t>
      </w:r>
      <w:proofErr w:type="gram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) suspends the execution until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GetAsync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() method completes the execution and returns a result. 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Once the execution completes, we get the result from Task using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Task.result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which is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HttpResponseMessage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. Now, you can check the status of an http response using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IsSuccessStatusCode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. Read the content of the result using </w:t>
      </w:r>
      <w:proofErr w:type="spellStart"/>
      <w:proofErr w:type="gram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ReadAsAsync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(</w:t>
      </w:r>
      <w:proofErr w:type="gram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) method. 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lastRenderedPageBreak/>
        <w:t xml:space="preserve">Thus, you can send http GET request using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object and process the result. </w:t>
      </w:r>
    </w:p>
    <w:p w:rsidR="002E1E07" w:rsidRPr="002E1E07" w:rsidRDefault="002E1E07" w:rsidP="002E1E07">
      <w:pPr>
        <w:spacing w:after="100" w:afterAutospacing="1" w:line="240" w:lineRule="auto"/>
        <w:jc w:val="both"/>
        <w:outlineLvl w:val="1"/>
        <w:rPr>
          <w:rFonts w:ascii="Roboto" w:eastAsia="Times New Roman" w:hAnsi="Roboto" w:cs="Segoe UI"/>
          <w:color w:val="181717"/>
          <w:sz w:val="35"/>
          <w:szCs w:val="35"/>
        </w:rPr>
      </w:pPr>
      <w:r w:rsidRPr="002E1E07">
        <w:rPr>
          <w:rFonts w:ascii="Roboto" w:eastAsia="Times New Roman" w:hAnsi="Roboto" w:cs="Segoe UI"/>
          <w:color w:val="181717"/>
          <w:sz w:val="35"/>
          <w:szCs w:val="35"/>
        </w:rPr>
        <w:t>Send POST Request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Similarly, you can send HTTP POST request using </w:t>
      </w:r>
      <w:proofErr w:type="spellStart"/>
      <w:proofErr w:type="gram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PostAsAsync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(</w:t>
      </w:r>
      <w:proofErr w:type="gram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) method of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and process the result the same way as GET request. 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The following example send http POST request to our Web API. It posts Student object as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json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and gets the response. </w:t>
      </w:r>
    </w:p>
    <w:p w:rsidR="002E1E07" w:rsidRPr="002E1E07" w:rsidRDefault="002E1E07" w:rsidP="002E1E0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181717"/>
          <w:sz w:val="33"/>
          <w:szCs w:val="33"/>
        </w:rPr>
      </w:pPr>
      <w:r w:rsidRPr="002E1E07">
        <w:rPr>
          <w:rFonts w:ascii="Verdana" w:eastAsia="Times New Roman" w:hAnsi="Verdana" w:cs="Segoe UI"/>
          <w:color w:val="181717"/>
          <w:sz w:val="33"/>
          <w:szCs w:val="33"/>
        </w:rPr>
        <w:t xml:space="preserve">Example: Send HTTP POST Request using </w:t>
      </w:r>
      <w:proofErr w:type="spellStart"/>
      <w:r w:rsidRPr="002E1E07">
        <w:rPr>
          <w:rFonts w:ascii="Verdana" w:eastAsia="Times New Roman" w:hAnsi="Verdana" w:cs="Segoe UI"/>
          <w:color w:val="181717"/>
          <w:sz w:val="33"/>
          <w:szCs w:val="33"/>
        </w:rPr>
        <w:t>HttpClient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System;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System.Collections.Generic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System.Linq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System.Text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System.Threading.Tasks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System.Net.Http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System.Net.Http.Headers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namespace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HttpClientDemo</w:t>
      </w:r>
      <w:proofErr w:type="spell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Program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Main(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[]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args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 = </w:t>
      </w:r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Student() { Name = </w:t>
      </w:r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"Steve"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};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postTask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client.PostAsJsonAsync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&lt;Student&gt;(</w:t>
      </w:r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"student"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, student);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postTask.Wait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result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postTask.Result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result.IsSuccessStatusCode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readTask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result.Content.ReadAsAsync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&lt;Student&gt;();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readTask.Wait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insertedStudent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=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readTask.Result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Console.WriteLine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2E1E07">
        <w:rPr>
          <w:rFonts w:ascii="Consolas" w:eastAsia="Times New Roman" w:hAnsi="Consolas" w:cs="Courier New"/>
          <w:color w:val="A31515"/>
          <w:sz w:val="20"/>
          <w:szCs w:val="20"/>
        </w:rPr>
        <w:t>"Student {0} inserted with id: {1}"</w:t>
      </w: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,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insertedStudent.Name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, </w:t>
      </w:r>
      <w:proofErr w:type="spell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insertedStudent.Id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</w:t>
      </w:r>
      <w:proofErr w:type="gramStart"/>
      <w:r w:rsidRPr="002E1E07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  <w:proofErr w:type="gramEnd"/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{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    </w:t>
      </w:r>
      <w:proofErr w:type="spellStart"/>
      <w:proofErr w:type="gramStart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Console.WriteLine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result.StatusCode</w:t>
      </w:r>
      <w:proofErr w:type="spellEnd"/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);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 xml:space="preserve">    }</w:t>
      </w:r>
    </w:p>
    <w:p w:rsidR="002E1E07" w:rsidRPr="002E1E07" w:rsidRDefault="002E1E07" w:rsidP="002E1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2E1E07">
        <w:rPr>
          <w:rFonts w:ascii="Consolas" w:eastAsia="Times New Roman" w:hAnsi="Consolas" w:cs="Courier New"/>
          <w:color w:val="E83E8C"/>
          <w:sz w:val="20"/>
          <w:szCs w:val="20"/>
        </w:rPr>
        <w:t>}</w:t>
      </w:r>
    </w:p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lastRenderedPageBreak/>
        <w:t xml:space="preserve">The following table lists all the methods of </w:t>
      </w:r>
      <w:proofErr w:type="spellStart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>HttpClient</w:t>
      </w:r>
      <w:proofErr w:type="spellEnd"/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to send different HTTP requests.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7029"/>
      </w:tblGrid>
      <w:tr w:rsidR="002E1E07" w:rsidRPr="002E1E07" w:rsidTr="002E1E0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b/>
                <w:bCs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b/>
                <w:bCs/>
                <w:color w:val="181717"/>
                <w:sz w:val="24"/>
                <w:szCs w:val="24"/>
              </w:rPr>
              <w:t xml:space="preserve">Method Name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center"/>
              <w:rPr>
                <w:rFonts w:ascii="Verdana" w:eastAsia="Times New Roman" w:hAnsi="Verdana" w:cs="Segoe UI"/>
                <w:b/>
                <w:bCs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b/>
                <w:bCs/>
                <w:color w:val="181717"/>
                <w:sz w:val="24"/>
                <w:szCs w:val="24"/>
              </w:rPr>
              <w:t xml:space="preserve">Description 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GetAsync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GET request to the specified Uri as an asynchronous operation.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GetByteArrayAsync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GET request to the specified Uri and returns the response body as a byte array in an asynchronous operation.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GetStreamAsync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GET request to the specified Uri and returns the response body as a stream in an asynchronous operation.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GetStringAsync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GET request to the specified Uri and returns the response body as a string in an asynchronous operation.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PostAsync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POST request to the specified Uri as an asynchronous operation.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PostAsJsonAsync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POST request as an asynchronous operation to the specified Uri with the given value serialized as JSON.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PostAsXmlAsync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POST request as an asynchronous operation to the specified Uri with the given value serialized as XML.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PutAsync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PUT request to the specified Uri as an asynchronous operation.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PutAsJsonAsync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PUT request as an asynchronous operation to the specified Uri with the given value serialized as JSON.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PutAsXmlAsync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PUT request as an asynchronous operation to the specified Uri with the given value serialized as XML.</w:t>
            </w:r>
          </w:p>
        </w:tc>
      </w:tr>
      <w:tr w:rsidR="002E1E07" w:rsidRPr="002E1E07" w:rsidTr="002E1E07"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proofErr w:type="spellStart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DeleteAsync</w:t>
            </w:r>
            <w:proofErr w:type="spellEnd"/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E1E07" w:rsidRPr="002E1E07" w:rsidRDefault="002E1E07" w:rsidP="002E1E07">
            <w:pPr>
              <w:spacing w:after="0" w:line="240" w:lineRule="auto"/>
              <w:jc w:val="both"/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</w:pPr>
            <w:r w:rsidRPr="002E1E07">
              <w:rPr>
                <w:rFonts w:ascii="Verdana" w:eastAsia="Times New Roman" w:hAnsi="Verdana" w:cs="Segoe UI"/>
                <w:color w:val="181717"/>
                <w:sz w:val="24"/>
                <w:szCs w:val="24"/>
              </w:rPr>
              <w:t>Sends a DELETE request to the specified Uri as an asynchronous operation.</w:t>
            </w:r>
          </w:p>
        </w:tc>
      </w:tr>
    </w:tbl>
    <w:p w:rsidR="002E1E07" w:rsidRPr="002E1E07" w:rsidRDefault="002E1E07" w:rsidP="002E1E07">
      <w:pPr>
        <w:spacing w:after="100" w:afterAutospacing="1" w:line="240" w:lineRule="auto"/>
        <w:jc w:val="both"/>
        <w:rPr>
          <w:rFonts w:ascii="Verdana" w:eastAsia="Times New Roman" w:hAnsi="Verdana" w:cs="Segoe UI"/>
          <w:color w:val="181717"/>
          <w:sz w:val="24"/>
          <w:szCs w:val="24"/>
        </w:rPr>
      </w:pPr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Visit MSDN to know all the members of </w:t>
      </w:r>
      <w:hyperlink r:id="rId4" w:tgtFrame="_blank" w:history="1">
        <w:proofErr w:type="spellStart"/>
        <w:r w:rsidRPr="002E1E07">
          <w:rPr>
            <w:rFonts w:ascii="Verdana" w:eastAsia="Times New Roman" w:hAnsi="Verdana" w:cs="Segoe UI"/>
            <w:color w:val="407FB0"/>
            <w:sz w:val="24"/>
            <w:szCs w:val="24"/>
          </w:rPr>
          <w:t>HttpClient</w:t>
        </w:r>
        <w:proofErr w:type="spellEnd"/>
      </w:hyperlink>
      <w:r w:rsidRPr="002E1E07">
        <w:rPr>
          <w:rFonts w:ascii="Verdana" w:eastAsia="Times New Roman" w:hAnsi="Verdana" w:cs="Segoe UI"/>
          <w:color w:val="181717"/>
          <w:sz w:val="24"/>
          <w:szCs w:val="24"/>
        </w:rPr>
        <w:t xml:space="preserve"> and </w:t>
      </w:r>
      <w:hyperlink r:id="rId5" w:tgtFrame="_blank" w:history="1">
        <w:proofErr w:type="spellStart"/>
        <w:r w:rsidRPr="002E1E07">
          <w:rPr>
            <w:rFonts w:ascii="Verdana" w:eastAsia="Times New Roman" w:hAnsi="Verdana" w:cs="Segoe UI"/>
            <w:color w:val="407FB0"/>
            <w:sz w:val="24"/>
            <w:szCs w:val="24"/>
          </w:rPr>
          <w:t>HttpClientExtension</w:t>
        </w:r>
        <w:proofErr w:type="spellEnd"/>
      </w:hyperlink>
    </w:p>
    <w:p w:rsidR="00E95B84" w:rsidRDefault="002E1E07"/>
    <w:sectPr w:rsidR="00E9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07"/>
    <w:rsid w:val="000C2686"/>
    <w:rsid w:val="002E1E07"/>
    <w:rsid w:val="005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222B7-745C-429C-A6B3-9F200835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E07"/>
    <w:pPr>
      <w:spacing w:after="100" w:afterAutospacing="1" w:line="240" w:lineRule="auto"/>
      <w:outlineLvl w:val="0"/>
    </w:pPr>
    <w:rPr>
      <w:rFonts w:ascii="Roboto" w:eastAsia="Times New Roman" w:hAnsi="Roboto" w:cs="Times New Roman"/>
      <w:kern w:val="36"/>
      <w:sz w:val="39"/>
      <w:szCs w:val="39"/>
    </w:rPr>
  </w:style>
  <w:style w:type="paragraph" w:styleId="Heading2">
    <w:name w:val="heading 2"/>
    <w:basedOn w:val="Normal"/>
    <w:link w:val="Heading2Char"/>
    <w:uiPriority w:val="9"/>
    <w:qFormat/>
    <w:rsid w:val="002E1E07"/>
    <w:pPr>
      <w:spacing w:after="100" w:afterAutospacing="1" w:line="240" w:lineRule="auto"/>
      <w:outlineLvl w:val="1"/>
    </w:pPr>
    <w:rPr>
      <w:rFonts w:ascii="Roboto" w:eastAsia="Times New Roman" w:hAnsi="Roboto" w:cs="Times New Roman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E07"/>
    <w:rPr>
      <w:rFonts w:ascii="Roboto" w:eastAsia="Times New Roman" w:hAnsi="Roboto" w:cs="Times New Roman"/>
      <w:kern w:val="36"/>
      <w:sz w:val="39"/>
      <w:szCs w:val="39"/>
    </w:rPr>
  </w:style>
  <w:style w:type="character" w:customStyle="1" w:styleId="Heading2Char">
    <w:name w:val="Heading 2 Char"/>
    <w:basedOn w:val="DefaultParagraphFont"/>
    <w:link w:val="Heading2"/>
    <w:uiPriority w:val="9"/>
    <w:rsid w:val="002E1E07"/>
    <w:rPr>
      <w:rFonts w:ascii="Roboto" w:eastAsia="Times New Roman" w:hAnsi="Roboto" w:cs="Times New Roman"/>
      <w:sz w:val="35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2E1E07"/>
    <w:rPr>
      <w:strike w:val="0"/>
      <w:dstrike w:val="0"/>
      <w:color w:val="007BFF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12529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E07"/>
    <w:rPr>
      <w:rFonts w:ascii="Consolas" w:eastAsia="Times New Roman" w:hAnsi="Consolas" w:cs="Courier New"/>
      <w:color w:val="212529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E1E07"/>
    <w:pPr>
      <w:spacing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rd2">
    <w:name w:val="kwrd2"/>
    <w:basedOn w:val="DefaultParagraphFont"/>
    <w:rsid w:val="002E1E07"/>
    <w:rPr>
      <w:color w:val="0000FF"/>
    </w:rPr>
  </w:style>
  <w:style w:type="character" w:customStyle="1" w:styleId="userclass2">
    <w:name w:val="userclass2"/>
    <w:basedOn w:val="DefaultParagraphFont"/>
    <w:rsid w:val="002E1E07"/>
    <w:rPr>
      <w:color w:val="2B91AF"/>
    </w:rPr>
  </w:style>
  <w:style w:type="character" w:customStyle="1" w:styleId="str2">
    <w:name w:val="str2"/>
    <w:basedOn w:val="DefaultParagraphFont"/>
    <w:rsid w:val="002E1E07"/>
    <w:rPr>
      <w:color w:val="A31515"/>
    </w:rPr>
  </w:style>
  <w:style w:type="character" w:customStyle="1" w:styleId="rem2">
    <w:name w:val="rem2"/>
    <w:basedOn w:val="DefaultParagraphFont"/>
    <w:rsid w:val="002E1E07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9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1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system.net.http.httpclientextensions(v=vs.118).aspx" TargetMode="External"/><Relationship Id="rId4" Type="http://schemas.openxmlformats.org/officeDocument/2006/relationships/hyperlink" Target="https://msdn.microsoft.com/en-us/library/system.net.http.httpclient(v=vs.118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1</cp:revision>
  <dcterms:created xsi:type="dcterms:W3CDTF">2019-05-09T12:43:00Z</dcterms:created>
  <dcterms:modified xsi:type="dcterms:W3CDTF">2019-05-09T12:43:00Z</dcterms:modified>
</cp:coreProperties>
</file>