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architecture-overview.svg" ContentType="image/svg+xml"/>
  <Override PartName="/word/media/data-conceptual.svg" ContentType="image/svg+xml"/>
  <Override PartName="/word/media/erd-authorization.svg" ContentType="image/svg+xml"/>
  <Override PartName="/word/media/erd-catalog-pricing.svg" ContentType="image/svg+xml"/>
  <Override PartName="/word/media/erd-request-log.svg" ContentType="image/svg+xml"/>
  <Override PartName="/word/media/functional-decomposition.svg" ContentType="image/svg+xml"/>
  <Override PartName="/word/media/use-case-overview.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Mô hình dữ liệu ý niệm của hệ thống GTAS VPP</w:t>
      </w:r>
    </w:p>
    <w:p>
      <w:pPr>
        <w:rPr>
          <w:rFonts w:cs="Times New Roman"/>
        </w:rPr>
      </w:pPr>
      <w:r>
        <w:t>Hình 3-2: ERD luận lý nhóm tổ chức và phân quyền</w:t>
      </w:r>
    </w:p>
    <w:p>
      <w:pPr>
        <w:rPr>
          <w:rFonts w:cs="Times New Roman"/>
        </w:rPr>
      </w:pPr>
      <w:r>
        <w:t>Hình 3-3: ERD luận lý nhóm danh mục và bảng giá</w:t>
      </w:r>
    </w:p>
    <w:p>
      <w:pPr>
        <w:rPr>
          <w:rFonts w:cs="Times New Roman"/>
        </w:rPr>
      </w:pPr>
      <w:r>
        <w:t>Hình 3-4: ERD luận lý nhóm đơn yêu cầu và nhật ký</w:t>
      </w:r>
    </w:p>
    <w:p w14:paraId="7A62435B" w14:textId="77777777" w:rsidR="006D6050" w:rsidRPr="00AF49EF" w:rsidRDefault="00801F46">
      <w:pPr>
        <w:rPr>
          <w:rFonts w:cs="Times New Roman"/>
        </w:rPr>
      </w:pPr>
      <w:r>
        <w:t>Hình 3-5: Sơ đồ use case chức năng đăng nhập và tải quyền</w:t>
      </w:r>
    </w:p>
    <w:p w14:paraId="26BEEAF1" w14:textId="77777777" w:rsidR="006D6050" w:rsidRPr="00AF49EF" w:rsidRDefault="00801F46">
      <w:pPr>
        <w:rPr>
          <w:rFonts w:cs="Times New Roman"/>
        </w:rPr>
      </w:pPr>
      <w:r>
        <w:t>Hình 3-6: Sơ đồ use case chức năng tạo đơn yêu cầu thông thường</w:t>
      </w:r>
    </w:p>
    <w:p w14:paraId="0547D893" w14:textId="77777777" w:rsidR="006D6050" w:rsidRPr="00AF49EF" w:rsidRDefault="00801F46">
      <w:pPr>
        <w:rPr>
          <w:rFonts w:cs="Times New Roman"/>
        </w:rPr>
      </w:pPr>
      <w:r>
        <w:t>Hình 3-7: Sơ đồ use case chức năng chỉnh sửa và hủy đơn</w:t>
      </w:r>
    </w:p>
    <w:p w14:paraId="304C3BA5" w14:textId="77777777" w:rsidR="006D6050" w:rsidRPr="00AF49EF" w:rsidRDefault="00801F46">
      <w:pPr>
        <w:rPr>
          <w:rFonts w:cs="Times New Roman"/>
        </w:rPr>
      </w:pPr>
      <w:r>
        <w:t>Hình 3-8: Sơ đồ use case chức năng tạo đơn bổ sung</w:t>
      </w:r>
    </w:p>
    <w:p w14:paraId="77990447" w14:textId="77777777" w:rsidR="006D6050" w:rsidRPr="00AF49EF" w:rsidRDefault="00801F46">
      <w:pPr>
        <w:rPr>
          <w:rFonts w:cs="Times New Roman"/>
        </w:rPr>
      </w:pPr>
      <w:r>
        <w:t>Hình 3-9: Sơ đồ use case chức năng duyệt đơn bổ sung</w:t>
      </w:r>
    </w:p>
    <w:p w14:paraId="444601BE" w14:textId="77777777" w:rsidR="006D6050" w:rsidRPr="00AF49EF" w:rsidRDefault="00801F46">
      <w:pPr>
        <w:rPr>
          <w:rFonts w:cs="Times New Roman"/>
        </w:rPr>
      </w:pPr>
      <w:r>
        <w:t>Hình 3-10: Sơ đồ use case chức năng quản lý danh mục mặt hàng</w:t>
      </w:r>
    </w:p>
    <w:p w14:paraId="4CBDA9DE" w14:textId="77777777" w:rsidR="006D6050" w:rsidRPr="00AF49EF" w:rsidRDefault="00801F46">
      <w:pPr>
        <w:rPr>
          <w:rFonts w:cs="Times New Roman"/>
        </w:rPr>
      </w:pPr>
      <w:r>
        <w:t>Hình 3-11: Sơ đồ use case chức năng quản lý bảng giá</w:t>
      </w:r>
    </w:p>
    <w:p w14:paraId="232A8D4E" w14:textId="77777777" w:rsidR="006D6050" w:rsidRPr="00AF49EF" w:rsidRDefault="00801F46">
      <w:pPr>
        <w:rPr>
          <w:rFonts w:cs="Times New Roman"/>
        </w:rPr>
      </w:pPr>
      <w:r>
        <w:t>Hình 3-12: Sơ đồ use case chức năng đóng kỳ và chụp giá</w:t>
      </w:r>
    </w:p>
    <w:p w14:paraId="327BB324" w14:textId="77777777" w:rsidR="006D6050" w:rsidRPr="00AF49EF" w:rsidRDefault="00801F46">
      <w:pPr>
        <w:rPr>
          <w:rFonts w:cs="Times New Roman"/>
        </w:rPr>
      </w:pPr>
      <w:r>
        <w:t>Hình 3-13: Sơ đồ use case chức năng quản lý người dùng và phân quyền</w:t>
      </w:r>
    </w:p>
    <w:p w14:paraId="4E9442B2" w14:textId="77777777" w:rsidR="006D6050" w:rsidRPr="00AF49EF" w:rsidRDefault="00801F46">
      <w:pPr>
        <w:rPr>
          <w:rFonts w:cs="Times New Roman"/>
        </w:rPr>
      </w:pPr>
      <w:r>
        <w:rPr>
          <w:rFonts w:ascii="Times New Roman" w:hAnsi="Times New Roman" w:eastAsia="Times New Roman"/>
          <w:sz w:val="24"/>
        </w:rPr>
        <w:t>Hình 3-14: Sơ đồ use case chức năng xem dashboard và dữ liệu tổng hợp</w:t>
      </w:r>
    </w:p>
    <w:p w14:paraId="28CF7F9B" w14:textId="77777777" w:rsidR="006D6050" w:rsidRPr="00AF49EF" w:rsidRDefault="00801F46">
      <w:pPr>
        <w:rPr>
          <w:rFonts w:cs="Times New Roman"/>
        </w:rPr>
      </w:pPr>
      <w:r>
        <w:t>Hình 3-15: Sơ đồ tuần tự chức năng đăng nhập và tải quyền</w:t>
      </w:r>
    </w:p>
    <w:p w14:paraId="3B5F2816" w14:textId="77777777" w:rsidR="006D6050" w:rsidRPr="00AF49EF" w:rsidRDefault="00801F46">
      <w:pPr>
        <w:rPr>
          <w:rFonts w:cs="Times New Roman"/>
        </w:rPr>
      </w:pPr>
      <w:r>
        <w:t>Hình 3-16: Sơ đồ tuần tự chức năng tạo đơn yêu cầu thông thường</w:t>
      </w:r>
    </w:p>
    <w:p w14:paraId="4C91B878" w14:textId="77777777" w:rsidR="006D6050" w:rsidRPr="00AF49EF" w:rsidRDefault="00801F46">
      <w:pPr>
        <w:rPr>
          <w:rFonts w:cs="Times New Roman"/>
        </w:rPr>
      </w:pPr>
      <w:r>
        <w:t>Hình 3-17: Sơ đồ tuần tự chức năng tạo đơn bổ sung</w:t>
      </w:r>
    </w:p>
    <w:p w14:paraId="0D5EC3B1" w14:textId="77777777" w:rsidR="006D6050" w:rsidRPr="00AF49EF" w:rsidRDefault="00801F46">
      <w:pPr>
        <w:rPr>
          <w:rFonts w:cs="Times New Roman"/>
        </w:rPr>
      </w:pPr>
      <w:r>
        <w:t>Hình 3-18: Sơ đồ tuần tự chức năng duyệt đơn bổ sung</w:t>
      </w:r>
    </w:p>
    <w:p w14:paraId="07860697" w14:textId="77777777" w:rsidR="006D6050" w:rsidRPr="00AF49EF" w:rsidRDefault="00801F46">
      <w:pPr>
        <w:rPr>
          <w:rFonts w:cs="Times New Roman"/>
        </w:rPr>
      </w:pPr>
      <w:r>
        <w:t>Hình 3-19: Sơ đồ tuần tự chức năng đóng kỳ và chụp giá</w:t>
      </w:r>
    </w:p>
    <w:p w14:paraId="3BB7858E" w14:textId="77777777" w:rsidR="006D6050" w:rsidRPr="00AF49EF" w:rsidRDefault="00801F46">
      <w:pPr>
        <w:rPr>
          <w:rFonts w:cs="Times New Roman"/>
        </w:rPr>
      </w:pPr>
      <w:r>
        <w:t>Hình 3-20: Sơ đồ tuần tự chức năng quản lý bảng giá</w:t>
      </w:r>
    </w:p>
    <w:p w14:paraId="0A8B62FE" w14:textId="77777777" w:rsidR="006D6050" w:rsidRPr="00AF49EF" w:rsidRDefault="00801F46">
      <w:pPr>
        <w:rPr>
          <w:rFonts w:cs="Times New Roman"/>
        </w:rPr>
      </w:pPr>
      <w:r>
        <w:t>Hình 3-21: Sơ đồ hoạt động quy trình tạo đơn yêu cầu thông thường</w:t>
      </w:r>
    </w:p>
    <w:p w14:paraId="20616BEA" w14:textId="77777777" w:rsidR="006D6050" w:rsidRPr="00AF49EF" w:rsidRDefault="00801F46">
      <w:pPr>
        <w:rPr>
          <w:rFonts w:cs="Times New Roman"/>
        </w:rPr>
      </w:pPr>
      <w:r>
        <w:t>Hình 3-22: Sơ đồ hoạt động quy trình xử lý đơn bổ sung</w:t>
      </w:r>
    </w:p>
    <w:p w14:paraId="5475A7FA" w14:textId="77777777" w:rsidR="006D6050" w:rsidRPr="00AF49EF" w:rsidRDefault="00801F46">
      <w:pPr>
        <w:rPr>
          <w:rFonts w:cs="Times New Roman"/>
        </w:rPr>
      </w:pPr>
      <w:r>
        <w:t>Hình 3-23: Sơ đồ hoạt động quy trình đóng kỳ</w:t>
      </w:r>
    </w:p>
    <w:p w14:paraId="40BA15F6" w14:textId="77777777" w:rsidR="006D6050" w:rsidRPr="00AF49EF" w:rsidRDefault="00801F46">
      <w:pPr>
        <w:rPr>
          <w:rFonts w:cs="Times New Roman"/>
        </w:rPr>
      </w:pPr>
      <w:r>
        <w:t>Hình 3-24: Sơ đồ hoạt động quy trình quản lý bảng giá</w:t>
      </w:r>
    </w:p>
    <w:p w14:paraId="3DE946AC" w14:textId="77777777" w:rsidR="006D6050" w:rsidRPr="00AF49EF" w:rsidRDefault="00801F46">
      <w:pPr>
        <w:rPr>
          <w:rFonts w:cs="Times New Roman"/>
        </w:rPr>
      </w:pPr>
      <w:r>
        <w:t>Hình 3-25: Sơ đồ hoạt động quy trình phân quyền</w:t>
      </w:r>
    </w:p>
    <w:p w14:paraId="39491930" w14:textId="77777777" w:rsidR="006D6050" w:rsidRPr="00AF49EF" w:rsidRDefault="00801F46">
      <w:pPr>
        <w:rPr>
          <w:rFonts w:cs="Times New Roman"/>
        </w:rPr>
      </w:pPr>
      <w:r>
        <w:t>Hình 3-26: Giao diện đăng nhập hệ thống</w:t>
      </w:r>
    </w:p>
    <w:p w14:paraId="44582512" w14:textId="77777777" w:rsidR="006D6050" w:rsidRPr="00AF49EF" w:rsidRDefault="00801F46">
      <w:pPr>
        <w:rPr>
          <w:rFonts w:cs="Times New Roman"/>
        </w:rPr>
      </w:pPr>
      <w:r>
        <w:t>Hình 3-27: Giao diện dashboard tổng quan</w:t>
      </w:r>
    </w:p>
    <w:p w14:paraId="04930D31" w14:textId="77777777" w:rsidR="006D6050" w:rsidRPr="00AF49EF" w:rsidRDefault="00801F46">
      <w:pPr>
        <w:rPr>
          <w:rFonts w:cs="Times New Roman"/>
        </w:rPr>
      </w:pPr>
      <w:r>
        <w:lastRenderedPageBreak/>
        <w:t>Hình 3-28: Giao diện danh sách đơn yêu cầu</w:t>
      </w:r>
    </w:p>
    <w:p w14:paraId="186DC8A0" w14:textId="77777777" w:rsidR="006D6050" w:rsidRPr="00AF49EF" w:rsidRDefault="00801F46">
      <w:pPr>
        <w:rPr>
          <w:rFonts w:cs="Times New Roman"/>
        </w:rPr>
      </w:pPr>
      <w:r>
        <w:t>Hình 3-29: Giao diện tạo đơn yêu cầu văn phòng phẩm</w:t>
      </w:r>
    </w:p>
    <w:p w14:paraId="46B661F7" w14:textId="77777777" w:rsidR="006D6050" w:rsidRPr="00AF49EF" w:rsidRDefault="00801F46">
      <w:pPr>
        <w:rPr>
          <w:rFonts w:cs="Times New Roman"/>
        </w:rPr>
      </w:pPr>
      <w:r>
        <w:t>Hình 3-30: Giao diện duyệt đơn bổ sung</w:t>
      </w:r>
    </w:p>
    <w:p w14:paraId="5DD91147" w14:textId="77777777" w:rsidR="006D6050" w:rsidRPr="00AF49EF" w:rsidRDefault="00801F46">
      <w:pPr>
        <w:rPr>
          <w:rFonts w:cs="Times New Roman"/>
        </w:rPr>
      </w:pPr>
      <w:r>
        <w:t>Hình 3-31: Giao diện quản lý bảng giá</w:t>
      </w:r>
    </w:p>
    <w:p w14:paraId="6B78B4BF" w14:textId="77777777" w:rsidR="006D6050" w:rsidRPr="00AF49EF" w:rsidRDefault="00801F46">
      <w:pPr>
        <w:rPr>
          <w:rFonts w:cs="Times New Roman"/>
        </w:rPr>
      </w:pPr>
      <w:r>
        <w:t>Hình 3-32: Giao diện quản lý danh mục mặt hàng</w:t>
      </w:r>
    </w:p>
    <w:p w14:paraId="10BAE911" w14:textId="77777777" w:rsidR="006D6050" w:rsidRPr="00AF49EF" w:rsidRDefault="00801F46">
      <w:pPr>
        <w:rPr>
          <w:rFonts w:cs="Times New Roman"/>
        </w:rPr>
      </w:pPr>
      <w:r>
        <w:t>Hình 3-33: Giao diện phân quyền theo nhóm</w:t>
      </w:r>
    </w:p>
    <w:p w14:paraId="6D8BF762" w14:textId="77777777" w:rsidR="006D6050" w:rsidRPr="00AF49EF" w:rsidRDefault="00801F46">
      <w:pPr>
        <w:rPr>
          <w:rFonts w:cs="Times New Roman"/>
        </w:rPr>
      </w:pPr>
      <w:r>
        <w:t>Hình 3-34: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3" cstate="print">
                      <a:extLst>
                        <a:ext uri="{96DAC541-7B7A-43D3-8B79-37D633B846F1}">
                          <asvg:svgBlip xmlns:asvg="http://schemas.microsoft.com/office/drawing/2016/SVG/main" r:embed="rId45"/>
                        </a:ext>
                      </a:extLst>
                    </a:blip>
                    <a:srcRect/>
                    <a:stretch>
                      <a:fillRect/>
                    </a:stretch>
                  </pic:blipFill>
                  <pic:spPr bwMode="auto">
                    <a:xfrm>
                      <a:off x="0" y="0"/>
                      <a:ext cx="5669280" cy="310038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keepNext/>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keepNext/>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keepNext/>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keepNext/>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keepNext/>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keepNext/>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keepNext/>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keepNext/>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keepNext/>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keepNext/>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keepNext/>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keepNext/>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keepNext/>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keepNext/>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keepNext/>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keepNext/>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keepNext/>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keepNext/>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keepNext/>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keepNext/>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keepNext/>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keepNext/>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keepNext/>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keepNext/>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keepNext/>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keepNext/>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keepNext/>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keepNext/>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keepNext/>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keepNext/>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keepNext/>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14" cstate="print">
                      <a:extLst>
                        <a:ext uri="{96DAC541-7B7A-43D3-8B79-37D633B846F1}">
                          <asvg:svgBlip xmlns:asvg="http://schemas.microsoft.com/office/drawing/2016/SVG/main" r:embed="rId60"/>
                        </a:ext>
                      </a:extLst>
                    </a:blip>
                    <a:srcRect/>
                    <a:stretch>
                      <a:fillRect/>
                    </a:stretch>
                  </pic:blipFill>
                  <pic:spPr bwMode="auto">
                    <a:xfrm>
                      <a:off x="0" y="0"/>
                      <a:ext cx="5669280" cy="3366135"/>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 Sơ đồ phân rã chức năng hệ thống</w:t>
      </w:r>
    </w:p>
    <w:p w14:paraId="4A0127DF" w14:textId="77777777" w:rsidR="006D6050" w:rsidRPr="00AF49EF" w:rsidRDefault="00801F46">
      <w:pPr>
        <w:pStyle w:val="Heading3"/>
        <w:keepNext/>
        <w:spacing w:before="160"/>
        <w:pageBreakBefore/>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15" cstate="print">
                      <a:extLst>
                        <a:ext uri="{96DAC541-7B7A-43D3-8B79-37D633B846F1}">
                          <asvg:svgBlip xmlns:asvg="http://schemas.microsoft.com/office/drawing/2016/SVG/main" r:embed="rId61"/>
                        </a:ext>
                      </a:extLst>
                    </a:blip>
                    <a:srcRect/>
                    <a:stretch>
                      <a:fillRect/>
                    </a:stretch>
                  </pic:blipFill>
                  <pic:spPr bwMode="auto">
                    <a:xfrm>
                      <a:off x="0" y="0"/>
                      <a:ext cx="5669280" cy="4163377"/>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 Sơ đồ use case tổng quát hệ thống</w:t>
      </w:r>
    </w:p>
    <w:p>
      <w:pPr>
        <w:pageBreakBefore/>
        <w:spacing w:before="0"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5F0286A" w14:textId="77777777" w:rsidTr="00C842BC">
        <w:trPr>
          <w:jc w:val="center"/>
          <w:tblHeader w:val="true"/>
          <w:cantSplit/>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Tác nhân</w:t>
            </w:r>
          </w:p>
        </w:tc>
        <w:tc>
          <w:tcPr>
            <w:tcW w:w="3000"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Mô tả</w:t>
            </w:r>
          </w:p>
        </w:tc>
        <w:tc>
          <w:tcPr>
            <w:tcW w:w="4272"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bCs/>
              </w:rPr>
              <w:t>Use case chính</w:t>
            </w:r>
          </w:p>
        </w:tc>
      </w:tr>
      <w:tr w:rsidR="006D6050" w:rsidRPr="00AF49EF" w14:paraId="485ACE0A" w14:textId="77777777" w:rsidTr="00C842BC">
        <w:trPr>
          <w:jc w:val="center"/>
          <w:cantSplit/>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Nhân viên</w:t>
            </w:r>
          </w:p>
        </w:tc>
        <w:tc>
          <w:tcPr>
            <w:tcW w:w="3000"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Người dùng tạo và theo dõi yêu cầu văn phòng phẩm của mình trong phạm vi đơn vị công tác.</w:t>
            </w:r>
          </w:p>
        </w:tc>
        <w:tc>
          <w:tcPr>
            <w:tcW w:w="4272"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Đăng nhập, xem danh mục, tạo/sao chép/sửa/hủy đơn, xem lịch sử, tạo đơn bổ sung và theo dõi trạng thái.</w:t>
            </w:r>
          </w:p>
        </w:tc>
      </w:tr>
      <w:tr w:rsidR="006D6050" w:rsidRPr="00AF49EF" w14:paraId="76C982C9" w14:textId="77777777" w:rsidTr="00C842BC">
        <w:trPr>
          <w:jc w:val="center"/>
          <w:cantSplit/>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lý phòng ban</w:t>
            </w:r>
          </w:p>
        </w:tc>
        <w:tc>
          <w:tcPr>
            <w:tcW w:w="3000"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nghiệp vụ theo dõi nhu cầu văn phòng phẩm theo phạm vi phòng ban được cấu hình.</w:t>
            </w:r>
          </w:p>
        </w:tc>
        <w:tc>
          <w:tcPr>
            <w:tcW w:w="4272"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Xem tổng hợp phòng ban, lọc theo kỳ/trạng thái và đối chiếu dữ liệu.</w:t>
            </w:r>
          </w:p>
        </w:tc>
      </w:tr>
      <w:tr w:rsidR="006D6050" w:rsidRPr="00AF49EF" w14:paraId="7DB27DA3" w14:textId="77777777" w:rsidTr="00C842BC">
        <w:trPr>
          <w:jc w:val="center"/>
          <w:cantSplit/>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sz w:val="24"/>
              </w:rPr>
              <w:t>Quản trị viên</w:t>
            </w:r>
          </w:p>
        </w:tc>
        <w:tc>
          <w:tcPr>
            <w:tcW w:w="3000"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Vai trò được cấu hình quyền quản trị dữ liệu nền, phân quyền và xử lý nghiệp vụ cuối kỳ.</w:t>
            </w:r>
          </w:p>
        </w:tc>
        <w:tc>
          <w:tcPr>
            <w:tcW w:w="4272"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Quản lý danh mục, nhà cung cấp, bảng giá; duyệt đơn bổ sung; đóng kỳ; phân quyền; xem tổng hợp toàn hệ thống.</w:t>
            </w:r>
          </w:p>
        </w:tc>
      </w:tr>
      <w:tr w:rsidR="006D6050" w:rsidRPr="00AF49EF" w14:paraId="05F736B3" w14:textId="77777777" w:rsidTr="00C842BC">
        <w:trPr>
          <w:jc w:val="center"/>
          <w:cantSplit/>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center"/>
              <w:rPr>
                <w:rFonts w:cs="Times New Roman"/>
              </w:rPr>
            </w:pPr>
            <w:r>
              <w:rPr>
                <w:rFonts w:ascii="Times New Roman" w:hAnsi="Times New Roman" w:eastAsia="Times New Roman" w:cs="Times New Roman"/>
                <w:sz w:val="24"/>
              </w:rPr>
              <w:t>Xử lý tự động</w:t>
            </w:r>
          </w:p>
        </w:tc>
        <w:tc>
          <w:tcPr>
            <w:tcW w:w="3000"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sz w:val="24"/>
              </w:rPr>
              <w:t>Nhóm xử lý nội bộ, không phải người dùng trực tiếp; thực hiện kiểm tra và ghi nhận nghiệp vụ.</w:t>
            </w:r>
          </w:p>
        </w:tc>
        <w:tc>
          <w:tcPr>
            <w:tcW w:w="4272"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sz w:val="24"/>
              </w:rPr>
              <w:t>Tính kỳ, kiểm tra hạn chốt/trùng đơn/ràng buộc, chụp giá và ghi log.</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r>
        <w:rPr>
          <w:i/>
          <w:iCs/>
          <w:sz w:val="20"/>
          <w:szCs w:val="20"/>
        </w:rPr>
        <w:t>Lưu ý: Các tác nhân trên phản ánh vai trò nghiệp vụ và quyền hiển thị được cấu hình ở frontend. Một số API quản trị hiện mới yêu cầu người dùng đã đăng nhập, chưa cưỡng chế đầy đủ policy chi tiết ở backend.</w:t>
      </w: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pPr>
        <w:spacing w:line="360" w:lineRule="auto" w:after="0"/>
        <w:ind w:firstLine="720"/>
        <w:jc w:val="both"/>
      </w:pPr>
      <w:r>
        <w:rPr>
          <w:rFonts w:ascii="Times New Roman" w:hAnsi="Times New Roman" w:eastAsia="Times New Roman"/>
          <w:sz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pPr>
        <w:pStyle w:val="Heading3"/>
        <w:keepNext/>
      </w:pPr>
      <w:r>
        <w:t>3.1.1 Mô hình dữ liệu ý niệm</w:t>
      </w:r>
    </w:p>
    <w:p>
      <w:pPr>
        <w:spacing w:line="360" w:lineRule="auto" w:after="0"/>
        <w:ind w:firstLine="720"/>
        <w:jc w:val="both"/>
      </w:pPr>
      <w:r>
        <w:rPr>
          <w:rFonts w:ascii="Times New Roman" w:hAnsi="Times New Roman" w:eastAsia="Times New Roman"/>
          <w:sz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pPr>
        <w:keepNext/>
        <w:spacing w:before="60" w:after="0"/>
        <w:jc w:val="center"/>
      </w:pPr>
      <w:r>
        <w:drawing>
          <wp:inline xmlns:a="http://schemas.openxmlformats.org/drawingml/2006/main" xmlns:pic="http://schemas.openxmlformats.org/drawingml/2006/picture">
            <wp:extent cx="5669280" cy="3454717"/>
            <wp:docPr id="2021908890" name="Mô hình dữ liệu ý niệm của hệ thống GTAS VPP" descr="Mô hình dữ liệu ý niệm của hệ thống GTAS VPP"/>
            <wp:cNvGraphicFramePr>
              <a:graphicFrameLocks noChangeAspect="1"/>
            </wp:cNvGraphicFramePr>
            <a:graphic>
              <a:graphicData uri="http://schemas.openxmlformats.org/drawingml/2006/picture">
                <pic:pic>
                  <pic:nvPicPr>
                    <pic:cNvPr id="0" name="Mô hình dữ liệu ý niệm của hệ thống GTAS VPP" descr="Mô hình dữ liệu ý niệm của hệ thống GTAS VPP"/>
                    <pic:cNvPicPr/>
                  </pic:nvPicPr>
                  <pic:blipFill>
                    <a:blip r:embed="rId62">
                      <a:extLst>
                        <a:ext uri="{96DAC541-7B7A-43D3-8B79-37D633B846F1}">
                          <asvg:svgBlip xmlns:asvg="http://schemas.microsoft.com/office/drawing/2016/SVG/main" r:embed="rId66"/>
                        </a:ext>
                      </a:extLst>
                    </a:blip>
                    <a:stretch>
                      <a:fillRect/>
                    </a:stretch>
                  </pic:blipFill>
                  <pic:spPr>
                    <a:xfrm>
                      <a:off x="0" y="0"/>
                      <a:ext cx="5669280" cy="3454717"/>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3-1:</w:t>
      </w:r>
      <w:r>
        <w:rPr>
          <w:rFonts w:ascii="Times New Roman" w:hAnsi="Times New Roman" w:eastAsia="Times New Roman"/>
          <w:sz w:val="24"/>
        </w:rPr>
        <w:t xml:space="preserve"> Mô hình dữ liệu ý niệm của hệ thống GTAS VPP</w:t>
      </w:r>
    </w:p>
    <w:p>
      <w:pPr>
        <w:pStyle w:val="Heading3"/>
        <w:keepNext/>
        <w:pageBreakBefore/>
      </w:pPr>
      <w:r>
        <w:t>3.1.2 Mô hình dữ liệu luận lý</w:t>
      </w:r>
    </w:p>
    <w:p>
      <w:pPr>
        <w:spacing w:line="360" w:lineRule="auto" w:after="0"/>
        <w:ind w:firstLine="720"/>
        <w:jc w:val="both"/>
      </w:pPr>
      <w:r>
        <w:rPr>
          <w:rFonts w:ascii="Times New Roman" w:hAnsi="Times New Roman" w:eastAsia="Times New Roman"/>
          <w:sz w:val="26"/>
        </w:rPr>
        <w:t>Mô hình luận lý giữ nguyên tên bảng và quan hệ trong source nhưng chỉ hiển thị khóa cùng các thuộc tính quan trọng. Sơ đồ được chia theo miền dữ liệu để chữ đủ lớn khi in trên khổ A4.</w:t>
      </w:r>
    </w:p>
    <w:p>
      <w:pPr>
        <w:pStyle w:val="Heading4"/>
        <w:keepNext/>
      </w:pPr>
      <w:r>
        <w:t>3.1.2.1 Nhóm tổ chức và phân quyền</w:t>
      </w:r>
    </w:p>
    <w:p>
      <w:pPr>
        <w:spacing w:line="360" w:lineRule="auto" w:after="0"/>
        <w:ind w:firstLine="720"/>
        <w:jc w:val="both"/>
      </w:pPr>
      <w:r>
        <w:rPr>
          <w:rFonts w:ascii="Times New Roman" w:hAnsi="Times New Roman" w:eastAsia="Times New Roman"/>
          <w:sz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pPr>
        <w:keepNext/>
        <w:spacing w:before="60" w:after="0"/>
        <w:jc w:val="center"/>
      </w:pPr>
      <w:r>
        <w:drawing>
          <wp:inline xmlns:a="http://schemas.openxmlformats.org/drawingml/2006/main" xmlns:pic="http://schemas.openxmlformats.org/drawingml/2006/picture">
            <wp:extent cx="5623560" cy="3741180"/>
            <wp:docPr id="2021908891" name="ERD luận lý nhóm tổ chức và phân quyền" descr="ERD luận lý nhóm tổ chức và phân quyền"/>
            <wp:cNvGraphicFramePr>
              <a:graphicFrameLocks noChangeAspect="1"/>
            </wp:cNvGraphicFramePr>
            <a:graphic>
              <a:graphicData uri="http://schemas.openxmlformats.org/drawingml/2006/picture">
                <pic:pic>
                  <pic:nvPicPr>
                    <pic:cNvPr id="0" name="ERD luận lý nhóm tổ chức và phân quyền" descr="ERD luận lý nhóm tổ chức và phân quyền"/>
                    <pic:cNvPicPr/>
                  </pic:nvPicPr>
                  <pic:blipFill>
                    <a:blip r:embed="rId63">
                      <a:extLst>
                        <a:ext uri="{96DAC541-7B7A-43D3-8B79-37D633B846F1}">
                          <asvg:svgBlip xmlns:asvg="http://schemas.microsoft.com/office/drawing/2016/SVG/main" r:embed="rId67"/>
                        </a:ext>
                      </a:extLst>
                    </a:blip>
                    <a:stretch>
                      <a:fillRect/>
                    </a:stretch>
                  </pic:blipFill>
                  <pic:spPr>
                    <a:xfrm>
                      <a:off x="0" y="0"/>
                      <a:ext cx="5623560" cy="3741180"/>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3-2:</w:t>
      </w:r>
      <w:r>
        <w:rPr>
          <w:rFonts w:ascii="Times New Roman" w:hAnsi="Times New Roman" w:eastAsia="Times New Roman"/>
          <w:sz w:val="24"/>
        </w:rPr>
        <w:t xml:space="preserve"> ERD luận lý nhóm tổ chức và phân quyền</w:t>
      </w:r>
    </w:p>
    <w:p>
      <w:pPr>
        <w:pStyle w:val="Heading4"/>
        <w:keepNext/>
        <w:pageBreakBefore/>
      </w:pPr>
      <w:r>
        <w:t>3.1.2.2 Nhóm danh mục và bảng giá</w:t>
      </w:r>
    </w:p>
    <w:p>
      <w:pPr>
        <w:spacing w:line="360" w:lineRule="auto" w:after="0"/>
        <w:ind w:firstLine="720"/>
        <w:jc w:val="both"/>
      </w:pPr>
      <w:r>
        <w:rPr>
          <w:rFonts w:ascii="Times New Roman" w:hAnsi="Times New Roman" w:eastAsia="Times New Roman"/>
          <w:sz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pPr>
        <w:keepNext/>
        <w:spacing w:before="60" w:after="0"/>
        <w:jc w:val="center"/>
      </w:pPr>
      <w:r>
        <w:drawing>
          <wp:inline xmlns:a="http://schemas.openxmlformats.org/drawingml/2006/main" xmlns:pic="http://schemas.openxmlformats.org/drawingml/2006/picture">
            <wp:extent cx="5623560" cy="4197348"/>
            <wp:docPr id="2021908892" name="ERD luận lý nhóm danh mục và bảng giá" descr="ERD luận lý nhóm danh mục và bảng giá"/>
            <wp:cNvGraphicFramePr>
              <a:graphicFrameLocks noChangeAspect="1"/>
            </wp:cNvGraphicFramePr>
            <a:graphic>
              <a:graphicData uri="http://schemas.openxmlformats.org/drawingml/2006/picture">
                <pic:pic>
                  <pic:nvPicPr>
                    <pic:cNvPr id="0" name="ERD luận lý nhóm danh mục và bảng giá" descr="ERD luận lý nhóm danh mục và bảng giá"/>
                    <pic:cNvPicPr/>
                  </pic:nvPicPr>
                  <pic:blipFill>
                    <a:blip r:embed="rId64">
                      <a:extLst>
                        <a:ext uri="{96DAC541-7B7A-43D3-8B79-37D633B846F1}">
                          <asvg:svgBlip xmlns:asvg="http://schemas.microsoft.com/office/drawing/2016/SVG/main" r:embed="rId68"/>
                        </a:ext>
                      </a:extLst>
                    </a:blip>
                    <a:stretch>
                      <a:fillRect/>
                    </a:stretch>
                  </pic:blipFill>
                  <pic:spPr>
                    <a:xfrm>
                      <a:off x="0" y="0"/>
                      <a:ext cx="5623560" cy="4197348"/>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3-3:</w:t>
      </w:r>
      <w:r>
        <w:rPr>
          <w:rFonts w:ascii="Times New Roman" w:hAnsi="Times New Roman" w:eastAsia="Times New Roman"/>
          <w:sz w:val="24"/>
        </w:rPr>
        <w:t xml:space="preserve"> ERD luận lý nhóm danh mục và bảng giá</w:t>
      </w:r>
    </w:p>
    <w:p>
      <w:pPr>
        <w:pStyle w:val="Heading4"/>
        <w:keepNext/>
        <w:pageBreakBefore/>
      </w:pPr>
      <w:r>
        <w:t>3.1.2.3 Nhóm đơn yêu cầu và nhật ký</w:t>
      </w:r>
    </w:p>
    <w:p>
      <w:pPr>
        <w:spacing w:line="360" w:lineRule="auto" w:after="0"/>
        <w:ind w:firstLine="720"/>
        <w:jc w:val="both"/>
      </w:pPr>
      <w:r>
        <w:rPr>
          <w:rFonts w:ascii="Times New Roman" w:hAnsi="Times New Roman" w:eastAsia="Times New Roman"/>
          <w:sz w:val="26"/>
        </w:rPr>
        <w:t>VPP01_RequestHeader lưu kỳ, trạng thái và thông tin duyệt; VPP02_RequestDetail lưu vật tư, số lượng và đơn giá chụp; VPP03_Log lưu lịch sử thao tác dạng JSON. Đơn đã đóng kỳ có thể tham chiếu bảng giá được sử dụng. Các mã người dùng, phòng ban và công ty hiện là giá trị tham chiếu, không phải khóa ngoại trong database.</w:t>
      </w:r>
    </w:p>
    <w:p>
      <w:pPr>
        <w:keepNext/>
        <w:spacing w:before="60" w:after="0"/>
        <w:jc w:val="center"/>
      </w:pPr>
      <w:r>
        <w:drawing>
          <wp:inline xmlns:a="http://schemas.openxmlformats.org/drawingml/2006/main" xmlns:pic="http://schemas.openxmlformats.org/drawingml/2006/picture">
            <wp:extent cx="5623560" cy="3008204"/>
            <wp:docPr id="2021908893" name="ERD luận lý nhóm đơn yêu cầu và nhật ký" descr="ERD luận lý nhóm đơn yêu cầu và nhật ký"/>
            <wp:cNvGraphicFramePr>
              <a:graphicFrameLocks noChangeAspect="1"/>
            </wp:cNvGraphicFramePr>
            <a:graphic>
              <a:graphicData uri="http://schemas.openxmlformats.org/drawingml/2006/picture">
                <pic:pic>
                  <pic:nvPicPr>
                    <pic:cNvPr id="0" name="ERD luận lý nhóm đơn yêu cầu và nhật ký" descr="ERD luận lý nhóm đơn yêu cầu và nhật ký"/>
                    <pic:cNvPicPr/>
                  </pic:nvPicPr>
                  <pic:blipFill>
                    <a:blip r:embed="rId65">
                      <a:extLst>
                        <a:ext uri="{96DAC541-7B7A-43D3-8B79-37D633B846F1}">
                          <asvg:svgBlip xmlns:asvg="http://schemas.microsoft.com/office/drawing/2016/SVG/main" r:embed="rId69"/>
                        </a:ext>
                      </a:extLst>
                    </a:blip>
                    <a:stretch>
                      <a:fillRect/>
                    </a:stretch>
                  </pic:blipFill>
                  <pic:spPr>
                    <a:xfrm>
                      <a:off x="0" y="0"/>
                      <a:ext cx="5623560" cy="3008204"/>
                    </a:xfrm>
                    <a:prstGeom prst="rect"/>
                  </pic:spPr>
                </pic:pic>
              </a:graphicData>
            </a:graphic>
          </wp:inline>
        </w:drawing>
      </w:r>
    </w:p>
    <w:p>
      <w:pPr>
        <w:keepLines/>
        <w:spacing w:before="60" w:after="120"/>
        <w:jc w:val="center"/>
      </w:pPr>
      <w:r>
        <w:rPr>
          <w:rFonts w:ascii="Times New Roman" w:hAnsi="Times New Roman" w:eastAsia="Times New Roman"/>
          <w:b/>
          <w:i/>
          <w:sz w:val="24"/>
          <w:u w:val="single"/>
        </w:rPr>
        <w:t>Hình 3-4:</w:t>
      </w:r>
      <w:r>
        <w:rPr>
          <w:rFonts w:ascii="Times New Roman" w:hAnsi="Times New Roman" w:eastAsia="Times New Roman"/>
          <w:sz w:val="24"/>
        </w:rPr>
        <w:t xml:space="preserve"> ERD luận lý nhóm đơn yêu cầu và nhật ký</w:t>
      </w:r>
    </w:p>
    <w:p>
      <w:pPr>
        <w:pStyle w:val="Heading3"/>
        <w:keepNext/>
        <w:pageBreakBefore/>
      </w:pPr>
      <w:r>
        <w:t>3.1.3 Mô hình dữ liệu vật lý</w:t>
      </w:r>
    </w:p>
    <w:p>
      <w:pPr>
        <w:spacing w:line="360" w:lineRule="auto" w:after="0"/>
        <w:ind w:firstLine="720"/>
        <w:jc w:val="both"/>
      </w:pPr>
      <w:r>
        <w:rPr>
          <w:rFonts w:ascii="Times New Roman" w:hAnsi="Times New Roman" w:eastAsia="Times New Roman"/>
          <w:sz w:val="26"/>
        </w:rPr>
        <w:t>Migration hiện tạo 17 bảng. Phần lớn entity kế thừa BaseModel với Id kiểu uniqueidentifier, Description nvarchar(500), thông tin tạo/cập nhật và cờ IsDeleted. Ba bảng ánh xạ P05, P06 và nhật ký VPP03 có cấu trúc riêng. Hai view v_Users và v_WFXCompany được ánh xạ keyless để đọc dữ liệu tích hợp, không thuộc migration của hệ thống.</w:t>
      </w:r>
    </w:p>
    <w:p>
      <w:pPr>
        <w:keepNext/>
        <w:jc w:val="center"/>
      </w:pPr>
      <w:r>
        <w:rPr>
          <w:rFonts w:ascii="Times New Roman" w:hAnsi="Times New Roman" w:eastAsia="Times New Roman"/>
          <w:b/>
          <w:i/>
          <w:sz w:val="24"/>
        </w:rPr>
        <w:t>Bảng 3-1: Mô hình vật lý nhóm tổ chức và phân quyền</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P01_Page</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PageCode nvarchar(50) NOT NULL; PageName nvarchar(250); Type nvarchar(50)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P02_Group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GroupName nvarchar(50) NOT NULL; ParentGroupId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P03_Component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ComponentCode nvarchar(50) và ComponentName nvarchar(150), đều NOT NULL.</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P04_UserGroup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LEX02_CompanyDepartmentLocationId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UserId int tham chiếu view người dùng nhưng không có FK; các quan hệ cấu hình DeleteBehavior.Restrict.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P05_PageComponent-</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P01_PageId; P03_ComponentId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Bảng nối trang - component; hai quan hệ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P06_GroupPage-</w:t>
              <w:br/>
              <w:t>ComponentMapping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P02_GroupId + P05_PageComponentMappingId + MemberCompanyCode</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P02_GroupId; P05_PageComponentMappingId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MemberCompanyCode bigint; IsEnable và IsVisible kiểu bit; khóa chính ghép ba cột.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LEX02_Company-</w:t>
              <w:br/>
              <w:t>DepartmentLocation</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LEX02Type nvarchar(max) NOT NULL; ParentId nullable, chưa có FK tự tham chiếu.</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v_Users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UserId, tài khoản và họ tên; không do migration tạo.</w:t>
            </w:r>
          </w:p>
        </w:tc>
      </w:tr>
    </w:tbl>
    <w:p>
      <w:pPr>
        <w:spacing w:after="0"/>
      </w:pPr>
    </w:p>
    <w:p>
      <w:pPr>
        <w:keepNext/>
        <w:pageBreakBefore/>
        <w:jc w:val="center"/>
      </w:pPr>
      <w:r>
        <w:rPr>
          <w:rFonts w:ascii="Times New Roman" w:hAnsi="Times New Roman" w:eastAsia="Times New Roman"/>
          <w:b/>
          <w:i/>
          <w:sz w:val="24"/>
        </w:rPr>
        <w:t>Bảng 3-2: Mô hình vật lý nhóm danh mục và bảng giá</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L01_Class</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ClassCode nvarchar(max); ClassName và ClassModul nvarchar(200).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L02_ClassDetail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-&gt; L01_Class</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ClassId nullable; mã/giá trị chi tiết nvarchar(max) NOT NULL; Sort int.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L03_VPP-</w:t>
              <w:br/>
              <w:t>Category</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 và tên loại vật tư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L04_VPP</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UOMId -&gt; L02; VPPCategoryId -&gt; L03</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Mã/tên vật tư nvarchar(max); hai FK bắt buộc và dùng Restrict.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L05_VPP-</w:t>
              <w:br/>
              <w:t>Supplier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Tên, tên ngắn và địa chỉ nhà cung cấp dùng nvarchar(max).</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L06_VPPSupplier-</w:t>
              <w:br/>
              <w:t>Mapping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L04_VPPId; L05_VPPSupplierId; L07_PriceListId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 bigint; IsDefault bit; filtered unique index theo PriceListId + VPPId khi IsDefault = 1 và IsDeleted = 0.</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L07_PriceList</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PriceListCode nvarchar(50); PriceListName nvarchar(200); IsDefault bit; filtered unique index chỉ cho một mặc định.</w:t>
            </w:r>
          </w:p>
        </w:tc>
      </w:tr>
    </w:tbl>
    <w:p>
      <w:pPr>
        <w:spacing w:after="0"/>
      </w:pPr>
    </w:p>
    <w:p>
      <w:pPr>
        <w:keepNext/>
        <w:pageBreakBefore/>
        <w:jc w:val="center"/>
      </w:pPr>
      <w:r>
        <w:rPr>
          <w:rFonts w:ascii="Times New Roman" w:hAnsi="Times New Roman" w:eastAsia="Times New Roman"/>
          <w:b/>
          <w:i/>
          <w:sz w:val="24"/>
        </w:rPr>
        <w:t>Bảng 3-3: Mô hình vật lý nhóm đơn yêu cầu và nhật ký</w:t>
      </w:r>
    </w:p>
    <w:tbl>
      <w:tblPr>
        <w:tblStyle w:val="TableGrid"/>
        <w:tblW w:type="dxa" w:w="9072"/>
        <w:jc w:val="center"/>
        <w:tblLayout w:type="fixed"/>
        <w:tblLook w:firstColumn="1" w:firstRow="1" w:lastColumn="0" w:lastRow="0" w:noHBand="0" w:noVBand="1" w:val="04A0"/>
      </w:tblPr>
      <w:tblGrid>
        <w:gridCol w:w="1900"/>
        <w:gridCol w:w="1450"/>
        <w:gridCol w:w="2300"/>
        <w:gridCol w:w="3422"/>
      </w:tblGrid>
      <w:tr>
        <w:trPr>
          <w:tblHeader/>
          <w:cantSplit/>
        </w:trPr>
        <w:tc>
          <w:tcPr>
            <w:tcW w:type="dxa" w:w="1900"/>
            <w:shd w:fill="E6E6E6"/>
            <w:vAlign w:val="center"/>
            <w:tcMar>
              <w:top w:w="70" w:type="dxa"/>
              <w:start w:w="90" w:type="dxa"/>
              <w:bottom w:w="70" w:type="dxa"/>
              <w:end w:w="90" w:type="dxa"/>
            </w:tcMar>
          </w:tcPr>
          <w:p>
            <w:pPr>
              <w:jc w:val="center"/>
            </w:pPr>
            <w:r>
              <w:rPr>
                <w:rFonts w:ascii="Times New Roman" w:hAnsi="Times New Roman" w:eastAsia="Times New Roman"/>
                <w:b/>
                <w:sz w:val="20"/>
              </w:rPr>
              <w:t>Đối tượng</w:t>
            </w:r>
          </w:p>
        </w:tc>
        <w:tc>
          <w:tcPr>
            <w:tcW w:type="dxa" w:w="1450"/>
            <w:shd w:fill="E6E6E6"/>
            <w:vAlign w:val="center"/>
            <w:tcMar>
              <w:top w:w="70" w:type="dxa"/>
              <w:start w:w="90" w:type="dxa"/>
              <w:bottom w:w="70" w:type="dxa"/>
              <w:end w:w="90" w:type="dxa"/>
            </w:tcMar>
          </w:tcPr>
          <w:p>
            <w:pPr>
              <w:jc w:val="center"/>
            </w:pPr>
            <w:r>
              <w:rPr>
                <w:rFonts w:ascii="Times New Roman" w:hAnsi="Times New Roman" w:eastAsia="Times New Roman"/>
                <w:b/>
                <w:sz w:val="20"/>
              </w:rPr>
              <w:t>Khóa chính</w:t>
            </w:r>
          </w:p>
        </w:tc>
        <w:tc>
          <w:tcPr>
            <w:tcW w:type="dxa" w:w="2300"/>
            <w:shd w:fill="E6E6E6"/>
            <w:vAlign w:val="center"/>
            <w:tcMar>
              <w:top w:w="70" w:type="dxa"/>
              <w:start w:w="90" w:type="dxa"/>
              <w:bottom w:w="70" w:type="dxa"/>
              <w:end w:w="90" w:type="dxa"/>
            </w:tcMar>
          </w:tcPr>
          <w:p>
            <w:pPr>
              <w:jc w:val="center"/>
            </w:pPr>
            <w:r>
              <w:rPr>
                <w:rFonts w:ascii="Times New Roman" w:hAnsi="Times New Roman" w:eastAsia="Times New Roman"/>
                <w:b/>
                <w:sz w:val="20"/>
              </w:rPr>
              <w:t>Khóa ngoại / tham chiếu</w:t>
            </w:r>
          </w:p>
        </w:tc>
        <w:tc>
          <w:tcPr>
            <w:tcW w:type="dxa" w:w="3422"/>
            <w:shd w:fill="E6E6E6"/>
            <w:vAlign w:val="center"/>
            <w:tcMar>
              <w:top w:w="70" w:type="dxa"/>
              <w:start w:w="90" w:type="dxa"/>
              <w:bottom w:w="70" w:type="dxa"/>
              <w:end w:w="90" w:type="dxa"/>
            </w:tcMar>
          </w:tcPr>
          <w:p>
            <w:pPr>
              <w:jc w:val="center"/>
            </w:pPr>
            <w:r>
              <w:rPr>
                <w:rFonts w:ascii="Times New Roman" w:hAnsi="Times New Roman" w:eastAsia="Times New Roman"/>
                <w:b/>
                <w:sz w:val="20"/>
              </w:rPr>
              <w:t>Trường và ràng buộc chính</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VPP01_Request-</w:t>
              <w:br/>
              <w:t>Header</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SettledByPriceListId -&gt; L07_PriceList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VPPCode nvarchar(64) unique; Y/M/Status int; IsAdditionalOrder bit; RowVersion rowversion; unique index một đơn thường/người/kỳ.</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VPP02_Request-</w:t>
              <w:br/>
              <w:t>Detail</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 VPPId -&gt; L04_VPP</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Qty int; CurrentSinglePrice bigint. Header dùng Restrict; quan hệ VPP dùng Cascade theo snapshot.</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VPP03_Log</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Id</w:t>
              <w:br/>
              <w:t>uniqueidentifier</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VPP01_RequestHeaderId</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LogTitle nvarchar(255); LogJS nvarchar(max); LogDate datetime2 mặc định GETDATE(); Id mặc định NEWID().</w:t>
            </w:r>
          </w:p>
        </w:tc>
      </w:tr>
      <w:tr>
        <w:trPr>
          <w:cantSplit/>
        </w:trPr>
        <w:tc>
          <w:tcPr>
            <w:tcW w:type="dxa" w:w="190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sz w:val="19"/>
              </w:rPr>
              <w:t>v_WFXCompany (view)</w:t>
            </w:r>
          </w:p>
        </w:tc>
        <w:tc>
          <w:tcPr>
            <w:tcW w:type="dxa" w:w="1450"/>
            <w:vAlign w:val="center"/>
            <w:tcMar>
              <w:top w:w="70" w:type="dxa"/>
              <w:start w:w="90" w:type="dxa"/>
              <w:bottom w:w="70" w:type="dxa"/>
              <w:end w:w="90" w:type="dxa"/>
            </w:tcMar>
          </w:tcPr>
          <w:p>
            <w:pPr>
              <w:spacing w:before="0" w:after="0" w:line="240" w:lineRule="auto"/>
              <w:jc w:val="center"/>
            </w:pPr>
            <w:r>
              <w:rPr>
                <w:rFonts w:ascii="Times New Roman" w:hAnsi="Times New Roman" w:eastAsia="Times New Roman"/>
                <w:b w:val="0"/>
                <w:sz w:val="19"/>
              </w:rPr>
              <w:t>Không có khóa</w:t>
            </w:r>
          </w:p>
        </w:tc>
        <w:tc>
          <w:tcPr>
            <w:tcW w:type="dxa" w:w="2300"/>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w:t>
            </w:r>
          </w:p>
        </w:tc>
        <w:tc>
          <w:tcPr>
            <w:tcW w:type="dxa" w:w="3422"/>
            <w:vAlign w:val="center"/>
            <w:tcMar>
              <w:top w:w="70" w:type="dxa"/>
              <w:start w:w="90" w:type="dxa"/>
              <w:bottom w:w="70" w:type="dxa"/>
              <w:end w:w="90" w:type="dxa"/>
            </w:tcMar>
          </w:tcPr>
          <w:p>
            <w:pPr>
              <w:spacing w:before="0" w:after="0" w:line="240" w:lineRule="auto"/>
              <w:jc w:val="left"/>
            </w:pPr>
            <w:r>
              <w:rPr>
                <w:rFonts w:ascii="Times New Roman" w:hAnsi="Times New Roman" w:eastAsia="Times New Roman"/>
                <w:b w:val="0"/>
                <w:sz w:val="19"/>
              </w:rPr>
              <w:t>View keyless dùng đọc thông tin công ty tích hợp; không do migration tạo.</w:t>
            </w:r>
          </w:p>
        </w:tc>
      </w:tr>
    </w:tbl>
    <w:p>
      <w:pPr>
        <w:spacing w:after="0"/>
      </w:pPr>
    </w:p>
    <w:p>
      <w:pPr>
        <w:spacing w:line="360" w:lineRule="auto" w:after="0"/>
        <w:ind w:firstLine="720"/>
        <w:jc w:val="both"/>
      </w:pPr>
      <w:r>
        <w:rPr>
          <w:rFonts w:ascii="Times New Roman" w:hAnsi="Times New Roman" w:eastAsia="Times New Roman"/>
          <w:sz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7537AD82" w14:textId="77777777" w:rsidR="006D6050" w:rsidRPr="00AF49EF" w:rsidRDefault="00801F46">
      <w:pPr>
        <w:pStyle w:val="Heading2"/>
        <w:pageBreakBefore/>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keepNext/>
        <w:spacing w:after="80"/>
        <w:rPr>
          <w:u w:val="none"/>
        </w:rPr>
      </w:pPr>
      <w:r w:rsidRPr="002750FD">
        <w:rPr>
          <w:u w:val="none"/>
        </w:rPr>
        <w:t xml:space="preserve">3.2.1.1 </w:t>
      </w:r>
      <w:r w:rsidRPr="002750FD">
        <w:t>Chức năng đăng nhập và tải quyền</w:t>
      </w:r>
    </w:p>
    <w:p w14:paraId="77B05CE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519678"/>
            <wp:docPr id="2021908894" name="Use case đăng nhập và tải quyền" descr="Use case đăng nhập và tải quyền"/>
            <wp:cNvGraphicFramePr>
              <a:graphicFrameLocks noChangeAspect="1"/>
            </wp:cNvGraphicFramePr>
            <a:graphic>
              <a:graphicData uri="http://schemas.openxmlformats.org/drawingml/2006/picture">
                <pic:pic>
                  <pic:nvPicPr>
                    <pic:cNvPr id="0" name="Use case đăng nhập và tải quyền" descr="Use case đăng nhập và tải quyền"/>
                    <pic:cNvPicPr/>
                  </pic:nvPicPr>
                  <pic:blipFill>
                    <a:blip r:embed="rId20">
                      <a:extLst>
                        <a:ext uri="{96DAC541-7B7A-43D3-8B79-37D633B846F1}">
                          <asvg:svgBlip xmlns:asvg="http://schemas.microsoft.com/office/drawing/2016/SVG/main" r:embed="rId79"/>
                        </a:ext>
                      </a:extLst>
                    </a:blip>
                    <a:stretch>
                      <a:fillRect/>
                    </a:stretch>
                  </pic:blipFill>
                  <pic:spPr>
                    <a:xfrm>
                      <a:off x="0" y="0"/>
                      <a:ext cx="5623560" cy="3519678"/>
                    </a:xfrm>
                    <a:prstGeom prst="rect"/>
                  </pic:spPr>
                </pic:pic>
              </a:graphicData>
            </a:graphic>
          </wp:inline>
        </w:drawing>
      </w:r>
    </w:p>
    <w:p w14:paraId="332F0896" w14:textId="77777777" w:rsidR="001F221F" w:rsidRDefault="002D105F">
      <w:pPr>
        <w:keepNext w:val="0"/>
        <w:keepLines/>
        <w:spacing w:before="60" w:after="120"/>
        <w:jc w:val="center"/>
      </w:pPr>
      <w:r>
        <w:rPr>
          <w:rFonts w:ascii="Times New Roman" w:hAnsi="Times New Roman" w:eastAsia="Times New Roman"/>
          <w:b/>
          <w:i/>
          <w:sz w:val="24"/>
          <w:u w:val="single"/>
        </w:rPr>
        <w:t>Hình 3-5:</w:t>
      </w:r>
      <w:r>
        <w:rPr>
          <w:rFonts w:ascii="Times New Roman" w:hAnsi="Times New Roman" w:eastAsia="Times New Roman"/>
          <w:sz w:val="24"/>
        </w:rPr>
        <w:t xml:space="preserve">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B826D9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Đăng nhập và tải quyền</w:t>
            </w:r>
          </w:p>
        </w:tc>
      </w:tr>
      <w:tr w:rsidR="001F221F" w14:paraId="2670ED4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hệ thống: nhân viên, quản lý phòng ban hoặc quản trị viên.</w:t>
            </w:r>
          </w:p>
        </w:tc>
      </w:tr>
      <w:tr w:rsidR="001F221F" w14:paraId="0EB376C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Xác thực tài khoản qua API, tạo phiên đăng nhập và tải quyền theo từng trang/component để hiển thị giao diện đúng phạm vi được cấp.</w:t>
            </w:r>
          </w:p>
        </w:tc>
      </w:tr>
      <w:tr w:rsidR="001F221F" w14:paraId="335AF58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truy cập trang đăng nhập, chưa có phiên hợp lệ; API xác thực và cơ sở dữ liệu đang sẵn sàng.</w:t>
            </w:r>
          </w:p>
        </w:tc>
      </w:tr>
      <w:tr w:rsidR="001F221F" w14:paraId="622BD13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Thành công: API trả thông tin đăng nhập và JWT có thời hạn 24 giờ; frontend tạo ticket/cookie, tải quyền rồi điều hướng đến chức năng đầu tiên được phép. Thất bại: không tạo phiên.</w:t>
            </w:r>
          </w:p>
        </w:tc>
      </w:tr>
      <w:tr w:rsidR="001F221F" w14:paraId="678DA6E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nhập tên đăng nhập, mật khẩu và môi trường nếu đang ở chế độ phát triển. Frontend kiểm tra dữ liệu rồi gọi API đăng nhập. Backend mã hóa mật khẩu, xác thực qua stored procedure, bổ sung phòng ban, tạo JWT. Frontend tạo phiên, tải quyền các trang Dashboard, Library, Permission, Report và điều hướng theo quyền.</w:t>
            </w:r>
          </w:p>
        </w:tc>
      </w:tr>
      <w:tr w:rsidR="001F221F" w14:paraId="63E1AA7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môi trường không khả dụng hoặc sai thông tin đăng nhập: hiển thị lỗi. API timeout/không kết nối được: thông báo lỗi kết nối. Không có quyền trang: ẩn chức năng hoặc chuyển về tuyến truy cập hợp lệ.</w:t>
            </w:r>
          </w:p>
        </w:tc>
      </w:tr>
    </w:tbl>
    <w:p w14:paraId="6355FE88" w14:textId="77777777" w:rsidR="001F221F" w:rsidRPr="002750FD" w:rsidRDefault="002D105F">
      <w:pPr>
        <w:pStyle w:val="Heading4"/>
        <w:keepNext/>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21980" cy="4572000"/>
            <wp:docPr id="2021908895" name="Use case tạo đơn yêu cầu thông thường" descr="Use case tạo đơn yêu cầu thông thường"/>
            <wp:cNvGraphicFramePr>
              <a:graphicFrameLocks noChangeAspect="1"/>
            </wp:cNvGraphicFramePr>
            <a:graphic>
              <a:graphicData uri="http://schemas.openxmlformats.org/drawingml/2006/picture">
                <pic:pic>
                  <pic:nvPicPr>
                    <pic:cNvPr id="0" name="Use case tạo đơn yêu cầu thông thường" descr="Use case tạo đơn yêu cầu thông thường"/>
                    <pic:cNvPicPr/>
                  </pic:nvPicPr>
                  <pic:blipFill>
                    <a:blip r:embed="rId70">
                      <a:extLst>
                        <a:ext uri="{96DAC541-7B7A-43D3-8B79-37D633B846F1}">
                          <asvg:svgBlip xmlns:asvg="http://schemas.microsoft.com/office/drawing/2016/SVG/main" r:embed="rId80"/>
                        </a:ext>
                      </a:extLst>
                    </a:blip>
                    <a:stretch>
                      <a:fillRect/>
                    </a:stretch>
                  </pic:blipFill>
                  <pic:spPr>
                    <a:xfrm>
                      <a:off x="0" y="0"/>
                      <a:ext cx="3121980" cy="4572000"/>
                    </a:xfrm>
                    <a:prstGeom prst="rect"/>
                  </pic:spPr>
                </pic:pic>
              </a:graphicData>
            </a:graphic>
          </wp:inline>
        </w:drawing>
      </w:r>
    </w:p>
    <w:p w14:paraId="63D3FFD9" w14:textId="77777777" w:rsidR="001F221F" w:rsidRDefault="002D105F">
      <w:pPr>
        <w:keepNext w:val="0"/>
        <w:keepLines/>
        <w:spacing w:before="60" w:after="120"/>
        <w:jc w:val="center"/>
      </w:pPr>
      <w:r>
        <w:rPr>
          <w:rFonts w:ascii="Times New Roman" w:hAnsi="Times New Roman" w:eastAsia="Times New Roman"/>
          <w:b/>
          <w:i/>
          <w:sz w:val="24"/>
          <w:u w:val="single"/>
        </w:rPr>
        <w:t>Hình 3-6:</w:t>
      </w:r>
      <w:r>
        <w:rPr>
          <w:rFonts w:ascii="Times New Roman" w:hAnsi="Times New Roman" w:eastAsia="Times New Roman"/>
          <w:sz w:val="24"/>
        </w:rPr>
        <w:t xml:space="preserve">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63132812"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yêu cầu thông thường</w:t>
            </w:r>
          </w:p>
        </w:tc>
      </w:tr>
      <w:tr w:rsidR="001F221F" w14:paraId="1B72D9D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59D4DC0B" w14:textId="77777777" w:rsidTr="008B4BC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lập một đơn yêu cầu văn phòng phẩm cho kỳ hiện tại.</w:t>
            </w:r>
          </w:p>
        </w:tc>
      </w:tr>
      <w:tr w:rsidR="001F221F" w14:paraId="10CB07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hiện tại, chưa qua hạn ngày 5, chưa settlement và người dùng chưa có đơn thường trong kỳ.</w:t>
            </w:r>
          </w:p>
        </w:tc>
      </w:tr>
      <w:tr w:rsidR="001F221F" w14:paraId="459EA08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và chi tiết được lưu trong một giao dịch; trạng thái đơn là Submitted, đơn giá hiện hành được ghi vào từng dòng và log CREATE được tạo.</w:t>
            </w:r>
          </w:p>
        </w:tc>
      </w:tr>
      <w:tr w:rsidR="001F221F" w14:paraId="72C101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10FFBA2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948384" w14:textId="77777777" w:rsidR="001F221F" w:rsidRPr="002750FD" w:rsidRDefault="002D105F">
      <w:pPr>
        <w:pStyle w:val="Heading4"/>
        <w:keepNext/>
        <w:spacing w:after="80"/>
        <w:rPr>
          <w:u w:val="none"/>
        </w:rPr>
      </w:pPr>
      <w:r w:rsidRPr="002750FD">
        <w:rPr>
          <w:u w:val="none"/>
        </w:rPr>
        <w:t xml:space="preserve">3.2.1.3 </w:t>
      </w:r>
      <w:r w:rsidRPr="002750FD">
        <w:t>Chức năng chỉnh sửa và hủy đơn</w:t>
      </w:r>
    </w:p>
    <w:p w14:paraId="05863EA4"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2681735"/>
            <wp:docPr id="2021908896" name="Use case chỉnh sửa và hủy đơn yêu cầu" descr="Use case chỉnh sửa và hủy đơn yêu cầu"/>
            <wp:cNvGraphicFramePr>
              <a:graphicFrameLocks noChangeAspect="1"/>
            </wp:cNvGraphicFramePr>
            <a:graphic>
              <a:graphicData uri="http://schemas.openxmlformats.org/drawingml/2006/picture">
                <pic:pic>
                  <pic:nvPicPr>
                    <pic:cNvPr id="0" name="Use case chỉnh sửa và hủy đơn yêu cầu" descr="Use case chỉnh sửa và hủy đơn yêu cầu"/>
                    <pic:cNvPicPr/>
                  </pic:nvPicPr>
                  <pic:blipFill>
                    <a:blip r:embed="rId71">
                      <a:extLst>
                        <a:ext uri="{96DAC541-7B7A-43D3-8B79-37D633B846F1}">
                          <asvg:svgBlip xmlns:asvg="http://schemas.microsoft.com/office/drawing/2016/SVG/main" r:embed="rId81"/>
                        </a:ext>
                      </a:extLst>
                    </a:blip>
                    <a:stretch>
                      <a:fillRect/>
                    </a:stretch>
                  </pic:blipFill>
                  <pic:spPr>
                    <a:xfrm>
                      <a:off x="0" y="0"/>
                      <a:ext cx="5623560" cy="2681735"/>
                    </a:xfrm>
                    <a:prstGeom prst="rect"/>
                  </pic:spPr>
                </pic:pic>
              </a:graphicData>
            </a:graphic>
          </wp:inline>
        </w:drawing>
      </w:r>
    </w:p>
    <w:p w14:paraId="340E46BC" w14:textId="77777777" w:rsidR="001F221F" w:rsidRDefault="002D105F">
      <w:pPr>
        <w:keepNext w:val="0"/>
        <w:keepLines/>
        <w:spacing w:before="60" w:after="120"/>
        <w:jc w:val="center"/>
      </w:pPr>
      <w:r>
        <w:rPr>
          <w:rFonts w:ascii="Times New Roman" w:hAnsi="Times New Roman" w:eastAsia="Times New Roman"/>
          <w:b/>
          <w:i/>
          <w:sz w:val="24"/>
          <w:u w:val="single"/>
        </w:rPr>
        <w:t>Hình 3-7:</w:t>
      </w:r>
      <w:r>
        <w:rPr>
          <w:rFonts w:ascii="Times New Roman" w:hAnsi="Times New Roman" w:eastAsia="Times New Roman"/>
          <w:sz w:val="24"/>
        </w:rPr>
        <w:t xml:space="preserve">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9DD101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Chỉnh sửa và hủy đơn yêu cầu</w:t>
            </w:r>
          </w:p>
        </w:tc>
      </w:tr>
      <w:tr w:rsidR="001F221F" w14:paraId="3B51E4E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0719DB5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cập nhật hoặc hủy đơn do chính mình tạo khi trạng thái và kỳ còn cho phép thao tác.</w:t>
            </w:r>
          </w:p>
        </w:tc>
      </w:tr>
      <w:tr w:rsidR="001F221F" w14:paraId="4E56ABB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đơn tồn tại, chưa xóa mềm và thuộc người dùng hiện tại. Chỉ trạng thái Submitted hoặc Pending được cập nhật/hủy; đơn thường phải còn trong hạn.</w:t>
            </w:r>
          </w:p>
        </w:tc>
      </w:tr>
      <w:tr w:rsidR="001F221F" w14:paraId="4B7EDDA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Chỉnh sửa: giữ trạng thái hiện tại, xóa mềm chi tiết cũ và thêm chi tiết mới, tạo log UPDATE. Hủy: đầu đơn và chi tiết được xóa mềm, trạng thái chuyển Cancelled, tạo log CANCEL.</w:t>
            </w:r>
          </w:p>
        </w:tc>
      </w:tr>
      <w:tr w:rsidR="001F221F" w14:paraId="653ED16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24B89CD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thuộc người khác, đã quá hạn hoặc ở trạng thái Approved, Rejected hay Cancelled: từ chối thao tác và rollback. Chi tiết sửa không hợp lệ: không cập nhật đơn.</w:t>
            </w:r>
          </w:p>
        </w:tc>
      </w:tr>
    </w:tbl>
    <w:p w14:paraId="5966A3D3" w14:textId="77777777" w:rsidR="001F221F" w:rsidRPr="002750FD" w:rsidRDefault="002D105F">
      <w:pPr>
        <w:pStyle w:val="Heading4"/>
        <w:keepNext/>
        <w:spacing w:after="80"/>
        <w:rPr>
          <w:u w:val="none"/>
        </w:rPr>
      </w:pPr>
      <w:r w:rsidRPr="002750FD">
        <w:rPr>
          <w:u w:val="none"/>
        </w:rPr>
        <w:t xml:space="preserve">3.2.1.4 </w:t>
      </w:r>
      <w:r w:rsidRPr="002750FD">
        <w:t>Chức năng tạo đơn bổ sung</w:t>
      </w:r>
    </w:p>
    <w:p w14:paraId="51A7B1D0"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814333" cy="4572000"/>
            <wp:docPr id="2021908897" name="Use case tạo đơn bổ sung" descr="Use case tạo đơn bổ sung"/>
            <wp:cNvGraphicFramePr>
              <a:graphicFrameLocks noChangeAspect="1"/>
            </wp:cNvGraphicFramePr>
            <a:graphic>
              <a:graphicData uri="http://schemas.openxmlformats.org/drawingml/2006/picture">
                <pic:pic>
                  <pic:nvPicPr>
                    <pic:cNvPr id="0" name="Use case tạo đơn bổ sung" descr="Use case tạo đơn bổ sung"/>
                    <pic:cNvPicPr/>
                  </pic:nvPicPr>
                  <pic:blipFill>
                    <a:blip r:embed="rId72">
                      <a:extLst>
                        <a:ext uri="{96DAC541-7B7A-43D3-8B79-37D633B846F1}">
                          <asvg:svgBlip xmlns:asvg="http://schemas.microsoft.com/office/drawing/2016/SVG/main" r:embed="rId82"/>
                        </a:ext>
                      </a:extLst>
                    </a:blip>
                    <a:stretch>
                      <a:fillRect/>
                    </a:stretch>
                  </pic:blipFill>
                  <pic:spPr>
                    <a:xfrm>
                      <a:off x="0" y="0"/>
                      <a:ext cx="3814333" cy="4572000"/>
                    </a:xfrm>
                    <a:prstGeom prst="rect"/>
                  </pic:spPr>
                </pic:pic>
              </a:graphicData>
            </a:graphic>
          </wp:inline>
        </w:drawing>
      </w:r>
    </w:p>
    <w:p w14:paraId="7E962F69" w14:textId="77777777" w:rsidR="001F221F" w:rsidRDefault="002D105F">
      <w:pPr>
        <w:keepNext w:val="0"/>
        <w:keepLines/>
        <w:spacing w:before="60" w:after="120"/>
        <w:jc w:val="center"/>
      </w:pPr>
      <w:r>
        <w:rPr>
          <w:rFonts w:ascii="Times New Roman" w:hAnsi="Times New Roman" w:eastAsia="Times New Roman"/>
          <w:b/>
          <w:i/>
          <w:sz w:val="24"/>
          <w:u w:val="single"/>
        </w:rPr>
        <w:t>Hình 3-8:</w:t>
      </w:r>
      <w:r>
        <w:rPr>
          <w:rFonts w:ascii="Times New Roman" w:hAnsi="Times New Roman" w:eastAsia="Times New Roman"/>
          <w:sz w:val="24"/>
        </w:rPr>
        <w:t xml:space="preserve">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4E093A3B"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Tạo đơn bổ sung</w:t>
            </w:r>
          </w:p>
        </w:tc>
      </w:tr>
      <w:tr w:rsidR="001F221F" w14:paraId="741FDAD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w:t>
            </w:r>
          </w:p>
        </w:tc>
      </w:tr>
      <w:tr w:rsidR="001F221F" w14:paraId="2493C93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nhân viên tạo đơn bổ sung cho kỳ liền trước và gửi chờ phê duyệt.</w:t>
            </w:r>
          </w:p>
        </w:tc>
      </w:tr>
      <w:tr w:rsidR="001F221F" w14:paraId="7B03A4B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DD6A68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Đầu đơn, chi tiết và đơn giá hiện hành được lưu trong một giao dịch; IsAdditionalOrder = true, trạng thái Pending và log CREATE được tạo.</w:t>
            </w:r>
          </w:p>
        </w:tc>
      </w:tr>
      <w:tr w:rsidR="001F221F" w14:paraId="1568D85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658543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đúng kỳ liền trước, kỳ đã settlement, đã đủ 3 đơn, còn đơn Pending hoặc chi tiết không hợp lệ: rollback và thông báo nguyên nhân.</w:t>
            </w:r>
          </w:p>
        </w:tc>
      </w:tr>
    </w:tbl>
    <w:p w14:paraId="447F6A06" w14:textId="77777777" w:rsidR="001F221F" w:rsidRPr="002750FD" w:rsidRDefault="002D105F">
      <w:pPr>
        <w:pStyle w:val="Heading4"/>
        <w:keepNext/>
        <w:spacing w:after="80"/>
        <w:rPr>
          <w:u w:val="none"/>
        </w:rPr>
      </w:pPr>
      <w:r w:rsidRPr="002750FD">
        <w:rPr>
          <w:u w:val="none"/>
        </w:rPr>
        <w:t xml:space="preserve">3.2.1.5 </w:t>
      </w:r>
      <w:r w:rsidRPr="002750FD">
        <w:t>Chức năng duyệt đơn bổ sung</w:t>
      </w:r>
    </w:p>
    <w:p w14:paraId="671344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5623560" cy="3301356"/>
            <wp:docPr id="2021908898" name="Use case duyệt hoặc từ chối đơn bổ sung" descr="Use case duyệt hoặc từ chối đơn bổ sung"/>
            <wp:cNvGraphicFramePr>
              <a:graphicFrameLocks noChangeAspect="1"/>
            </wp:cNvGraphicFramePr>
            <a:graphic>
              <a:graphicData uri="http://schemas.openxmlformats.org/drawingml/2006/picture">
                <pic:pic>
                  <pic:nvPicPr>
                    <pic:cNvPr id="0" name="Use case duyệt hoặc từ chối đơn bổ sung" descr="Use case duyệt hoặc từ chối đơn bổ sung"/>
                    <pic:cNvPicPr/>
                  </pic:nvPicPr>
                  <pic:blipFill>
                    <a:blip r:embed="rId73">
                      <a:extLst>
                        <a:ext uri="{96DAC541-7B7A-43D3-8B79-37D633B846F1}">
                          <asvg:svgBlip xmlns:asvg="http://schemas.microsoft.com/office/drawing/2016/SVG/main" r:embed="rId83"/>
                        </a:ext>
                      </a:extLst>
                    </a:blip>
                    <a:stretch>
                      <a:fillRect/>
                    </a:stretch>
                  </pic:blipFill>
                  <pic:spPr>
                    <a:xfrm>
                      <a:off x="0" y="0"/>
                      <a:ext cx="5623560" cy="3301356"/>
                    </a:xfrm>
                    <a:prstGeom prst="rect"/>
                  </pic:spPr>
                </pic:pic>
              </a:graphicData>
            </a:graphic>
          </wp:inline>
        </w:drawing>
      </w:r>
    </w:p>
    <w:p w14:paraId="1F39504E" w14:textId="77777777" w:rsidR="001F221F" w:rsidRDefault="002D105F">
      <w:pPr>
        <w:keepNext w:val="0"/>
        <w:keepLines/>
        <w:spacing w:before="60" w:after="120"/>
        <w:jc w:val="center"/>
      </w:pPr>
      <w:r>
        <w:rPr>
          <w:rFonts w:ascii="Times New Roman" w:hAnsi="Times New Roman" w:eastAsia="Times New Roman"/>
          <w:b/>
          <w:i/>
          <w:sz w:val="24"/>
          <w:u w:val="single"/>
        </w:rPr>
        <w:t>Hình 3-9:</w:t>
      </w:r>
      <w:r>
        <w:rPr>
          <w:rFonts w:ascii="Times New Roman" w:hAnsi="Times New Roman" w:eastAsia="Times New Roman"/>
          <w:sz w:val="24"/>
        </w:rPr>
        <w:t xml:space="preserve">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D8C6F8D"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Duyệt hoặc từ chối đơn bổ sung</w:t>
            </w:r>
          </w:p>
        </w:tc>
      </w:tr>
      <w:tr w:rsidR="001F221F" w14:paraId="6AC9EF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0E0CCC4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Cho phép người có quyền REQUEST_ADMIN_APPROVAL xem các đơn bổ sung Pending và quyết định duyệt hoặc từ chối.</w:t>
            </w:r>
          </w:p>
        </w:tc>
      </w:tr>
      <w:tr w:rsidR="001F221F" w14:paraId="7715F7D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giao diện có quyền xử lý đơn bổ sung; đơn tồn tại, chưa xóa mềm, là đơn bổ sung và đang ở trạng thái Pending.</w:t>
            </w:r>
          </w:p>
        </w:tc>
      </w:tr>
      <w:tr w:rsidR="001F221F" w14:paraId="0A200F9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Duyệt: trạng thái Approved, ghi ApprovedById/ApprovedAt và log APPROVE. Từ chối: trạng thái Rejected, ghi RejectedById/RejectedAt/RejectReason và log REJECT.</w:t>
            </w:r>
          </w:p>
        </w:tc>
      </w:tr>
      <w:tr w:rsidR="001F221F" w14:paraId="009DCCF3"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mở danh sách Pending, xem chi tiết và chọn duyệt hoặc từ chối. Nếu từ chối có thể nhập lý do. Backend khóa thao tác trong giao dịch, kiểm tra chuyển trạng thái, ghi người và thời điểm xử lý, tạo nhật ký rồi commit.</w:t>
            </w:r>
          </w:p>
        </w:tc>
      </w:tr>
      <w:tr w:rsidR="001F221F" w14:paraId="608B1B3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Đơn không tồn tại, không phải đơn bổ sung hoặc không còn Pending: rollback và không cập nhật. Người dùng không có component quyền: giao diện không hiển thị hoặc chặn vùng xử lý.</w:t>
            </w:r>
          </w:p>
        </w:tc>
      </w:tr>
    </w:tbl>
    <w:p w14:paraId="53A0B0AD" w14:textId="77777777" w:rsidR="001F221F" w:rsidRPr="002750FD" w:rsidRDefault="002D105F">
      <w:pPr>
        <w:pStyle w:val="Heading4"/>
        <w:keepNext/>
        <w:spacing w:after="80"/>
        <w:rPr>
          <w:u w:val="none"/>
        </w:rPr>
      </w:pPr>
      <w:r w:rsidRPr="002750FD">
        <w:rPr>
          <w:u w:val="none"/>
        </w:rPr>
        <w:t xml:space="preserve">3.2.1.6 </w:t>
      </w:r>
      <w:r w:rsidRPr="002750FD">
        <w:t>Chức năng quản lý danh mục mặt hàng</w:t>
      </w:r>
    </w:p>
    <w:p w14:paraId="56A6BB8E"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853492" cy="4572000"/>
            <wp:docPr id="2021908899" name="Use case quản lý danh mục mặt hàng" descr="Use case quản lý danh mục mặt hàng"/>
            <wp:cNvGraphicFramePr>
              <a:graphicFrameLocks noChangeAspect="1"/>
            </wp:cNvGraphicFramePr>
            <a:graphic>
              <a:graphicData uri="http://schemas.openxmlformats.org/drawingml/2006/picture">
                <pic:pic>
                  <pic:nvPicPr>
                    <pic:cNvPr id="0" name="Use case quản lý danh mục mặt hàng" descr="Use case quản lý danh mục mặt hàng"/>
                    <pic:cNvPicPr/>
                  </pic:nvPicPr>
                  <pic:blipFill>
                    <a:blip r:embed="rId74">
                      <a:extLst>
                        <a:ext uri="{96DAC541-7B7A-43D3-8B79-37D633B846F1}">
                          <asvg:svgBlip xmlns:asvg="http://schemas.microsoft.com/office/drawing/2016/SVG/main" r:embed="rId84"/>
                        </a:ext>
                      </a:extLst>
                    </a:blip>
                    <a:stretch>
                      <a:fillRect/>
                    </a:stretch>
                  </pic:blipFill>
                  <pic:spPr>
                    <a:xfrm>
                      <a:off x="0" y="0"/>
                      <a:ext cx="2853492" cy="4572000"/>
                    </a:xfrm>
                    <a:prstGeom prst="rect"/>
                  </pic:spPr>
                </pic:pic>
              </a:graphicData>
            </a:graphic>
          </wp:inline>
        </w:drawing>
      </w:r>
    </w:p>
    <w:p w14:paraId="30CACFF5" w14:textId="77777777" w:rsidR="001F221F" w:rsidRDefault="002D105F">
      <w:pPr>
        <w:keepNext w:val="0"/>
        <w:keepLines/>
        <w:spacing w:before="60" w:after="120"/>
        <w:jc w:val="center"/>
      </w:pPr>
      <w:r>
        <w:rPr>
          <w:rFonts w:ascii="Times New Roman" w:hAnsi="Times New Roman" w:eastAsia="Times New Roman"/>
          <w:b/>
          <w:i/>
          <w:sz w:val="24"/>
          <w:u w:val="single"/>
        </w:rPr>
        <w:t>Hình 3-10:</w:t>
      </w:r>
      <w:r>
        <w:rPr>
          <w:rFonts w:ascii="Times New Roman" w:hAnsi="Times New Roman" w:eastAsia="Times New Roman"/>
          <w:sz w:val="24"/>
        </w:rPr>
        <w:t xml:space="preserve">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003EA97A"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danh mục mặt hàng</w:t>
            </w:r>
          </w:p>
        </w:tc>
      </w:tr>
      <w:tr w:rsidR="001F221F" w14:paraId="225D01E7"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55DF317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loại văn phòng phẩm, mặt hàng, đơn vị tính và nhà cung cấp dùng trong nghiệp vụ lập đơn và bảng giá.</w:t>
            </w:r>
          </w:p>
        </w:tc>
      </w:tr>
      <w:tr w:rsidR="001F221F" w14:paraId="597C73B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có quyền truy cập Library và component tương ứng; dữ liệu liên quan cần thiết đã tồn tại khi tạo ánh xạ.</w:t>
            </w:r>
          </w:p>
        </w:tc>
      </w:tr>
      <w:tr w:rsidR="001F221F" w14:paraId="57EB22F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 ghi được tạo, cập nhật, xóa mềm hoặc khôi phục. Dữ liệu đang IsDeleted không xuất hiện trong danh sách nghiệp vụ mặc định.</w:t>
            </w:r>
          </w:p>
        </w:tc>
      </w:tr>
      <w:tr w:rsidR="001F221F" w14:paraId="1D85C5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tab danh mục, tải danh sách, thêm mới hoặc chỉnh sửa dữ liệu rồi lưu. Hệ thống kiểm tra trường bắt buộc và quan hệ, gọi API Library tương ứng; thao tác xóa dùng xóa mềm và có thể khôi phục khi được phép.</w:t>
            </w:r>
          </w:p>
        </w:tc>
      </w:tr>
      <w:tr w:rsidR="001F221F" w14:paraId="4551C0D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Thiếu dữ liệu, khóa không tồn tại, bản ghi trùng hoặc vi phạm quan hệ: API trả lỗi và giao diện giữ dữ liệu để người dùng sửa. Không có quyền component: tab hoặc nút thao tác bị ẩn/vô hiệu hóa.</w:t>
            </w:r>
          </w:p>
        </w:tc>
      </w:tr>
    </w:tbl>
    <w:p w14:paraId="6C60797B" w14:textId="77777777" w:rsidR="001F221F" w:rsidRPr="002750FD" w:rsidRDefault="002D105F">
      <w:pPr>
        <w:pStyle w:val="Heading4"/>
        <w:keepNext/>
        <w:spacing w:after="80"/>
        <w:rPr>
          <w:u w:val="none"/>
        </w:rPr>
      </w:pPr>
      <w:r w:rsidRPr="002750FD">
        <w:rPr>
          <w:u w:val="none"/>
        </w:rPr>
        <w:t xml:space="preserve">3.2.1.7 </w:t>
      </w:r>
      <w:r w:rsidRPr="002750FD">
        <w:t>Chức năng quản lý bảng giá</w:t>
      </w:r>
    </w:p>
    <w:p w14:paraId="4C21616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2515970" cy="4572000"/>
            <wp:docPr id="2021908900" name="Use case quản lý bảng giá và giá vật tư nhà cung cấp" descr="Use case quản lý bảng giá và giá vật tư nhà cung cấp"/>
            <wp:cNvGraphicFramePr>
              <a:graphicFrameLocks noChangeAspect="1"/>
            </wp:cNvGraphicFramePr>
            <a:graphic>
              <a:graphicData uri="http://schemas.openxmlformats.org/drawingml/2006/picture">
                <pic:pic>
                  <pic:nvPicPr>
                    <pic:cNvPr id="0" name="Use case quản lý bảng giá và giá vật tư nhà cung cấp" descr="Use case quản lý bảng giá và giá vật tư nhà cung cấp"/>
                    <pic:cNvPicPr/>
                  </pic:nvPicPr>
                  <pic:blipFill>
                    <a:blip r:embed="rId75">
                      <a:extLst>
                        <a:ext uri="{96DAC541-7B7A-43D3-8B79-37D633B846F1}">
                          <asvg:svgBlip xmlns:asvg="http://schemas.microsoft.com/office/drawing/2016/SVG/main" r:embed="rId85"/>
                        </a:ext>
                      </a:extLst>
                    </a:blip>
                    <a:stretch>
                      <a:fillRect/>
                    </a:stretch>
                  </pic:blipFill>
                  <pic:spPr>
                    <a:xfrm>
                      <a:off x="0" y="0"/>
                      <a:ext cx="2515970" cy="4572000"/>
                    </a:xfrm>
                    <a:prstGeom prst="rect"/>
                  </pic:spPr>
                </pic:pic>
              </a:graphicData>
            </a:graphic>
          </wp:inline>
        </w:drawing>
      </w:r>
    </w:p>
    <w:p w14:paraId="0119AA75" w14:textId="77777777" w:rsidR="001F221F" w:rsidRDefault="002D105F">
      <w:pPr>
        <w:keepNext w:val="0"/>
        <w:keepLines/>
        <w:spacing w:before="60" w:after="120"/>
        <w:jc w:val="center"/>
      </w:pPr>
      <w:r>
        <w:rPr>
          <w:rFonts w:ascii="Times New Roman" w:hAnsi="Times New Roman" w:eastAsia="Times New Roman"/>
          <w:b/>
          <w:i/>
          <w:sz w:val="24"/>
          <w:u w:val="single"/>
        </w:rPr>
        <w:t>Hình 3-11:</w:t>
      </w:r>
      <w:r>
        <w:rPr>
          <w:rFonts w:ascii="Times New Roman" w:hAnsi="Times New Roman" w:eastAsia="Times New Roman"/>
          <w:sz w:val="24"/>
        </w:rPr>
        <w:t xml:space="preserve">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A04C658"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bảng giá</w:t>
            </w:r>
          </w:p>
        </w:tc>
      </w:tr>
      <w:tr w:rsidR="001F221F" w14:paraId="754109E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6B351852"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bảng giá và chi tiết giá theo cặp vật tư - nhà cung cấp, gồm sao chép và thiết lập giá mặc định.</w:t>
            </w:r>
          </w:p>
        </w:tc>
      </w:tr>
      <w:tr w:rsidR="001F221F" w14:paraId="08DD491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có quyền LIBRARY_PRICE hoặc LIBRARY_PRICE_LIST; vật tư và nhà cung cấp liên quan đang hoạt động.</w:t>
            </w:r>
          </w:p>
        </w:tc>
      </w:tr>
      <w:tr w:rsidR="001F221F" w14:paraId="66AF610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Bảng giá hoặc chi tiết giá được tạo/cập nhật; có thể sao chép bảng giá, đặt một bảng giá mặc định và đặt một nhà cung cấp mặc định cho mỗi vật tư trong từng bảng giá.</w:t>
            </w:r>
          </w:p>
        </w:tc>
      </w:tr>
      <w:tr w:rsidR="001F221F" w14:paraId="2FBD3B6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tạo hoặc chọn bảng giá, cập nhật thông tin, sao chép nếu cần; sau đó quản lý giá theo vật tư và nhà cung cấp. Hệ thống kiểm tra thực thể liên quan, giá không âm và các ràng buộc duy nhất trước khi commit.</w:t>
            </w:r>
          </w:p>
        </w:tc>
      </w:tr>
      <w:tr w:rsidR="001F221F" w14:paraId="390F5BFE"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tìm thấy vật tư/nhà cung cấp/bảng giá, giá âm hoặc vi phạm ràng buộc mặc định duy nhất: rollback và thông báo lỗi. Không được xóa mềm bảng giá mặc định; bảng giá có chi tiết giá chỉ xóa khi đáp ứng quy tắc dịch vụ.</w:t>
            </w:r>
          </w:p>
        </w:tc>
      </w:tr>
    </w:tbl>
    <w:p w14:paraId="1D48DFF0" w14:textId="77777777" w:rsidR="001F221F" w:rsidRPr="002750FD" w:rsidRDefault="002D105F">
      <w:pPr>
        <w:pStyle w:val="Heading4"/>
        <w:keepNext/>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4342887" cy="4572000"/>
            <wp:docPr id="2021908901" name="Use case đóng kỳ và chụp giá" descr="Use case đóng kỳ và chụp giá"/>
            <wp:cNvGraphicFramePr>
              <a:graphicFrameLocks noChangeAspect="1"/>
            </wp:cNvGraphicFramePr>
            <a:graphic>
              <a:graphicData uri="http://schemas.openxmlformats.org/drawingml/2006/picture">
                <pic:pic>
                  <pic:nvPicPr>
                    <pic:cNvPr id="0" name="Use case đóng kỳ và chụp giá" descr="Use case đóng kỳ và chụp giá"/>
                    <pic:cNvPicPr/>
                  </pic:nvPicPr>
                  <pic:blipFill>
                    <a:blip r:embed="rId76">
                      <a:extLst>
                        <a:ext uri="{96DAC541-7B7A-43D3-8B79-37D633B846F1}">
                          <asvg:svgBlip xmlns:asvg="http://schemas.microsoft.com/office/drawing/2016/SVG/main" r:embed="rId86"/>
                        </a:ext>
                      </a:extLst>
                    </a:blip>
                    <a:stretch>
                      <a:fillRect/>
                    </a:stretch>
                  </pic:blipFill>
                  <pic:spPr>
                    <a:xfrm>
                      <a:off x="0" y="0"/>
                      <a:ext cx="4342887" cy="4572000"/>
                    </a:xfrm>
                    <a:prstGeom prst="rect"/>
                  </pic:spPr>
                </pic:pic>
              </a:graphicData>
            </a:graphic>
          </wp:inline>
        </w:drawing>
      </w:r>
    </w:p>
    <w:p w14:paraId="45F67D09" w14:textId="77777777" w:rsidR="001F221F" w:rsidRDefault="002D105F">
      <w:pPr>
        <w:keepNext w:val="0"/>
        <w:keepLines/>
        <w:spacing w:before="60" w:after="120"/>
        <w:jc w:val="center"/>
      </w:pPr>
      <w:r>
        <w:rPr>
          <w:rFonts w:ascii="Times New Roman" w:hAnsi="Times New Roman" w:eastAsia="Times New Roman"/>
          <w:b/>
          <w:i/>
          <w:sz w:val="24"/>
          <w:u w:val="single"/>
        </w:rPr>
        <w:t>Hình 3-12:</w:t>
      </w:r>
      <w:r>
        <w:rPr>
          <w:rFonts w:ascii="Times New Roman" w:hAnsi="Times New Roman" w:eastAsia="Times New Roman"/>
          <w:sz w:val="24"/>
        </w:rPr>
        <w:t xml:space="preserve">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4B9999E"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Đóng kỳ và chụp giá</w:t>
            </w:r>
          </w:p>
        </w:tc>
      </w:tr>
      <w:tr w:rsidR="001F221F" w14:paraId="54DE0C8A"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xử lý tự động của hệ thống.</w:t>
            </w:r>
          </w:p>
        </w:tc>
      </w:tr>
      <w:tr w:rsidR="001F221F" w14:paraId="2C79E9B8"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Đóng kỳ nghiệp vụ bằng bảng giá được chọn hoặc bảng giá mặc định, chụp đơn giá vào chi tiết các đơn hợp lệ.</w:t>
            </w:r>
          </w:p>
        </w:tc>
      </w:tr>
      <w:tr w:rsidR="001F221F" w14:paraId="1C7965D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Năm/tháng hợp lệ; có bảng giá áp dụng; không còn đơn bổ sung Pending và bảng giá có giá cho toàn bộ vật tư thuộc các đơn Submitted/Approved trong kỳ.</w:t>
            </w:r>
          </w:p>
        </w:tc>
      </w:tr>
      <w:tr w:rsidR="001F221F" w14:paraId="2D18FBAB"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CurrentSinglePrice của chi tiết được cập nhật; đầu đơn ghi SettledAt, SettledByUserId và SettledByPriceListId; mỗi đơn có log PERIOD_SETTLED.</w:t>
            </w:r>
          </w:p>
        </w:tc>
      </w:tr>
      <w:tr w:rsidR="001F221F" w14:paraId="6B01108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kỳ và bảng giá. Dịch vụ mở giao dịch, kiểm tra đơn Pending, lấy các đơn Submitted/Approved và kiểm tra đủ giá. Hệ thống ưu tiên giá mặc định, chụp giá vào chi tiết, đánh dấu settlement, ghi log rồi commit.</w:t>
            </w:r>
          </w:p>
        </w:tc>
      </w:tr>
      <w:tr w:rsidR="001F221F" w14:paraId="43E865C1"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bảng giá, còn đơn Pending, thiếu giá vật tư hoặc kỳ không hợp lệ: rollback toàn bộ giao dịch và hiển thị lỗi; không để lại dữ liệu chụp giá một phần.</w:t>
            </w:r>
          </w:p>
        </w:tc>
      </w:tr>
    </w:tbl>
    <w:p w14:paraId="45946D36" w14:textId="77777777" w:rsidR="001F221F" w:rsidRPr="002750FD" w:rsidRDefault="002D105F">
      <w:pPr>
        <w:pStyle w:val="Heading4"/>
        <w:keepNext/>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078142" cy="4572000"/>
            <wp:docPr id="2021908902" name="Use case quản lý người dùng và phân quyền" descr="Use case quản lý người dùng và phân quyền"/>
            <wp:cNvGraphicFramePr>
              <a:graphicFrameLocks noChangeAspect="1"/>
            </wp:cNvGraphicFramePr>
            <a:graphic>
              <a:graphicData uri="http://schemas.openxmlformats.org/drawingml/2006/picture">
                <pic:pic>
                  <pic:nvPicPr>
                    <pic:cNvPr id="0" name="Use case quản lý người dùng và phân quyền" descr="Use case quản lý người dùng và phân quyền"/>
                    <pic:cNvPicPr/>
                  </pic:nvPicPr>
                  <pic:blipFill>
                    <a:blip r:embed="rId77">
                      <a:extLst>
                        <a:ext uri="{96DAC541-7B7A-43D3-8B79-37D633B846F1}">
                          <asvg:svgBlip xmlns:asvg="http://schemas.microsoft.com/office/drawing/2016/SVG/main" r:embed="rId87"/>
                        </a:ext>
                      </a:extLst>
                    </a:blip>
                    <a:stretch>
                      <a:fillRect/>
                    </a:stretch>
                  </pic:blipFill>
                  <pic:spPr>
                    <a:xfrm>
                      <a:off x="0" y="0"/>
                      <a:ext cx="3078142" cy="4572000"/>
                    </a:xfrm>
                    <a:prstGeom prst="rect"/>
                  </pic:spPr>
                </pic:pic>
              </a:graphicData>
            </a:graphic>
          </wp:inline>
        </w:drawing>
      </w:r>
    </w:p>
    <w:p w14:paraId="7D5D7401" w14:textId="77777777" w:rsidR="001F221F" w:rsidRDefault="002D105F">
      <w:pPr>
        <w:keepNext w:val="0"/>
        <w:keepLines/>
        <w:spacing w:before="60" w:after="120"/>
        <w:jc w:val="center"/>
      </w:pPr>
      <w:r>
        <w:rPr>
          <w:rFonts w:ascii="Times New Roman" w:hAnsi="Times New Roman" w:eastAsia="Times New Roman"/>
          <w:b/>
          <w:i/>
          <w:sz w:val="24"/>
          <w:u w:val="single"/>
        </w:rPr>
        <w:t>Hình 3-13:</w:t>
      </w:r>
      <w:r>
        <w:rPr>
          <w:rFonts w:ascii="Times New Roman" w:hAnsi="Times New Roman" w:eastAsia="Times New Roman"/>
          <w:sz w:val="24"/>
        </w:rPr>
        <w:t xml:space="preserve">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3E23D54F"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Quản lý người dùng và phân quyền</w:t>
            </w:r>
          </w:p>
        </w:tc>
      </w:tr>
      <w:tr w:rsidR="001F221F" w14:paraId="40A4C119"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w:t>
            </w:r>
          </w:p>
        </w:tc>
      </w:tr>
      <w:tr w:rsidR="001F221F" w14:paraId="13E9B9F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lý nhóm quyền, gán người dùng vào nhóm/phòng ban và cấu hình quyền trang/component bằng IsVisible, IsEnable.</w:t>
            </w:r>
          </w:p>
        </w:tc>
      </w:tr>
      <w:tr w:rsidR="001F221F" w14:paraId="6F89DC2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quyền truy cập trang Permission cùng component PERMISSION_USER hoặc PERMISSION_COMPONENT.</w:t>
            </w:r>
          </w:p>
        </w:tc>
      </w:tr>
      <w:tr w:rsidR="001F221F" w14:paraId="64574F05"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 quyền, ánh xạ người dùng - nhóm - phòng ban hoặc quyền component được cập nhật; PermissionState tải lại sẽ áp dụng cấu hình mới cho giao diện.</w:t>
            </w:r>
          </w:p>
        </w:tc>
      </w:tr>
      <w:tr w:rsidR="001F221F" w14:paraId="2897038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Quản trị viên chọn nhóm hoặc người dùng, cập nhật nhóm cha, phòng ban hay ánh xạ quyền; hệ thống kiểm tra dữ liệu, lưu IsVisible/IsEnable và cập nhật thời điểm. Sau khi làm mới quyền, menu, tab và nút thao tác thay đổi theo cấu hình.</w:t>
            </w:r>
          </w:p>
        </w:tc>
      </w:tr>
      <w:tr w:rsidR="001F221F" w14:paraId="5B117FC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Nhóm/người dùng/ánh xạ không tồn tại, quan hệ nhóm tạo vòng lặp hoặc độ sâu từ 10 cấp trở lên: từ chối cập nhật. Không có quyền trang/component: chuyển hướng hoặc ẩn chức năng.</w:t>
            </w:r>
          </w:p>
        </w:tc>
      </w:tr>
    </w:tbl>
    <w:p w14:paraId="4960C499" w14:textId="77777777" w:rsidR="001F221F" w:rsidRPr="002750FD" w:rsidRDefault="002D105F">
      <w:pPr>
        <w:pStyle w:val="Heading4"/>
        <w:keepNext/>
        <w:spacing w:after="80"/>
        <w:rPr>
          <w:u w:val="none"/>
        </w:rPr>
      </w:pPr>
      <w:r>
        <w:t>3.2.1.10 Chức năng xem dashboard và dữ liệu tổng hợp</w:t>
      </w:r>
    </w:p>
    <w:p w14:paraId="2062F55B" w14:textId="77777777" w:rsidR="001F221F" w:rsidRDefault="002D105F">
      <w:pPr>
        <w:keepNext/>
        <w:spacing w:after="0"/>
      </w:pPr>
      <w:r>
        <w:rPr>
          <w:rFonts w:cs="Times New Roman"/>
        </w:rPr>
        <w:t>- Sơ đồ use-case</w:t>
      </w:r>
    </w:p>
    <w:p>
      <w:pPr>
        <w:keepNext/>
        <w:keepLines/>
        <w:spacing w:before="60" w:after="0"/>
        <w:jc w:val="center"/>
      </w:pPr>
      <w:r>
        <w:drawing>
          <wp:inline xmlns:a="http://schemas.openxmlformats.org/drawingml/2006/main" xmlns:pic="http://schemas.openxmlformats.org/drawingml/2006/picture">
            <wp:extent cx="3177463" cy="4572000"/>
            <wp:docPr id="2021908903" name="Use case xem dashboard và dữ liệu tổng hợp" descr="Use case xem dashboard và dữ liệu tổng hợp"/>
            <wp:cNvGraphicFramePr>
              <a:graphicFrameLocks noChangeAspect="1"/>
            </wp:cNvGraphicFramePr>
            <a:graphic>
              <a:graphicData uri="http://schemas.openxmlformats.org/drawingml/2006/picture">
                <pic:pic>
                  <pic:nvPicPr>
                    <pic:cNvPr id="0" name="Use case xem dashboard và dữ liệu tổng hợp" descr="Use case xem dashboard và dữ liệu tổng hợp"/>
                    <pic:cNvPicPr/>
                  </pic:nvPicPr>
                  <pic:blipFill>
                    <a:blip r:embed="rId78">
                      <a:extLst>
                        <a:ext uri="{96DAC541-7B7A-43D3-8B79-37D633B846F1}">
                          <asvg:svgBlip xmlns:asvg="http://schemas.microsoft.com/office/drawing/2016/SVG/main" r:embed="rId88"/>
                        </a:ext>
                      </a:extLst>
                    </a:blip>
                    <a:stretch>
                      <a:fillRect/>
                    </a:stretch>
                  </pic:blipFill>
                  <pic:spPr>
                    <a:xfrm>
                      <a:off x="0" y="0"/>
                      <a:ext cx="3177463" cy="4572000"/>
                    </a:xfrm>
                    <a:prstGeom prst="rect"/>
                  </pic:spPr>
                </pic:pic>
              </a:graphicData>
            </a:graphic>
          </wp:inline>
        </w:drawing>
      </w:r>
    </w:p>
    <w:p w14:paraId="24772F87" w14:textId="77777777" w:rsidR="001F221F" w:rsidRDefault="002D105F">
      <w:pPr>
        <w:keepNext w:val="0"/>
        <w:keepLines/>
        <w:spacing w:before="60" w:after="120"/>
        <w:jc w:val="center"/>
      </w:pPr>
      <w:r>
        <w:rPr>
          <w:rFonts w:ascii="Times New Roman" w:hAnsi="Times New Roman" w:eastAsia="Times New Roman"/>
          <w:b/>
          <w:i/>
          <w:sz w:val="24"/>
          <w:u w:val="single"/>
        </w:rPr>
        <w:t>Hình 3-14:</w:t>
      </w:r>
      <w:r>
        <w:rPr>
          <w:rFonts w:ascii="Times New Roman" w:hAnsi="Times New Roman" w:eastAsia="Times New Roman"/>
          <w:sz w:val="24"/>
        </w:rPr>
        <w:t xml:space="preserve"> Sơ đồ use case chức năng xem dashboard và dữ liệu tổng hợp</w:t>
      </w:r>
    </w:p>
    <w:p w14:paraId="0B67244A" w14:textId="77777777" w:rsidR="001F221F" w:rsidRDefault="002D105F">
      <w:pPr>
        <w:spacing w:after="0"/>
      </w:pPr>
      <w:r>
        <w:rPr>
          <w:rFonts w:cs="Times New Roman"/>
        </w:rPr>
        <w:t>- Đặc tả use-case</w:t>
      </w:r>
    </w:p>
    <w:tbl>
      <w:tblPr>
        <w:tblStyle w:val="TableGrid"/>
        <w:tblW w:w="8856" w:type="dxa"/>
        <w:jc w:val="center"/>
        <w:tblLayout w:type="fixed"/>
        <w:tblLook w:val="04A0" w:firstRow="1" w:lastRow="0" w:firstColumn="1" w:lastColumn="0" w:noHBand="0" w:noVBand="1"/>
        <w:tblInd w:w="0" w:type="dxa"/>
      </w:tblPr>
      <w:tblGrid>
        <w:gridCol w:w="1944"/>
        <w:gridCol w:w="6912"/>
      </w:tblGrid>
      <w:tr w:rsidR="001F221F" w14:paraId="7F508947" w14:textId="77777777">
        <w:trPr>
          <w:tblHeader w:val="true"/>
          <w:cantSplit/>
        </w:trPr>
        <w:tc>
          <w:tcPr>
            <w:tcW w:w="1944" w:type="dxa"/>
            <w:tcMar>
              <w:top w:w="90" w:type="dxa"/>
              <w:left w:w="120" w:type="dxa"/>
              <w:bottom w:w="90" w:type="dxa"/>
              <w:right w:w="120" w:type="dxa"/>
              <w:start w:w="100" w:type="dxa"/>
              <w:end w:w="100" w:type="dxa"/>
            </w:tcMar>
            <w:vAlign w:val="center"/>
            <w:shd w:fill="EDEDED"/>
          </w:tcPr>
          <w:p>
            <w:pPr>
              <w:keepLines/>
              <w:spacing w:before="0" w:after="0" w:line="276" w:lineRule="auto"/>
              <w:jc w:val="center"/>
            </w:pPr>
            <w:r/>
            <w:r>
              <w:rPr>
                <w:rFonts w:ascii="Times New Roman" w:hAnsi="Times New Roman" w:eastAsia="Times New Roman"/>
                <w:b/>
                <w:sz w:val="20"/>
              </w:rPr>
              <w:t>Tên Use case</w:t>
            </w:r>
          </w:p>
        </w:tc>
        <w:tc>
          <w:tcPr>
            <w:tcW w:w="6912" w:type="dxa"/>
            <w:tcMar>
              <w:top w:w="90" w:type="dxa"/>
              <w:left w:w="120" w:type="dxa"/>
              <w:bottom w:w="90" w:type="dxa"/>
              <w:right w:w="120" w:type="dxa"/>
              <w:start w:w="100" w:type="dxa"/>
              <w:end w:w="100" w:type="dxa"/>
            </w:tcMar>
            <w:vAlign w:val="center"/>
            <w:shd w:fill="EDEDED"/>
          </w:tcPr>
          <w:p>
            <w:pPr>
              <w:keepLines/>
              <w:spacing w:before="0" w:after="0" w:line="276" w:lineRule="auto"/>
              <w:jc w:val="both"/>
            </w:pPr>
            <w:r/>
            <w:r>
              <w:rPr>
                <w:rFonts w:ascii="Times New Roman" w:hAnsi="Times New Roman" w:eastAsia="Times New Roman"/>
                <w:b w:val="0"/>
                <w:sz w:val="20"/>
              </w:rPr>
              <w:t>Xem dashboard và dữ liệu tổng hợp</w:t>
            </w:r>
          </w:p>
        </w:tc>
      </w:tr>
      <w:tr w:rsidR="001F221F" w14:paraId="55D665C6"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Actor</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Nhân viên, quản lý phòng ban, quản trị viên.</w:t>
            </w:r>
          </w:p>
        </w:tc>
      </w:tr>
      <w:tr w:rsidR="001F221F" w14:paraId="3ECB7E94"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Mô tả</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Xem dashboard cá nhân, lịch sử đơn và dữ liệu tổng hợp theo phạm vi cá nhân, phòng ban hoặc toàn doanh nghiệp đã được cấp quyền.</w:t>
            </w:r>
          </w:p>
        </w:tc>
      </w:tr>
      <w:tr w:rsidR="001F221F" w14:paraId="1FEB95AD"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Pre-conditions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đã đăng nhập và có ít nhất một quyền Dashboard tương ứng: lịch sử, tổng hợp phòng ban, tổng hợp toàn doanh nghiệp hoặc biểu đồ cá nhân.</w:t>
            </w:r>
          </w:p>
        </w:tc>
      </w:tr>
      <w:tr w:rsidR="001F221F" w14:paraId="15E0B090"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Post-conditions</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Danh sách đơn, tổng số đơn/dòng/số lượng/thành tiền và biểu đồ được hiển thị theo bộ lọc cùng phạm vi quyền. Trang Report độc lập và chức năng xuất file không được xem là đã hoàn thiện trong use case này.</w:t>
            </w:r>
          </w:p>
        </w:tc>
      </w:tr>
      <w:tr w:rsidR="001F221F" w14:paraId="7F839BEC"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chính</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Người dùng mở Dashboard, chọn tab và bộ lọc kỳ/trạng thái/phòng ban. Frontend gọi API my-orders-summary, department-orders, all-orders hoặc dashboard-charts theo phạm vi; backend lọc dữ liệu và trả tổng hợp để hiển thị bảng, KPI và biểu đồ.</w:t>
            </w:r>
          </w:p>
        </w:tc>
      </w:tr>
      <w:tr w:rsidR="001F221F" w14:paraId="737B813F" w14:textId="77777777">
        <w:trPr>
          <w:cantSplit/>
        </w:trPr>
        <w:tc>
          <w:tcPr>
            <w:tcW w:w="1944" w:type="dxa"/>
            <w:tcMar>
              <w:top w:w="90" w:type="dxa"/>
              <w:left w:w="120" w:type="dxa"/>
              <w:bottom w:w="90" w:type="dxa"/>
              <w:right w:w="120" w:type="dxa"/>
              <w:start w:w="100" w:type="dxa"/>
              <w:end w:w="100" w:type="dxa"/>
            </w:tcMar>
            <w:vAlign w:val="center"/>
          </w:tcPr>
          <w:p>
            <w:pPr>
              <w:keepLines/>
              <w:spacing w:before="0" w:after="0" w:line="276" w:lineRule="auto"/>
              <w:jc w:val="center"/>
            </w:pPr>
            <w:r/>
            <w:r>
              <w:rPr>
                <w:rFonts w:ascii="Times New Roman" w:hAnsi="Times New Roman" w:eastAsia="Times New Roman"/>
                <w:b/>
                <w:sz w:val="20"/>
              </w:rPr>
              <w:t>Luồng sự kiện phụ</w:t>
            </w:r>
          </w:p>
        </w:tc>
        <w:tc>
          <w:tcPr>
            <w:tcW w:w="6912" w:type="dxa"/>
            <w:tcMar>
              <w:top w:w="90" w:type="dxa"/>
              <w:left w:w="120" w:type="dxa"/>
              <w:bottom w:w="90" w:type="dxa"/>
              <w:right w:w="120" w:type="dxa"/>
              <w:start w:w="100" w:type="dxa"/>
              <w:end w:w="100" w:type="dxa"/>
            </w:tcMar>
            <w:vAlign w:val="center"/>
          </w:tcPr>
          <w:p>
            <w:pPr>
              <w:keepLines/>
              <w:spacing w:before="0" w:after="0" w:line="276" w:lineRule="auto"/>
              <w:jc w:val="both"/>
            </w:pPr>
            <w:r/>
            <w:r>
              <w:rPr>
                <w:rFonts w:ascii="Times New Roman" w:hAnsi="Times New Roman" w:eastAsia="Times New Roman"/>
                <w:b w:val="0"/>
                <w:sz w:val="20"/>
              </w:rPr>
              <w:t>Không có dữ liệu: hiển thị trạng thái rỗng. Không có quyền phạm vi: ẩn tab hoặc chuyển hướng. API lỗi: hiển thị thông báo và không mô tả dữ liệu chưa tải như kết quả báo cáo.</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3-15</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3-16</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3-17</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3-18</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3-19</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3-20</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3-21</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3-22</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3-23</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3-24</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3-25</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3-26</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3-27</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3-28</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3-29</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3-30</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3-31</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3-32</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3-33</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3-34</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 Id="rId60" Type="http://schemas.openxmlformats.org/officeDocument/2006/relationships/image" Target="media/functional-decomposition.svg"/><Relationship Id="rId61" Type="http://schemas.openxmlformats.org/officeDocument/2006/relationships/image" Target="media/use-case-overview.svg"/><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data-conceptual.svg"/><Relationship Id="rId67" Type="http://schemas.openxmlformats.org/officeDocument/2006/relationships/image" Target="media/erd-authorization.svg"/><Relationship Id="rId68" Type="http://schemas.openxmlformats.org/officeDocument/2006/relationships/image" Target="media/erd-catalog-pricing.svg"/><Relationship Id="rId69" Type="http://schemas.openxmlformats.org/officeDocument/2006/relationships/image" Target="media/erd-request-log.svg"/><Relationship Id="rId20" Type="http://schemas.openxmlformats.org/officeDocument/2006/relationships/image" Target="media/image4.png"/><Relationship Id="rId70" Type="http://schemas.openxmlformats.org/officeDocument/2006/relationships/image" Target="media/image11.png"/><Relationship Id="rId71" Type="http://schemas.openxmlformats.org/officeDocument/2006/relationships/image" Target="media/image12.png"/><Relationship Id="rId72" Type="http://schemas.openxmlformats.org/officeDocument/2006/relationships/image" Target="media/image13.png"/><Relationship Id="rId73" Type="http://schemas.openxmlformats.org/officeDocument/2006/relationships/image" Target="media/image14.png"/><Relationship Id="rId74" Type="http://schemas.openxmlformats.org/officeDocument/2006/relationships/image" Target="media/image15.png"/><Relationship Id="rId75" Type="http://schemas.openxmlformats.org/officeDocument/2006/relationships/image" Target="media/image16.png"/><Relationship Id="rId76" Type="http://schemas.openxmlformats.org/officeDocument/2006/relationships/image" Target="media/image17.png"/><Relationship Id="rId77" Type="http://schemas.openxmlformats.org/officeDocument/2006/relationships/image" Target="media/image18.png"/><Relationship Id="rId78" Type="http://schemas.openxmlformats.org/officeDocument/2006/relationships/image" Target="media/image19.png"/><Relationship Id="rId79" Type="http://schemas.openxmlformats.org/officeDocument/2006/relationships/image" Target="media/use-case-login.svg"/><Relationship Id="rId80" Type="http://schemas.openxmlformats.org/officeDocument/2006/relationships/image" Target="media/use-case-create-regular-request.svg"/><Relationship Id="rId81" Type="http://schemas.openxmlformats.org/officeDocument/2006/relationships/image" Target="media/use-case-edit-cancel-request.svg"/><Relationship Id="rId82" Type="http://schemas.openxmlformats.org/officeDocument/2006/relationships/image" Target="media/use-case-create-additional-request.svg"/><Relationship Id="rId83" Type="http://schemas.openxmlformats.org/officeDocument/2006/relationships/image" Target="media/use-case-approve-additional-request.svg"/><Relationship Id="rId84" Type="http://schemas.openxmlformats.org/officeDocument/2006/relationships/image" Target="media/use-case-manage-catalog.svg"/><Relationship Id="rId85" Type="http://schemas.openxmlformats.org/officeDocument/2006/relationships/image" Target="media/use-case-manage-pricing.svg"/><Relationship Id="rId86" Type="http://schemas.openxmlformats.org/officeDocument/2006/relationships/image" Target="media/use-case-settle-period.svg"/><Relationship Id="rId87" Type="http://schemas.openxmlformats.org/officeDocument/2006/relationships/image" Target="media/use-case-manage-permissions.svg"/><Relationship Id="rId88" Type="http://schemas.openxmlformats.org/officeDocument/2006/relationships/image" Target="media/use-case-dashboard-summary.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