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Добрый день!</w:t>
        <w:br w:type="textWrapping"/>
        <w:t xml:space="preserve">Задание по итогам четвертого вебинара.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скачать и подготовить датасет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https://www.kaggle.com/olekslu/makeup-lips-segmentation-28k-samples/notebooks</w:t>
        </w:r>
      </w:hyperlink>
      <w:r w:rsidDel="00000000" w:rsidR="00000000" w:rsidRPr="00000000">
        <w:rPr>
          <w:rtl w:val="0"/>
        </w:rPr>
        <w:t xml:space="preserve"> для обучения модели на сегментацию губ (обратите внимание, что сегментация подразумевает уже два класса: фон и губы).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затем обучить Модель на выбор из </w:t>
      </w:r>
      <w:hyperlink r:id="rId8">
        <w:r w:rsidDel="00000000" w:rsidR="00000000" w:rsidRPr="00000000">
          <w:rPr>
            <w:color w:val="337ab7"/>
            <w:sz w:val="21"/>
            <w:szCs w:val="21"/>
            <w:highlight w:val="white"/>
            <w:u w:val="single"/>
            <w:rtl w:val="0"/>
          </w:rPr>
          <w:t xml:space="preserve">segmentation_models_pytorch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*(Усложненное задание) Переделайте архитектуру декодера Unet так, как в этой работе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https://www.ics.uci.edu/~haoyum3/papers/slides_icivc.pdf</w:t>
        </w:r>
      </w:hyperlink>
      <w:r w:rsidDel="00000000" w:rsidR="00000000" w:rsidRPr="00000000">
        <w:rPr>
          <w:rtl w:val="0"/>
        </w:rPr>
        <w:t xml:space="preserve">. Эта тема пересекается с темой о второго вебинара о LSTM-сетях. И попробуйте обучить получившуюся нейронную сеть.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cs.uci.edu/~haoyum3/papers/slides_icivc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olekslu/makeup-lips-segmentation-28k-samples/notebooks" TargetMode="External"/><Relationship Id="rId8" Type="http://schemas.openxmlformats.org/officeDocument/2006/relationships/hyperlink" Target="https://segmentation-modelspytorch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I3rbaEfgu8ZwO2sh0d6ktuQ/g==">AMUW2mUvBVywk+qcv5472Zu3KBjdXH9BY1FCZnzpx7IbkP2UjNYZzbZfvBPpkzI7AogiWCTi4G8xEdsnN32KRWvr8ffLpPCjhmA3S1+G4UGHKc7Th3JVeAM=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