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3BD" w:rsidRDefault="004313BD" w:rsidP="004313BD">
      <w:pPr>
        <w:spacing w:after="0" w:line="240" w:lineRule="auto"/>
        <w:jc w:val="center"/>
        <w:rPr>
          <w:rFonts w:ascii="Arial" w:eastAsia="Times New Roman" w:hAnsi="Arial" w:cs="Arial"/>
          <w:b/>
          <w:color w:val="222222"/>
          <w:sz w:val="24"/>
          <w:szCs w:val="24"/>
          <w:lang w:eastAsia="es-PE"/>
        </w:rPr>
      </w:pPr>
      <w:r w:rsidRPr="004313BD">
        <w:rPr>
          <w:rFonts w:ascii="Arial" w:eastAsia="Times New Roman" w:hAnsi="Arial" w:cs="Arial"/>
          <w:b/>
          <w:color w:val="222222"/>
          <w:sz w:val="24"/>
          <w:szCs w:val="24"/>
          <w:lang w:eastAsia="es-PE"/>
        </w:rPr>
        <w:t>Mercado Potencial vs Mercado Objetivo</w:t>
      </w:r>
    </w:p>
    <w:p w:rsidR="004313BD" w:rsidRPr="004313BD" w:rsidRDefault="004313BD" w:rsidP="004313BD">
      <w:pPr>
        <w:spacing w:after="0" w:line="240" w:lineRule="auto"/>
        <w:jc w:val="center"/>
        <w:rPr>
          <w:rFonts w:ascii="Arial" w:eastAsia="Times New Roman" w:hAnsi="Arial" w:cs="Arial"/>
          <w:b/>
          <w:sz w:val="24"/>
          <w:szCs w:val="24"/>
          <w:lang w:eastAsia="es-PE"/>
        </w:rPr>
      </w:pPr>
    </w:p>
    <w:p w:rsidR="004313BD" w:rsidRPr="004313BD" w:rsidRDefault="004313BD" w:rsidP="004313BD">
      <w:pPr>
        <w:shd w:val="clear" w:color="auto" w:fill="FFFFFF"/>
        <w:spacing w:after="0" w:line="240" w:lineRule="auto"/>
        <w:rPr>
          <w:rFonts w:ascii="Arial" w:eastAsia="Times New Roman" w:hAnsi="Arial" w:cs="Arial"/>
          <w:color w:val="222222"/>
          <w:sz w:val="24"/>
          <w:szCs w:val="24"/>
          <w:lang w:eastAsia="es-PE"/>
        </w:rPr>
      </w:pPr>
      <w:r w:rsidRPr="004313BD">
        <w:rPr>
          <w:rFonts w:ascii="Arial" w:eastAsia="Times New Roman" w:hAnsi="Arial" w:cs="Arial"/>
          <w:color w:val="222222"/>
          <w:sz w:val="24"/>
          <w:szCs w:val="24"/>
          <w:lang w:eastAsia="es-PE"/>
        </w:rPr>
        <w:t>Para ayudar a diferenciar el mercado potencial del mercado objetivo, supongamos que estamos planeando ofrecer al mercado conservas de trucha, a partir de este ejemplo podemos señalar que el:</w:t>
      </w:r>
    </w:p>
    <w:p w:rsidR="004313BD" w:rsidRPr="004313BD" w:rsidRDefault="004313BD" w:rsidP="004313BD">
      <w:pPr>
        <w:spacing w:after="0" w:line="240" w:lineRule="auto"/>
        <w:rPr>
          <w:rFonts w:ascii="Arial" w:eastAsia="Times New Roman" w:hAnsi="Arial" w:cs="Arial"/>
          <w:sz w:val="24"/>
          <w:szCs w:val="24"/>
          <w:lang w:eastAsia="es-PE"/>
        </w:rPr>
      </w:pPr>
    </w:p>
    <w:p w:rsidR="004313BD" w:rsidRPr="004313BD" w:rsidRDefault="004313BD" w:rsidP="004313BD">
      <w:pPr>
        <w:shd w:val="clear" w:color="auto" w:fill="FFFFFF"/>
        <w:spacing w:after="0" w:line="240" w:lineRule="auto"/>
        <w:rPr>
          <w:rFonts w:ascii="Arial" w:eastAsia="Times New Roman" w:hAnsi="Arial" w:cs="Arial"/>
          <w:color w:val="222222"/>
          <w:sz w:val="24"/>
          <w:szCs w:val="24"/>
          <w:lang w:eastAsia="es-PE"/>
        </w:rPr>
      </w:pPr>
      <w:r w:rsidRPr="004313BD">
        <w:rPr>
          <w:rFonts w:ascii="Arial" w:eastAsia="Times New Roman" w:hAnsi="Arial" w:cs="Arial"/>
          <w:b/>
          <w:color w:val="222222"/>
          <w:sz w:val="24"/>
          <w:szCs w:val="24"/>
          <w:lang w:eastAsia="es-PE"/>
        </w:rPr>
        <w:t>Mercado potencial:</w:t>
      </w:r>
      <w:r w:rsidRPr="004313BD">
        <w:rPr>
          <w:rFonts w:ascii="Arial" w:eastAsia="Times New Roman" w:hAnsi="Arial" w:cs="Arial"/>
          <w:color w:val="222222"/>
          <w:sz w:val="24"/>
          <w:szCs w:val="24"/>
          <w:lang w:eastAsia="es-PE"/>
        </w:rPr>
        <w:t xml:space="preserve"> Es aquel mercado conformado por el conjunto de clientes que no consume el producto que deseamos ofrecer, debido a que no tienen las características exigidas por nosotros del segmento al que deseamos vender, porque consumen otro producto (pollo), le compran a la competencia, ya sea uno similar o un sustituto (conservas de atún) o sencillamente no consumen por temor a ver afectado su salud.</w:t>
      </w:r>
    </w:p>
    <w:p w:rsidR="004313BD" w:rsidRPr="004313BD" w:rsidRDefault="004313BD" w:rsidP="004313BD">
      <w:pPr>
        <w:shd w:val="clear" w:color="auto" w:fill="FFFFFF"/>
        <w:spacing w:after="0" w:line="240" w:lineRule="auto"/>
        <w:rPr>
          <w:rFonts w:ascii="Arial" w:eastAsia="Times New Roman" w:hAnsi="Arial" w:cs="Arial"/>
          <w:color w:val="222222"/>
          <w:sz w:val="24"/>
          <w:szCs w:val="24"/>
          <w:lang w:eastAsia="es-PE"/>
        </w:rPr>
      </w:pPr>
      <w:r w:rsidRPr="004313BD">
        <w:rPr>
          <w:rFonts w:ascii="Arial" w:eastAsia="Times New Roman" w:hAnsi="Arial" w:cs="Arial"/>
          <w:b/>
          <w:color w:val="222222"/>
          <w:sz w:val="24"/>
          <w:szCs w:val="24"/>
          <w:lang w:eastAsia="es-PE"/>
        </w:rPr>
        <w:t>Mercado objetivo:</w:t>
      </w:r>
      <w:r w:rsidRPr="004313BD">
        <w:rPr>
          <w:rFonts w:ascii="Arial" w:eastAsia="Times New Roman" w:hAnsi="Arial" w:cs="Arial"/>
          <w:color w:val="222222"/>
          <w:sz w:val="24"/>
          <w:szCs w:val="24"/>
          <w:lang w:eastAsia="es-PE"/>
        </w:rPr>
        <w:t xml:space="preserve"> Denominado también mercado meta, es el mercado al cual se dirigen la totalidad de nuestros esfuer</w:t>
      </w:r>
      <w:r w:rsidRPr="004313BD">
        <w:rPr>
          <w:rFonts w:ascii="Arial" w:eastAsia="Times New Roman" w:hAnsi="Arial" w:cs="Arial"/>
          <w:color w:val="222222"/>
          <w:sz w:val="24"/>
          <w:szCs w:val="24"/>
          <w:lang w:eastAsia="es-PE"/>
        </w:rPr>
        <w:softHyphen/>
        <w:t>zos y acciones de marketing, con la finalidad de que todos ellos se conviertan en clientes reales del producto. Dentro de este mercado debemos considerar dos tipos específicos:</w:t>
      </w:r>
    </w:p>
    <w:p w:rsidR="004313BD" w:rsidRPr="004313BD" w:rsidRDefault="004313BD" w:rsidP="004313BD">
      <w:pPr>
        <w:shd w:val="clear" w:color="auto" w:fill="FFFFFF"/>
        <w:spacing w:after="0" w:line="240" w:lineRule="auto"/>
        <w:rPr>
          <w:rFonts w:ascii="Arial" w:eastAsia="Times New Roman" w:hAnsi="Arial" w:cs="Arial"/>
          <w:color w:val="222222"/>
          <w:sz w:val="24"/>
          <w:szCs w:val="24"/>
          <w:lang w:eastAsia="es-PE"/>
        </w:rPr>
      </w:pPr>
      <w:r w:rsidRPr="004313BD">
        <w:rPr>
          <w:rFonts w:ascii="Arial" w:eastAsia="Times New Roman" w:hAnsi="Arial" w:cs="Arial"/>
          <w:color w:val="222222"/>
          <w:sz w:val="24"/>
          <w:szCs w:val="24"/>
          <w:lang w:eastAsia="es-PE"/>
        </w:rPr>
        <w:t>a. Primario: Son todos aquellos clientes directos, que tienen la decisión de compra y que realizan las actividades de selección y evaluación del producto. De esta forma, por ejemplo, el ama de casa compra la conserva de trucha, la utiliza y evalúa su eficacia.</w:t>
      </w:r>
    </w:p>
    <w:p w:rsidR="004313BD" w:rsidRPr="004313BD" w:rsidRDefault="004313BD" w:rsidP="004313BD">
      <w:pPr>
        <w:spacing w:after="0" w:line="240" w:lineRule="auto"/>
        <w:rPr>
          <w:rFonts w:ascii="Arial" w:eastAsia="Times New Roman" w:hAnsi="Arial" w:cs="Arial"/>
          <w:sz w:val="24"/>
          <w:szCs w:val="24"/>
          <w:lang w:eastAsia="es-PE"/>
        </w:rPr>
      </w:pPr>
    </w:p>
    <w:p w:rsidR="004313BD" w:rsidRPr="004313BD" w:rsidRDefault="004313BD" w:rsidP="004313BD">
      <w:pPr>
        <w:shd w:val="clear" w:color="auto" w:fill="FFFFFF"/>
        <w:spacing w:after="0" w:line="240" w:lineRule="auto"/>
        <w:rPr>
          <w:rFonts w:ascii="Arial" w:eastAsia="Times New Roman" w:hAnsi="Arial" w:cs="Arial"/>
          <w:color w:val="222222"/>
          <w:sz w:val="24"/>
          <w:szCs w:val="24"/>
          <w:lang w:eastAsia="es-PE"/>
        </w:rPr>
      </w:pPr>
      <w:r w:rsidRPr="004313BD">
        <w:rPr>
          <w:rFonts w:ascii="Arial" w:eastAsia="Times New Roman" w:hAnsi="Arial" w:cs="Arial"/>
          <w:color w:val="222222"/>
          <w:sz w:val="24"/>
          <w:szCs w:val="24"/>
          <w:lang w:eastAsia="es-PE"/>
        </w:rPr>
        <w:t>b. Secundario: Conjunto de clientes que, a pesar de utilizar el producto, no deciden la compra del producto. Además, en ocasiones tampoco realizan las actividades de evaluación del mismo. Así, por ejemplo, el ama de casa compra la conserva de trucha, la consume toda la familia, pero sólo ella decide la compra o recompra del producto.</w:t>
      </w:r>
    </w:p>
    <w:p w:rsidR="004313BD" w:rsidRPr="004313BD" w:rsidRDefault="004313BD">
      <w:pPr>
        <w:rPr>
          <w:rStyle w:val="Textoennegrita"/>
          <w:rFonts w:ascii="Arial" w:hAnsi="Arial" w:cs="Arial"/>
          <w:color w:val="333333"/>
          <w:sz w:val="24"/>
          <w:szCs w:val="24"/>
          <w:shd w:val="clear" w:color="auto" w:fill="FFFFFF"/>
        </w:rPr>
      </w:pPr>
    </w:p>
    <w:p w:rsidR="004313BD" w:rsidRPr="004313BD" w:rsidRDefault="004313BD">
      <w:pPr>
        <w:rPr>
          <w:rStyle w:val="Textoennegrita"/>
          <w:rFonts w:ascii="Arial" w:hAnsi="Arial" w:cs="Arial"/>
          <w:color w:val="333333"/>
          <w:sz w:val="24"/>
          <w:szCs w:val="24"/>
          <w:shd w:val="clear" w:color="auto" w:fill="FFFFFF"/>
        </w:rPr>
      </w:pPr>
    </w:p>
    <w:p w:rsidR="00D12E41" w:rsidRPr="004313BD" w:rsidRDefault="00D12E41">
      <w:pPr>
        <w:rPr>
          <w:rFonts w:ascii="Arial" w:hAnsi="Arial" w:cs="Arial"/>
          <w:color w:val="333333"/>
          <w:sz w:val="24"/>
          <w:szCs w:val="24"/>
          <w:shd w:val="clear" w:color="auto" w:fill="FFFFFF"/>
        </w:rPr>
      </w:pPr>
      <w:r w:rsidRPr="004313BD">
        <w:rPr>
          <w:rStyle w:val="Textoennegrita"/>
          <w:rFonts w:ascii="Arial" w:hAnsi="Arial" w:cs="Arial"/>
          <w:color w:val="333333"/>
          <w:sz w:val="24"/>
          <w:szCs w:val="24"/>
          <w:shd w:val="clear" w:color="auto" w:fill="FFFFFF"/>
        </w:rPr>
        <w:t>¿Qué es la TIR? A pesar de ser un concepto básico en la economía de nuestras inversiones, no muchas personas la tienen en cuenta tanto al</w:t>
      </w:r>
      <w:r w:rsidRPr="004313BD">
        <w:rPr>
          <w:rStyle w:val="apple-converted-space"/>
          <w:rFonts w:ascii="Arial" w:hAnsi="Arial" w:cs="Arial"/>
          <w:b/>
          <w:bCs/>
          <w:color w:val="333333"/>
          <w:sz w:val="24"/>
          <w:szCs w:val="24"/>
          <w:shd w:val="clear" w:color="auto" w:fill="FFFFFF"/>
        </w:rPr>
        <w:t> </w:t>
      </w:r>
      <w:hyperlink r:id="rId4" w:tgtFrame="_blank" w:history="1">
        <w:r w:rsidRPr="004313BD">
          <w:rPr>
            <w:rStyle w:val="Hipervnculo"/>
            <w:rFonts w:ascii="Arial" w:hAnsi="Arial" w:cs="Arial"/>
            <w:b/>
            <w:bCs/>
            <w:color w:val="DC143C"/>
            <w:sz w:val="24"/>
            <w:szCs w:val="24"/>
            <w:u w:val="none"/>
          </w:rPr>
          <w:t>invertir dinero</w:t>
        </w:r>
      </w:hyperlink>
      <w:r w:rsidRPr="004313BD">
        <w:rPr>
          <w:rStyle w:val="apple-converted-space"/>
          <w:rFonts w:ascii="Arial" w:hAnsi="Arial" w:cs="Arial"/>
          <w:b/>
          <w:bCs/>
          <w:color w:val="333333"/>
          <w:sz w:val="24"/>
          <w:szCs w:val="24"/>
          <w:shd w:val="clear" w:color="auto" w:fill="FFFFFF"/>
        </w:rPr>
        <w:t> </w:t>
      </w:r>
      <w:r w:rsidRPr="004313BD">
        <w:rPr>
          <w:rStyle w:val="Textoennegrita"/>
          <w:rFonts w:ascii="Arial" w:hAnsi="Arial" w:cs="Arial"/>
          <w:color w:val="333333"/>
          <w:sz w:val="24"/>
          <w:szCs w:val="24"/>
          <w:shd w:val="clear" w:color="auto" w:fill="FFFFFF"/>
        </w:rPr>
        <w:t> en un</w:t>
      </w:r>
      <w:r w:rsidRPr="004313BD">
        <w:rPr>
          <w:rStyle w:val="apple-converted-space"/>
          <w:rFonts w:ascii="Arial" w:hAnsi="Arial" w:cs="Arial"/>
          <w:b/>
          <w:bCs/>
          <w:color w:val="333333"/>
          <w:sz w:val="24"/>
          <w:szCs w:val="24"/>
          <w:shd w:val="clear" w:color="auto" w:fill="FFFFFF"/>
        </w:rPr>
        <w:t> </w:t>
      </w:r>
      <w:hyperlink r:id="rId5" w:tgtFrame="_blank" w:history="1">
        <w:r w:rsidRPr="004313BD">
          <w:rPr>
            <w:rStyle w:val="Hipervnculo"/>
            <w:rFonts w:ascii="Arial" w:hAnsi="Arial" w:cs="Arial"/>
            <w:b/>
            <w:bCs/>
            <w:color w:val="DC143C"/>
            <w:sz w:val="24"/>
            <w:szCs w:val="24"/>
            <w:u w:val="none"/>
          </w:rPr>
          <w:t>depósito</w:t>
        </w:r>
      </w:hyperlink>
      <w:r w:rsidRPr="004313BD">
        <w:rPr>
          <w:rStyle w:val="Textoennegrita"/>
          <w:rFonts w:ascii="Arial" w:hAnsi="Arial" w:cs="Arial"/>
          <w:color w:val="333333"/>
          <w:sz w:val="24"/>
          <w:szCs w:val="24"/>
          <w:shd w:val="clear" w:color="auto" w:fill="FFFFFF"/>
        </w:rPr>
        <w:t>, como en otras inversiones más complejas, o incluso, en nuestra propia empresa.</w:t>
      </w:r>
    </w:p>
    <w:p w:rsidR="00D12E41" w:rsidRPr="004313BD" w:rsidRDefault="00D12E41">
      <w:pPr>
        <w:rPr>
          <w:rFonts w:ascii="Arial" w:hAnsi="Arial" w:cs="Arial"/>
          <w:color w:val="333333"/>
          <w:sz w:val="24"/>
          <w:szCs w:val="24"/>
          <w:shd w:val="clear" w:color="auto" w:fill="FFFFFF"/>
        </w:rPr>
      </w:pPr>
    </w:p>
    <w:p w:rsidR="007709CD" w:rsidRPr="004313BD" w:rsidRDefault="00D12E41">
      <w:pPr>
        <w:rPr>
          <w:rFonts w:ascii="Arial" w:hAnsi="Arial" w:cs="Arial"/>
          <w:color w:val="333333"/>
          <w:sz w:val="24"/>
          <w:szCs w:val="24"/>
          <w:shd w:val="clear" w:color="auto" w:fill="FFFFFF"/>
        </w:rPr>
      </w:pPr>
      <w:r w:rsidRPr="004313BD">
        <w:rPr>
          <w:rFonts w:ascii="Arial" w:hAnsi="Arial" w:cs="Arial"/>
          <w:color w:val="333333"/>
          <w:sz w:val="24"/>
          <w:szCs w:val="24"/>
          <w:shd w:val="clear" w:color="auto" w:fill="FFFFFF"/>
        </w:rPr>
        <w:t>La tasa interna de retorno o</w:t>
      </w:r>
      <w:r w:rsidRPr="004313BD">
        <w:rPr>
          <w:rStyle w:val="apple-converted-space"/>
          <w:rFonts w:ascii="Arial" w:hAnsi="Arial" w:cs="Arial"/>
          <w:b/>
          <w:bCs/>
          <w:color w:val="333333"/>
          <w:sz w:val="24"/>
          <w:szCs w:val="24"/>
          <w:shd w:val="clear" w:color="auto" w:fill="FFFFFF"/>
        </w:rPr>
        <w:t> </w:t>
      </w:r>
      <w:r w:rsidRPr="004313BD">
        <w:rPr>
          <w:rStyle w:val="Textoennegrita"/>
          <w:rFonts w:ascii="Arial" w:hAnsi="Arial" w:cs="Arial"/>
          <w:color w:val="333333"/>
          <w:sz w:val="24"/>
          <w:szCs w:val="24"/>
          <w:shd w:val="clear" w:color="auto" w:fill="FFFFFF"/>
        </w:rPr>
        <w:t>tasa interna de rentabilidad (TIR)</w:t>
      </w:r>
      <w:r w:rsidRPr="004313BD">
        <w:rPr>
          <w:rStyle w:val="apple-converted-space"/>
          <w:rFonts w:ascii="Arial" w:hAnsi="Arial" w:cs="Arial"/>
          <w:color w:val="333333"/>
          <w:sz w:val="24"/>
          <w:szCs w:val="24"/>
          <w:shd w:val="clear" w:color="auto" w:fill="FFFFFF"/>
        </w:rPr>
        <w:t> </w:t>
      </w:r>
      <w:r w:rsidRPr="004313BD">
        <w:rPr>
          <w:rFonts w:ascii="Arial" w:hAnsi="Arial" w:cs="Arial"/>
          <w:color w:val="333333"/>
          <w:sz w:val="24"/>
          <w:szCs w:val="24"/>
          <w:shd w:val="clear" w:color="auto" w:fill="FFFFFF"/>
        </w:rPr>
        <w:t>de una inversión está definida como la tasa de interés con la cual el</w:t>
      </w:r>
      <w:r w:rsidRPr="004313BD">
        <w:rPr>
          <w:rStyle w:val="apple-converted-space"/>
          <w:rFonts w:ascii="Arial" w:hAnsi="Arial" w:cs="Arial"/>
          <w:color w:val="333333"/>
          <w:sz w:val="24"/>
          <w:szCs w:val="24"/>
          <w:shd w:val="clear" w:color="auto" w:fill="FFFFFF"/>
        </w:rPr>
        <w:t> </w:t>
      </w:r>
      <w:r w:rsidRPr="004313BD">
        <w:rPr>
          <w:rStyle w:val="Textoennegrita"/>
          <w:rFonts w:ascii="Arial" w:hAnsi="Arial" w:cs="Arial"/>
          <w:color w:val="333333"/>
          <w:sz w:val="24"/>
          <w:szCs w:val="24"/>
          <w:shd w:val="clear" w:color="auto" w:fill="FFFFFF"/>
        </w:rPr>
        <w:t>valor actual neto o valor presente neto (VAN o VPN)</w:t>
      </w:r>
      <w:r w:rsidRPr="004313BD">
        <w:rPr>
          <w:rStyle w:val="apple-converted-space"/>
          <w:rFonts w:ascii="Arial" w:hAnsi="Arial" w:cs="Arial"/>
          <w:color w:val="333333"/>
          <w:sz w:val="24"/>
          <w:szCs w:val="24"/>
          <w:shd w:val="clear" w:color="auto" w:fill="FFFFFF"/>
        </w:rPr>
        <w:t> </w:t>
      </w:r>
      <w:r w:rsidRPr="004313BD">
        <w:rPr>
          <w:rFonts w:ascii="Arial" w:hAnsi="Arial" w:cs="Arial"/>
          <w:color w:val="333333"/>
          <w:sz w:val="24"/>
          <w:szCs w:val="24"/>
          <w:shd w:val="clear" w:color="auto" w:fill="FFFFFF"/>
        </w:rPr>
        <w:t>es igual a cero. Estos Valores</w:t>
      </w:r>
      <w:r w:rsidRPr="004313BD">
        <w:rPr>
          <w:rStyle w:val="apple-converted-space"/>
          <w:rFonts w:ascii="Arial" w:hAnsi="Arial" w:cs="Arial"/>
          <w:color w:val="333333"/>
          <w:sz w:val="24"/>
          <w:szCs w:val="24"/>
          <w:shd w:val="clear" w:color="auto" w:fill="FFFFFF"/>
        </w:rPr>
        <w:t> </w:t>
      </w:r>
      <w:r w:rsidRPr="004313BD">
        <w:rPr>
          <w:rStyle w:val="Textoennegrita"/>
          <w:rFonts w:ascii="Arial" w:hAnsi="Arial" w:cs="Arial"/>
          <w:color w:val="333333"/>
          <w:sz w:val="24"/>
          <w:szCs w:val="24"/>
          <w:shd w:val="clear" w:color="auto" w:fill="FFFFFF"/>
        </w:rPr>
        <w:t>VAN</w:t>
      </w:r>
      <w:r w:rsidRPr="004313BD">
        <w:rPr>
          <w:rStyle w:val="apple-converted-space"/>
          <w:rFonts w:ascii="Arial" w:hAnsi="Arial" w:cs="Arial"/>
          <w:b/>
          <w:bCs/>
          <w:color w:val="333333"/>
          <w:sz w:val="24"/>
          <w:szCs w:val="24"/>
          <w:shd w:val="clear" w:color="auto" w:fill="FFFFFF"/>
        </w:rPr>
        <w:t> </w:t>
      </w:r>
      <w:r w:rsidRPr="004313BD">
        <w:rPr>
          <w:rFonts w:ascii="Arial" w:hAnsi="Arial" w:cs="Arial"/>
          <w:color w:val="333333"/>
          <w:sz w:val="24"/>
          <w:szCs w:val="24"/>
          <w:shd w:val="clear" w:color="auto" w:fill="FFFFFF"/>
        </w:rPr>
        <w:t>o</w:t>
      </w:r>
      <w:r w:rsidRPr="004313BD">
        <w:rPr>
          <w:rStyle w:val="apple-converted-space"/>
          <w:rFonts w:ascii="Arial" w:hAnsi="Arial" w:cs="Arial"/>
          <w:color w:val="333333"/>
          <w:sz w:val="24"/>
          <w:szCs w:val="24"/>
          <w:shd w:val="clear" w:color="auto" w:fill="FFFFFF"/>
        </w:rPr>
        <w:t> </w:t>
      </w:r>
      <w:r w:rsidRPr="004313BD">
        <w:rPr>
          <w:rStyle w:val="Textoennegrita"/>
          <w:rFonts w:ascii="Arial" w:hAnsi="Arial" w:cs="Arial"/>
          <w:color w:val="333333"/>
          <w:sz w:val="24"/>
          <w:szCs w:val="24"/>
          <w:shd w:val="clear" w:color="auto" w:fill="FFFFFF"/>
        </w:rPr>
        <w:t>VPN</w:t>
      </w:r>
      <w:r w:rsidRPr="004313BD">
        <w:rPr>
          <w:rStyle w:val="apple-converted-space"/>
          <w:rFonts w:ascii="Arial" w:hAnsi="Arial" w:cs="Arial"/>
          <w:b/>
          <w:bCs/>
          <w:color w:val="333333"/>
          <w:sz w:val="24"/>
          <w:szCs w:val="24"/>
          <w:shd w:val="clear" w:color="auto" w:fill="FFFFFF"/>
        </w:rPr>
        <w:t> </w:t>
      </w:r>
      <w:r w:rsidRPr="004313BD">
        <w:rPr>
          <w:rFonts w:ascii="Arial" w:hAnsi="Arial" w:cs="Arial"/>
          <w:color w:val="333333"/>
          <w:sz w:val="24"/>
          <w:szCs w:val="24"/>
          <w:shd w:val="clear" w:color="auto" w:fill="FFFFFF"/>
        </w:rPr>
        <w:t>son calculados a partir del flujo de caja o</w:t>
      </w:r>
      <w:r w:rsidRPr="004313BD">
        <w:rPr>
          <w:rStyle w:val="apple-converted-space"/>
          <w:rFonts w:ascii="Arial" w:hAnsi="Arial" w:cs="Arial"/>
          <w:color w:val="333333"/>
          <w:sz w:val="24"/>
          <w:szCs w:val="24"/>
          <w:shd w:val="clear" w:color="auto" w:fill="FFFFFF"/>
        </w:rPr>
        <w:t> </w:t>
      </w:r>
      <w:r w:rsidRPr="004313BD">
        <w:rPr>
          <w:rStyle w:val="Textoennegrita"/>
          <w:rFonts w:ascii="Arial" w:hAnsi="Arial" w:cs="Arial"/>
          <w:color w:val="333333"/>
          <w:sz w:val="24"/>
          <w:szCs w:val="24"/>
          <w:shd w:val="clear" w:color="auto" w:fill="FFFFFF"/>
        </w:rPr>
        <w:t>cash flow</w:t>
      </w:r>
      <w:r w:rsidRPr="004313BD">
        <w:rPr>
          <w:rStyle w:val="apple-converted-space"/>
          <w:rFonts w:ascii="Arial" w:hAnsi="Arial" w:cs="Arial"/>
          <w:color w:val="333333"/>
          <w:sz w:val="24"/>
          <w:szCs w:val="24"/>
          <w:shd w:val="clear" w:color="auto" w:fill="FFFFFF"/>
        </w:rPr>
        <w:t> </w:t>
      </w:r>
      <w:r w:rsidRPr="004313BD">
        <w:rPr>
          <w:rFonts w:ascii="Arial" w:hAnsi="Arial" w:cs="Arial"/>
          <w:color w:val="333333"/>
          <w:sz w:val="24"/>
          <w:szCs w:val="24"/>
          <w:shd w:val="clear" w:color="auto" w:fill="FFFFFF"/>
        </w:rPr>
        <w:t>anual, trayendo todas las cantidades futuras -flujos negativos y positivos- al presente</w:t>
      </w:r>
    </w:p>
    <w:p w:rsidR="00D12E41" w:rsidRPr="004313BD" w:rsidRDefault="00D12E41">
      <w:pPr>
        <w:rPr>
          <w:rFonts w:ascii="Arial" w:hAnsi="Arial" w:cs="Arial"/>
          <w:color w:val="333333"/>
          <w:sz w:val="24"/>
          <w:szCs w:val="24"/>
          <w:shd w:val="clear" w:color="auto" w:fill="FFFFFF"/>
        </w:rPr>
      </w:pPr>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D12E41">
        <w:rPr>
          <w:rFonts w:ascii="Arial" w:eastAsia="Times New Roman" w:hAnsi="Arial" w:cs="Arial"/>
          <w:color w:val="333333"/>
          <w:sz w:val="24"/>
          <w:szCs w:val="24"/>
          <w:lang w:eastAsia="es-PE"/>
        </w:rPr>
        <w:t>La</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Tasa Interna de Retorno</w:t>
      </w:r>
      <w:r w:rsidRPr="004313BD">
        <w:rPr>
          <w:rFonts w:ascii="Arial" w:eastAsia="Times New Roman" w:hAnsi="Arial" w:cs="Arial"/>
          <w:color w:val="333333"/>
          <w:sz w:val="24"/>
          <w:szCs w:val="24"/>
          <w:lang w:eastAsia="es-PE"/>
        </w:rPr>
        <w:t> </w:t>
      </w:r>
      <w:r w:rsidRPr="00D12E41">
        <w:rPr>
          <w:rFonts w:ascii="Arial" w:eastAsia="Times New Roman" w:hAnsi="Arial" w:cs="Arial"/>
          <w:color w:val="333333"/>
          <w:sz w:val="24"/>
          <w:szCs w:val="24"/>
          <w:lang w:eastAsia="es-PE"/>
        </w:rPr>
        <w:t>es un indicador de la rentabilidad de un proyecto, que se lee</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a mayor TIR, mayor rentabilidad</w:t>
      </w:r>
      <w:r w:rsidRPr="00D12E41">
        <w:rPr>
          <w:rFonts w:ascii="Arial" w:eastAsia="Times New Roman" w:hAnsi="Arial" w:cs="Arial"/>
          <w:color w:val="333333"/>
          <w:sz w:val="24"/>
          <w:szCs w:val="24"/>
          <w:lang w:eastAsia="es-PE"/>
        </w:rPr>
        <w:t>. Por esta razón, se utiliza para decidir sobre la aceptación o rechazo de un</w:t>
      </w:r>
      <w:r w:rsidRPr="004313BD">
        <w:rPr>
          <w:rFonts w:ascii="Arial" w:eastAsia="Times New Roman" w:hAnsi="Arial" w:cs="Arial"/>
          <w:color w:val="333333"/>
          <w:sz w:val="24"/>
          <w:szCs w:val="24"/>
          <w:lang w:eastAsia="es-PE"/>
        </w:rPr>
        <w:t> </w:t>
      </w:r>
      <w:hyperlink r:id="rId6" w:tgtFrame="_blank" w:history="1">
        <w:r w:rsidRPr="004313BD">
          <w:rPr>
            <w:rFonts w:ascii="Arial" w:eastAsia="Times New Roman" w:hAnsi="Arial" w:cs="Arial"/>
            <w:b/>
            <w:bCs/>
            <w:color w:val="DC143C"/>
            <w:sz w:val="24"/>
            <w:szCs w:val="24"/>
            <w:lang w:eastAsia="es-PE"/>
          </w:rPr>
          <w:t>proyecto de inversión</w:t>
        </w:r>
      </w:hyperlink>
      <w:r w:rsidRPr="00D12E41">
        <w:rPr>
          <w:rFonts w:ascii="Arial" w:eastAsia="Times New Roman" w:hAnsi="Arial" w:cs="Arial"/>
          <w:color w:val="333333"/>
          <w:sz w:val="24"/>
          <w:szCs w:val="24"/>
          <w:lang w:eastAsia="es-PE"/>
        </w:rPr>
        <w:t>.</w:t>
      </w:r>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D12E41">
        <w:rPr>
          <w:rFonts w:ascii="Arial" w:eastAsia="Times New Roman" w:hAnsi="Arial" w:cs="Arial"/>
          <w:color w:val="333333"/>
          <w:sz w:val="24"/>
          <w:szCs w:val="24"/>
          <w:lang w:eastAsia="es-PE"/>
        </w:rPr>
        <w:lastRenderedPageBreak/>
        <w:t>Para ello, la</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TIR </w:t>
      </w:r>
      <w:r w:rsidRPr="00D12E41">
        <w:rPr>
          <w:rFonts w:ascii="Arial" w:eastAsia="Times New Roman" w:hAnsi="Arial" w:cs="Arial"/>
          <w:color w:val="333333"/>
          <w:sz w:val="24"/>
          <w:szCs w:val="24"/>
          <w:lang w:eastAsia="es-PE"/>
        </w:rPr>
        <w:t>se compara con una tasa mínima o tasa de corte, que será el</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coste de oportunidad de la inversión</w:t>
      </w:r>
      <w:r w:rsidRPr="004313BD">
        <w:rPr>
          <w:rFonts w:ascii="Arial" w:eastAsia="Times New Roman" w:hAnsi="Arial" w:cs="Arial"/>
          <w:color w:val="333333"/>
          <w:sz w:val="24"/>
          <w:szCs w:val="24"/>
          <w:lang w:eastAsia="es-PE"/>
        </w:rPr>
        <w:t> </w:t>
      </w:r>
      <w:r w:rsidRPr="00D12E41">
        <w:rPr>
          <w:rFonts w:ascii="Arial" w:eastAsia="Times New Roman" w:hAnsi="Arial" w:cs="Arial"/>
          <w:color w:val="333333"/>
          <w:sz w:val="24"/>
          <w:szCs w:val="24"/>
          <w:lang w:eastAsia="es-PE"/>
        </w:rPr>
        <w:t>(si la inversión no tiene riesgo, el coste de oportunidad utilizado para comparar la TIR será la tasa de rentabilidad libre de riesgo, esto es, por ejemplo, los tipos de interés para una</w:t>
      </w:r>
      <w:r w:rsidRPr="004313BD">
        <w:rPr>
          <w:rFonts w:ascii="Arial" w:eastAsia="Times New Roman" w:hAnsi="Arial" w:cs="Arial"/>
          <w:color w:val="333333"/>
          <w:sz w:val="24"/>
          <w:szCs w:val="24"/>
          <w:lang w:eastAsia="es-PE"/>
        </w:rPr>
        <w:t> </w:t>
      </w:r>
      <w:hyperlink r:id="rId7" w:tgtFrame="_blank" w:history="1">
        <w:r w:rsidRPr="004313BD">
          <w:rPr>
            <w:rFonts w:ascii="Arial" w:eastAsia="Times New Roman" w:hAnsi="Arial" w:cs="Arial"/>
            <w:color w:val="DC143C"/>
            <w:sz w:val="24"/>
            <w:szCs w:val="24"/>
            <w:u w:val="single"/>
            <w:lang w:eastAsia="es-PE"/>
          </w:rPr>
          <w:t>cuenta de ahorro</w:t>
        </w:r>
      </w:hyperlink>
      <w:r w:rsidRPr="004313BD">
        <w:rPr>
          <w:rFonts w:ascii="Arial" w:eastAsia="Times New Roman" w:hAnsi="Arial" w:cs="Arial"/>
          <w:color w:val="333333"/>
          <w:sz w:val="24"/>
          <w:szCs w:val="24"/>
          <w:lang w:eastAsia="es-PE"/>
        </w:rPr>
        <w:t> </w:t>
      </w:r>
      <w:r w:rsidRPr="00D12E41">
        <w:rPr>
          <w:rFonts w:ascii="Arial" w:eastAsia="Times New Roman" w:hAnsi="Arial" w:cs="Arial"/>
          <w:color w:val="333333"/>
          <w:sz w:val="24"/>
          <w:szCs w:val="24"/>
          <w:lang w:eastAsia="es-PE"/>
        </w:rPr>
        <w:t>o depósito a plazo) . Si la tasa de rendimiento del proyecto</w:t>
      </w:r>
      <w:r w:rsidRPr="004313BD">
        <w:rPr>
          <w:rFonts w:ascii="Arial" w:eastAsia="Times New Roman" w:hAnsi="Arial" w:cs="Arial"/>
          <w:i/>
          <w:iCs/>
          <w:color w:val="333333"/>
          <w:sz w:val="24"/>
          <w:szCs w:val="24"/>
          <w:lang w:eastAsia="es-PE"/>
        </w:rPr>
        <w:t> -expresada por la TIR- </w:t>
      </w:r>
      <w:r w:rsidRPr="00D12E41">
        <w:rPr>
          <w:rFonts w:ascii="Arial" w:eastAsia="Times New Roman" w:hAnsi="Arial" w:cs="Arial"/>
          <w:color w:val="333333"/>
          <w:sz w:val="24"/>
          <w:szCs w:val="24"/>
          <w:lang w:eastAsia="es-PE"/>
        </w:rPr>
        <w:t>supera la tasa de corte, se acepta la inversión; en caso contrario, se rechaza.</w:t>
      </w:r>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D12E41">
        <w:rPr>
          <w:rFonts w:ascii="Arial" w:eastAsia="Times New Roman" w:hAnsi="Arial" w:cs="Arial"/>
          <w:color w:val="333333"/>
          <w:sz w:val="24"/>
          <w:szCs w:val="24"/>
          <w:lang w:eastAsia="es-PE"/>
        </w:rPr>
        <w:t>La</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fórmula de cálculo de la TIR</w:t>
      </w:r>
      <w:r w:rsidRPr="004313BD">
        <w:rPr>
          <w:rFonts w:ascii="Arial" w:eastAsia="Times New Roman" w:hAnsi="Arial" w:cs="Arial"/>
          <w:color w:val="333333"/>
          <w:sz w:val="24"/>
          <w:szCs w:val="24"/>
          <w:lang w:eastAsia="es-PE"/>
        </w:rPr>
        <w:t> </w:t>
      </w:r>
      <w:r w:rsidRPr="00D12E41">
        <w:rPr>
          <w:rFonts w:ascii="Arial" w:eastAsia="Times New Roman" w:hAnsi="Arial" w:cs="Arial"/>
          <w:color w:val="333333"/>
          <w:sz w:val="24"/>
          <w:szCs w:val="24"/>
          <w:lang w:eastAsia="es-PE"/>
        </w:rPr>
        <w:t>-el tipo de descuento que hace 0 al VAN- es la siguiente:</w:t>
      </w:r>
    </w:p>
    <w:p w:rsidR="00D12E41" w:rsidRPr="00D12E41" w:rsidRDefault="00D12E41" w:rsidP="00D12E41">
      <w:pPr>
        <w:shd w:val="clear" w:color="auto" w:fill="FFFFFF"/>
        <w:spacing w:line="240" w:lineRule="auto"/>
        <w:jc w:val="center"/>
        <w:rPr>
          <w:rFonts w:ascii="Arial" w:eastAsia="Times New Roman" w:hAnsi="Arial" w:cs="Arial"/>
          <w:color w:val="333333"/>
          <w:sz w:val="24"/>
          <w:szCs w:val="24"/>
          <w:lang w:eastAsia="es-PE"/>
        </w:rPr>
      </w:pPr>
      <w:r w:rsidRPr="004313BD">
        <w:rPr>
          <w:rFonts w:ascii="Arial" w:eastAsia="Times New Roman" w:hAnsi="Arial" w:cs="Arial"/>
          <w:noProof/>
          <w:color w:val="333333"/>
          <w:sz w:val="24"/>
          <w:szCs w:val="24"/>
          <w:lang w:eastAsia="es-PE"/>
        </w:rPr>
        <w:drawing>
          <wp:inline distT="0" distB="0" distL="0" distR="0">
            <wp:extent cx="2647950" cy="457200"/>
            <wp:effectExtent l="0" t="0" r="0" b="0"/>
            <wp:docPr id="1" name="Imagen 1" descr="http://impuestosblog.com.ar/wp-content/uploads/t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puestosblog.com.ar/wp-content/uploads/ti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457200"/>
                    </a:xfrm>
                    <a:prstGeom prst="rect">
                      <a:avLst/>
                    </a:prstGeom>
                    <a:noFill/>
                    <a:ln>
                      <a:noFill/>
                    </a:ln>
                  </pic:spPr>
                </pic:pic>
              </a:graphicData>
            </a:graphic>
          </wp:inline>
        </w:drawing>
      </w:r>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4313BD">
        <w:rPr>
          <w:rFonts w:ascii="Arial" w:eastAsia="Times New Roman" w:hAnsi="Arial" w:cs="Arial"/>
          <w:i/>
          <w:iCs/>
          <w:color w:val="333333"/>
          <w:sz w:val="24"/>
          <w:szCs w:val="24"/>
          <w:lang w:eastAsia="es-PE"/>
        </w:rPr>
        <w:t>Donde </w:t>
      </w:r>
      <w:r w:rsidRPr="004313BD">
        <w:rPr>
          <w:rFonts w:ascii="Arial" w:eastAsia="Times New Roman" w:hAnsi="Arial" w:cs="Arial"/>
          <w:b/>
          <w:bCs/>
          <w:i/>
          <w:iCs/>
          <w:color w:val="333333"/>
          <w:sz w:val="24"/>
          <w:szCs w:val="24"/>
          <w:lang w:eastAsia="es-PE"/>
        </w:rPr>
        <w:t>VFt </w:t>
      </w:r>
      <w:r w:rsidRPr="004313BD">
        <w:rPr>
          <w:rFonts w:ascii="Arial" w:eastAsia="Times New Roman" w:hAnsi="Arial" w:cs="Arial"/>
          <w:i/>
          <w:iCs/>
          <w:color w:val="333333"/>
          <w:sz w:val="24"/>
          <w:szCs w:val="24"/>
          <w:lang w:eastAsia="es-PE"/>
        </w:rPr>
        <w:t>es el Flujo de Caja en el periodo t.</w:t>
      </w:r>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D12E41">
        <w:rPr>
          <w:rFonts w:ascii="Arial" w:eastAsia="Times New Roman" w:hAnsi="Arial" w:cs="Arial"/>
          <w:color w:val="333333"/>
          <w:sz w:val="24"/>
          <w:szCs w:val="24"/>
          <w:lang w:eastAsia="es-PE"/>
        </w:rPr>
        <w:t>En fin. La</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TIR </w:t>
      </w:r>
      <w:r w:rsidRPr="00D12E41">
        <w:rPr>
          <w:rFonts w:ascii="Arial" w:eastAsia="Times New Roman" w:hAnsi="Arial" w:cs="Arial"/>
          <w:color w:val="333333"/>
          <w:sz w:val="24"/>
          <w:szCs w:val="24"/>
          <w:lang w:eastAsia="es-PE"/>
        </w:rPr>
        <w:t>es una heramienta de toma de decisiones de inversión utilizada para conocer la factibilidad de diferentes opciones de inversión.</w:t>
      </w:r>
    </w:p>
    <w:p w:rsidR="00D12E41" w:rsidRPr="00D12E41" w:rsidRDefault="00D12E41" w:rsidP="00D12E41">
      <w:pPr>
        <w:shd w:val="clear" w:color="auto" w:fill="FFFFFF"/>
        <w:spacing w:before="330" w:after="165" w:line="240" w:lineRule="auto"/>
        <w:jc w:val="both"/>
        <w:outlineLvl w:val="2"/>
        <w:rPr>
          <w:rFonts w:ascii="Arial" w:eastAsia="Times New Roman" w:hAnsi="Arial" w:cs="Arial"/>
          <w:color w:val="333333"/>
          <w:sz w:val="24"/>
          <w:szCs w:val="24"/>
          <w:lang w:eastAsia="es-PE"/>
        </w:rPr>
      </w:pPr>
      <w:r w:rsidRPr="004313BD">
        <w:rPr>
          <w:rFonts w:ascii="Arial" w:eastAsia="Times New Roman" w:hAnsi="Arial" w:cs="Arial"/>
          <w:b/>
          <w:bCs/>
          <w:color w:val="333333"/>
          <w:sz w:val="24"/>
          <w:szCs w:val="24"/>
          <w:lang w:eastAsia="es-PE"/>
        </w:rPr>
        <w:t>¿Que es el VAN?</w:t>
      </w:r>
    </w:p>
    <w:p w:rsidR="004313BD" w:rsidRPr="004313BD" w:rsidRDefault="004313BD" w:rsidP="00D12E41">
      <w:pPr>
        <w:shd w:val="clear" w:color="auto" w:fill="FFFFFF"/>
        <w:spacing w:after="165" w:line="240" w:lineRule="auto"/>
        <w:jc w:val="both"/>
        <w:rPr>
          <w:rFonts w:ascii="Arial" w:eastAsia="Times New Roman" w:hAnsi="Arial" w:cs="Arial"/>
          <w:color w:val="333333"/>
          <w:sz w:val="24"/>
          <w:szCs w:val="24"/>
          <w:lang w:eastAsia="es-PE"/>
        </w:rPr>
      </w:pPr>
    </w:p>
    <w:p w:rsidR="00D12E41" w:rsidRPr="004313BD"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D12E41">
        <w:rPr>
          <w:rFonts w:ascii="Arial" w:eastAsia="Times New Roman" w:hAnsi="Arial" w:cs="Arial"/>
          <w:color w:val="333333"/>
          <w:sz w:val="24"/>
          <w:szCs w:val="24"/>
          <w:lang w:eastAsia="es-PE"/>
        </w:rPr>
        <w:t>Hasta aqui, ya conocemos lo que es la TIR. Pero,</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¿que es el VAN? </w:t>
      </w:r>
      <w:r w:rsidRPr="00D12E41">
        <w:rPr>
          <w:rFonts w:ascii="Arial" w:eastAsia="Times New Roman" w:hAnsi="Arial" w:cs="Arial"/>
          <w:color w:val="333333"/>
          <w:sz w:val="24"/>
          <w:szCs w:val="24"/>
          <w:lang w:eastAsia="es-PE"/>
        </w:rPr>
        <w:t>El</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Valor Actual Neto </w:t>
      </w:r>
      <w:r w:rsidRPr="00D12E41">
        <w:rPr>
          <w:rFonts w:ascii="Arial" w:eastAsia="Times New Roman" w:hAnsi="Arial" w:cs="Arial"/>
          <w:color w:val="333333"/>
          <w:sz w:val="24"/>
          <w:szCs w:val="24"/>
          <w:lang w:eastAsia="es-PE"/>
        </w:rPr>
        <w:t>de una inversión o proyecto de inversión es una medida de la rentabilidad absoluta neta que proporciona el proyecto, esto es, mide en el momento inicial del mismo, el incremento de valor que proporciona a los propietarios en términos absolutos, una vez descontada la inversión inicial que se ha debido efectuar para llevarlo a cabo.</w:t>
      </w:r>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4313BD">
        <w:rPr>
          <w:rFonts w:ascii="Arial" w:eastAsia="Times New Roman" w:hAnsi="Arial" w:cs="Arial"/>
          <w:b/>
          <w:bCs/>
          <w:color w:val="333333"/>
          <w:sz w:val="24"/>
          <w:szCs w:val="24"/>
          <w:lang w:eastAsia="es-PE"/>
        </w:rPr>
        <w:t>Como Calcular la TIR y el VAN</w:t>
      </w:r>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D12E41">
        <w:rPr>
          <w:rFonts w:ascii="Arial" w:eastAsia="Times New Roman" w:hAnsi="Arial" w:cs="Arial"/>
          <w:color w:val="333333"/>
          <w:sz w:val="24"/>
          <w:szCs w:val="24"/>
          <w:lang w:eastAsia="es-PE"/>
        </w:rPr>
        <w:t>Existen diversas herramientas para realizar el cálculo de la TIR de un proyecto de inversion, y a la vez, poder comparar con otros proyectos para ver cual es el más conveniente para nuestras finanzas. A continuación le traemos dos opciones muy fáciles de usar.</w:t>
      </w:r>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D12E41">
        <w:rPr>
          <w:rFonts w:ascii="Arial" w:eastAsia="Times New Roman" w:hAnsi="Arial" w:cs="Arial"/>
          <w:color w:val="333333"/>
          <w:sz w:val="24"/>
          <w:szCs w:val="24"/>
          <w:lang w:eastAsia="es-PE"/>
        </w:rPr>
        <w:t>La primera es una herramienta online que ofrece el sitio vantir.com, donde en un simple simulador usted podrá comparar hasta 3 proyectos de inversion alternativos para de esa manera escoger el mejor. Puede acceder al mismo a través de este enlace:</w:t>
      </w:r>
      <w:r w:rsidRPr="004313BD">
        <w:rPr>
          <w:rFonts w:ascii="Arial" w:eastAsia="Times New Roman" w:hAnsi="Arial" w:cs="Arial"/>
          <w:color w:val="333333"/>
          <w:sz w:val="24"/>
          <w:szCs w:val="24"/>
          <w:lang w:eastAsia="es-PE"/>
        </w:rPr>
        <w:t> </w:t>
      </w:r>
      <w:r w:rsidRPr="004313BD">
        <w:rPr>
          <w:rFonts w:ascii="Arial" w:eastAsia="Times New Roman" w:hAnsi="Arial" w:cs="Arial"/>
          <w:b/>
          <w:bCs/>
          <w:color w:val="333333"/>
          <w:sz w:val="24"/>
          <w:szCs w:val="24"/>
          <w:lang w:eastAsia="es-PE"/>
        </w:rPr>
        <w:t>http://www.vantir.com/</w:t>
      </w:r>
    </w:p>
    <w:p w:rsidR="00D12E41" w:rsidRPr="004313BD"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r w:rsidRPr="00D12E41">
        <w:rPr>
          <w:rFonts w:ascii="Arial" w:eastAsia="Times New Roman" w:hAnsi="Arial" w:cs="Arial"/>
          <w:color w:val="333333"/>
          <w:sz w:val="24"/>
          <w:szCs w:val="24"/>
          <w:lang w:eastAsia="es-PE"/>
        </w:rPr>
        <w:t>La segunda opción se la acercamos en un interesante video, donde nos explica como crear una macro en excell para poder crear un simulador a medida.</w:t>
      </w:r>
    </w:p>
    <w:p w:rsidR="00D12E41" w:rsidRPr="004313BD"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hyperlink r:id="rId9" w:history="1">
        <w:r w:rsidRPr="004313BD">
          <w:rPr>
            <w:rStyle w:val="Hipervnculo"/>
            <w:rFonts w:ascii="Arial" w:eastAsia="Times New Roman" w:hAnsi="Arial" w:cs="Arial"/>
            <w:sz w:val="24"/>
            <w:szCs w:val="24"/>
            <w:lang w:eastAsia="es-PE"/>
          </w:rPr>
          <w:t>https://www.youtube.com/watch?v=6VsBlyGpGmI</w:t>
        </w:r>
      </w:hyperlink>
    </w:p>
    <w:p w:rsidR="00D12E41" w:rsidRPr="00D12E41" w:rsidRDefault="00D12E41" w:rsidP="00D12E41">
      <w:pPr>
        <w:shd w:val="clear" w:color="auto" w:fill="FFFFFF"/>
        <w:spacing w:after="165" w:line="240" w:lineRule="auto"/>
        <w:jc w:val="both"/>
        <w:rPr>
          <w:rFonts w:ascii="Arial" w:eastAsia="Times New Roman" w:hAnsi="Arial" w:cs="Arial"/>
          <w:color w:val="333333"/>
          <w:sz w:val="24"/>
          <w:szCs w:val="24"/>
          <w:lang w:eastAsia="es-PE"/>
        </w:rPr>
      </w:pPr>
    </w:p>
    <w:p w:rsidR="00D12E41" w:rsidRDefault="008C74EB">
      <w:pPr>
        <w:rPr>
          <w:rFonts w:ascii="Arial" w:hAnsi="Arial" w:cs="Arial"/>
          <w:b/>
          <w:sz w:val="24"/>
          <w:szCs w:val="24"/>
        </w:rPr>
      </w:pPr>
      <w:r w:rsidRPr="008C74EB">
        <w:rPr>
          <w:rFonts w:ascii="Arial" w:hAnsi="Arial" w:cs="Arial"/>
          <w:b/>
          <w:sz w:val="24"/>
          <w:szCs w:val="24"/>
        </w:rPr>
        <w:t>Idea Innovadora</w:t>
      </w:r>
    </w:p>
    <w:p w:rsidR="008C74EB" w:rsidRPr="008C74EB" w:rsidRDefault="008C74EB">
      <w:pPr>
        <w:rPr>
          <w:rFonts w:ascii="Arial" w:hAnsi="Arial" w:cs="Arial"/>
          <w:b/>
          <w:sz w:val="24"/>
          <w:szCs w:val="24"/>
        </w:rPr>
      </w:pPr>
      <w:bookmarkStart w:id="0" w:name="_GoBack"/>
      <w:bookmarkEnd w:id="0"/>
    </w:p>
    <w:sectPr w:rsidR="008C74EB" w:rsidRPr="008C7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900"/>
    <w:rsid w:val="004313BD"/>
    <w:rsid w:val="007709CD"/>
    <w:rsid w:val="008C74EB"/>
    <w:rsid w:val="00D12E41"/>
    <w:rsid w:val="00D639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EE982-64FF-43F9-8EA3-CAEF9E86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12E4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12E41"/>
    <w:rPr>
      <w:b/>
      <w:bCs/>
    </w:rPr>
  </w:style>
  <w:style w:type="character" w:customStyle="1" w:styleId="apple-converted-space">
    <w:name w:val="apple-converted-space"/>
    <w:basedOn w:val="Fuentedeprrafopredeter"/>
    <w:rsid w:val="00D12E41"/>
  </w:style>
  <w:style w:type="character" w:styleId="Hipervnculo">
    <w:name w:val="Hyperlink"/>
    <w:basedOn w:val="Fuentedeprrafopredeter"/>
    <w:uiPriority w:val="99"/>
    <w:unhideWhenUsed/>
    <w:rsid w:val="00D12E41"/>
    <w:rPr>
      <w:color w:val="0000FF"/>
      <w:u w:val="single"/>
    </w:rPr>
  </w:style>
  <w:style w:type="character" w:customStyle="1" w:styleId="Ttulo3Car">
    <w:name w:val="Título 3 Car"/>
    <w:basedOn w:val="Fuentedeprrafopredeter"/>
    <w:link w:val="Ttulo3"/>
    <w:uiPriority w:val="9"/>
    <w:rsid w:val="00D12E41"/>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D12E4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D12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0003">
      <w:bodyDiv w:val="1"/>
      <w:marLeft w:val="0"/>
      <w:marRight w:val="0"/>
      <w:marTop w:val="0"/>
      <w:marBottom w:val="0"/>
      <w:divBdr>
        <w:top w:val="none" w:sz="0" w:space="0" w:color="auto"/>
        <w:left w:val="none" w:sz="0" w:space="0" w:color="auto"/>
        <w:bottom w:val="none" w:sz="0" w:space="0" w:color="auto"/>
        <w:right w:val="none" w:sz="0" w:space="0" w:color="auto"/>
      </w:divBdr>
      <w:divsChild>
        <w:div w:id="855970938">
          <w:marLeft w:val="0"/>
          <w:marRight w:val="0"/>
          <w:marTop w:val="0"/>
          <w:marBottom w:val="0"/>
          <w:divBdr>
            <w:top w:val="none" w:sz="0" w:space="0" w:color="auto"/>
            <w:left w:val="none" w:sz="0" w:space="0" w:color="auto"/>
            <w:bottom w:val="none" w:sz="0" w:space="0" w:color="auto"/>
            <w:right w:val="none" w:sz="0" w:space="0" w:color="auto"/>
          </w:divBdr>
        </w:div>
        <w:div w:id="472603162">
          <w:marLeft w:val="0"/>
          <w:marRight w:val="0"/>
          <w:marTop w:val="0"/>
          <w:marBottom w:val="0"/>
          <w:divBdr>
            <w:top w:val="none" w:sz="0" w:space="0" w:color="auto"/>
            <w:left w:val="none" w:sz="0" w:space="0" w:color="auto"/>
            <w:bottom w:val="none" w:sz="0" w:space="0" w:color="auto"/>
            <w:right w:val="none" w:sz="0" w:space="0" w:color="auto"/>
          </w:divBdr>
        </w:div>
        <w:div w:id="1257979500">
          <w:marLeft w:val="0"/>
          <w:marRight w:val="0"/>
          <w:marTop w:val="0"/>
          <w:marBottom w:val="0"/>
          <w:divBdr>
            <w:top w:val="none" w:sz="0" w:space="0" w:color="auto"/>
            <w:left w:val="none" w:sz="0" w:space="0" w:color="auto"/>
            <w:bottom w:val="none" w:sz="0" w:space="0" w:color="auto"/>
            <w:right w:val="none" w:sz="0" w:space="0" w:color="auto"/>
          </w:divBdr>
        </w:div>
        <w:div w:id="1070927646">
          <w:marLeft w:val="0"/>
          <w:marRight w:val="0"/>
          <w:marTop w:val="0"/>
          <w:marBottom w:val="0"/>
          <w:divBdr>
            <w:top w:val="none" w:sz="0" w:space="0" w:color="auto"/>
            <w:left w:val="none" w:sz="0" w:space="0" w:color="auto"/>
            <w:bottom w:val="none" w:sz="0" w:space="0" w:color="auto"/>
            <w:right w:val="none" w:sz="0" w:space="0" w:color="auto"/>
          </w:divBdr>
        </w:div>
        <w:div w:id="14236883">
          <w:marLeft w:val="0"/>
          <w:marRight w:val="0"/>
          <w:marTop w:val="0"/>
          <w:marBottom w:val="0"/>
          <w:divBdr>
            <w:top w:val="none" w:sz="0" w:space="0" w:color="auto"/>
            <w:left w:val="none" w:sz="0" w:space="0" w:color="auto"/>
            <w:bottom w:val="none" w:sz="0" w:space="0" w:color="auto"/>
            <w:right w:val="none" w:sz="0" w:space="0" w:color="auto"/>
          </w:divBdr>
        </w:div>
        <w:div w:id="140269996">
          <w:marLeft w:val="0"/>
          <w:marRight w:val="0"/>
          <w:marTop w:val="0"/>
          <w:marBottom w:val="0"/>
          <w:divBdr>
            <w:top w:val="none" w:sz="0" w:space="0" w:color="auto"/>
            <w:left w:val="none" w:sz="0" w:space="0" w:color="auto"/>
            <w:bottom w:val="none" w:sz="0" w:space="0" w:color="auto"/>
            <w:right w:val="none" w:sz="0" w:space="0" w:color="auto"/>
          </w:divBdr>
        </w:div>
      </w:divsChild>
    </w:div>
    <w:div w:id="1328559995">
      <w:bodyDiv w:val="1"/>
      <w:marLeft w:val="0"/>
      <w:marRight w:val="0"/>
      <w:marTop w:val="0"/>
      <w:marBottom w:val="0"/>
      <w:divBdr>
        <w:top w:val="none" w:sz="0" w:space="0" w:color="auto"/>
        <w:left w:val="none" w:sz="0" w:space="0" w:color="auto"/>
        <w:bottom w:val="none" w:sz="0" w:space="0" w:color="auto"/>
        <w:right w:val="none" w:sz="0" w:space="0" w:color="auto"/>
      </w:divBdr>
      <w:divsChild>
        <w:div w:id="1831022834">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todoproductosfinancieros.com/las-mejores-cuentas-de-ahorro-del-merca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doproductosfinancieros.com/puedo-invertir-con-3-000-euros/" TargetMode="External"/><Relationship Id="rId11" Type="http://schemas.openxmlformats.org/officeDocument/2006/relationships/theme" Target="theme/theme1.xml"/><Relationship Id="rId5" Type="http://schemas.openxmlformats.org/officeDocument/2006/relationships/hyperlink" Target="http://todoproductosfinancieros.com/cuentas-remuneradas-vs-depositos-ultracortos/" TargetMode="External"/><Relationship Id="rId10" Type="http://schemas.openxmlformats.org/officeDocument/2006/relationships/fontTable" Target="fontTable.xml"/><Relationship Id="rId4" Type="http://schemas.openxmlformats.org/officeDocument/2006/relationships/hyperlink" Target="http://todoproductosfinancieros.com/tres-productos-de-inversion-que-puedes-contratar-como-mileurista/" TargetMode="External"/><Relationship Id="rId9" Type="http://schemas.openxmlformats.org/officeDocument/2006/relationships/hyperlink" Target="https://www.youtube.com/watch?v=6VsBlyGpGm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746</Words>
  <Characters>4108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A.</dc:creator>
  <cp:keywords/>
  <dc:description/>
  <cp:lastModifiedBy>Mijail A.</cp:lastModifiedBy>
  <cp:revision>1</cp:revision>
  <dcterms:created xsi:type="dcterms:W3CDTF">2017-05-10T04:02:00Z</dcterms:created>
  <dcterms:modified xsi:type="dcterms:W3CDTF">2017-05-10T05:12:00Z</dcterms:modified>
</cp:coreProperties>
</file>