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4" name="image6.png"/>
            <a:graphic>
              <a:graphicData uri="http://schemas.openxmlformats.org/drawingml/2006/picture">
                <pic:pic>
                  <pic:nvPicPr>
                    <pic:cNvPr descr="C:\Users\EPIS\Documents\upt.png" id="0" name="image6.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Proyecto “</w:t>
      </w:r>
      <w:r w:rsidDel="00000000" w:rsidR="00000000" w:rsidRPr="00000000">
        <w:rPr>
          <w:rFonts w:ascii="Arial" w:cs="Arial" w:eastAsia="Arial" w:hAnsi="Arial"/>
          <w:b w:val="1"/>
          <w:i w:val="1"/>
          <w:sz w:val="36"/>
          <w:szCs w:val="36"/>
          <w:rtl w:val="0"/>
        </w:rPr>
        <w:t xml:space="preserve">CDC CRIPTO”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ººººº</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PATRICK </w:t>
      </w:r>
      <w:r w:rsidDel="00000000" w:rsidR="00000000" w:rsidRPr="00000000">
        <w:rPr>
          <w:rFonts w:ascii="Arial" w:cs="Arial" w:eastAsia="Arial" w:hAnsi="Arial"/>
          <w:sz w:val="32"/>
          <w:szCs w:val="32"/>
          <w:rtl w:val="0"/>
        </w:rPr>
        <w:t xml:space="preserve">JOSE</w:t>
      </w:r>
      <w:r w:rsidDel="00000000" w:rsidR="00000000" w:rsidRPr="00000000">
        <w:rPr>
          <w:rFonts w:ascii="Arial" w:cs="Arial" w:eastAsia="Arial" w:hAnsi="Arial"/>
          <w:sz w:val="32"/>
          <w:szCs w:val="32"/>
          <w:rtl w:val="0"/>
        </w:rPr>
        <w:t xml:space="preserve">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Arenas Paz Soldan, Miguel Jesus </w:t>
        <w:tab/>
        <w:tab/>
        <w:tab/>
        <w:t xml:space="preserve">2017059282</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Vargas, Allison Rousse</w:t>
        <w:tab/>
        <w:tab/>
        <w:tab/>
        <w:tab/>
        <w:t xml:space="preserve">2017057524</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Garcia Pinto, Marco Antonio</w:t>
        <w:tab/>
        <w:tab/>
        <w:tab/>
        <w:tab/>
        <w:t xml:space="preserve">2017059284</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2021</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tl w:val="0"/>
        </w:rPr>
        <w:t xml:space="preserve">“</w:t>
      </w:r>
      <w:r w:rsidDel="00000000" w:rsidR="00000000" w:rsidRPr="00000000">
        <w:rPr>
          <w:i w:val="1"/>
          <w:rtl w:val="0"/>
        </w:rPr>
        <w:t xml:space="preserve">CDC CRIPTO”</w:t>
      </w: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1">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4">
      <w:pPr>
        <w:rPr>
          <w:color w:val="000000"/>
          <w:sz w:val="24"/>
          <w:szCs w:val="24"/>
        </w:rPr>
      </w:pPr>
      <w:r w:rsidDel="00000000" w:rsidR="00000000" w:rsidRPr="00000000">
        <w:rPr>
          <w:rtl w:val="0"/>
        </w:rPr>
      </w:r>
    </w:p>
    <w:p w:rsidR="00000000" w:rsidDel="00000000" w:rsidP="00000000" w:rsidRDefault="00000000" w:rsidRPr="00000000" w14:paraId="00000055">
      <w:pPr>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w:t>
          </w:r>
          <w:r w:rsidDel="00000000" w:rsidR="00000000" w:rsidRPr="00000000">
            <w:rPr>
              <w:b w:val="1"/>
              <w:i w:val="1"/>
              <w:sz w:val="24"/>
              <w:szCs w:val="24"/>
              <w:rtl w:val="0"/>
            </w:rPr>
            <w:t xml:space="preserve">ARQUITECTÓNICAS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3.2.3.         Diagrama de solución de flujos de extracción transformación y carga de datos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 la solución de inteligencia de negocios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360" w:right="0" w:firstLine="0"/>
        <w:jc w:val="left"/>
        <w:rPr>
          <w:sz w:val="26"/>
          <w:szCs w:val="26"/>
        </w:rPr>
      </w:pPr>
      <w:bookmarkStart w:colFirst="0" w:colLast="0" w:name="_heading=h.oybg50hyhchs" w:id="3"/>
      <w:bookmarkEnd w:id="3"/>
      <w:r w:rsidDel="00000000" w:rsidR="00000000" w:rsidRPr="00000000">
        <w:rPr>
          <w:sz w:val="26"/>
          <w:szCs w:val="26"/>
          <w:rtl w:val="0"/>
        </w:rPr>
        <w:t xml:space="preserve">A Través del Web Scraping  lograr obtener los datos importantes de la Página Coin Market la cual muestra las criptomonedas más populares como también sus últimos movimientos</w:t>
      </w:r>
    </w:p>
    <w:p w:rsidR="00000000" w:rsidDel="00000000" w:rsidP="00000000" w:rsidRDefault="00000000" w:rsidRPr="00000000" w14:paraId="00000079">
      <w:pPr>
        <w:spacing w:after="0" w:line="240" w:lineRule="auto"/>
        <w:ind w:left="708" w:firstLine="0"/>
        <w:jc w:val="both"/>
        <w:rPr>
          <w:rFonts w:ascii="Times" w:cs="Times" w:eastAsia="Times" w:hAnsi="Times"/>
          <w:i w:val="1"/>
          <w:sz w:val="20"/>
          <w:szCs w:val="20"/>
        </w:rPr>
      </w:pPr>
      <w:r w:rsidDel="00000000" w:rsidR="00000000" w:rsidRPr="00000000">
        <w:rPr>
          <w:i w:val="1"/>
          <w:sz w:val="24"/>
          <w:szCs w:val="24"/>
        </w:rPr>
        <w:drawing>
          <wp:inline distB="114300" distT="114300" distL="114300" distR="114300">
            <wp:extent cx="5399730" cy="2832100"/>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7C">
      <w:pPr>
        <w:spacing w:after="100" w:line="276" w:lineRule="auto"/>
        <w:ind w:left="560" w:firstLine="0"/>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Este documento abarca el desarrollo e implementación del proyecto CDC Cripto, que se centra específicamente en brindar información a través de los datos generados por Coin Market.</w:t>
      </w:r>
    </w:p>
    <w:p w:rsidR="00000000" w:rsidDel="00000000" w:rsidP="00000000" w:rsidRDefault="00000000" w:rsidRPr="00000000" w14:paraId="0000007D">
      <w:pPr>
        <w:spacing w:after="0" w:line="240" w:lineRule="auto"/>
        <w:ind w:left="708" w:firstLine="0"/>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7E">
      <w:pPr>
        <w:spacing w:after="0" w:line="240" w:lineRule="auto"/>
        <w:ind w:left="708" w:firstLine="0"/>
        <w:jc w:val="both"/>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 </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80">
      <w:pPr>
        <w:spacing w:after="0" w:line="240" w:lineRule="auto"/>
        <w:ind w:left="708" w:firstLine="0"/>
        <w:jc w:val="both"/>
        <w:rPr>
          <w:rFonts w:ascii="Times" w:cs="Times" w:eastAsia="Times" w:hAnsi="Times"/>
          <w:i w:val="1"/>
          <w:sz w:val="20"/>
          <w:szCs w:val="20"/>
        </w:rPr>
      </w:pPr>
      <w:r w:rsidDel="00000000" w:rsidR="00000000" w:rsidRPr="00000000">
        <w:rPr>
          <w:rtl w:val="0"/>
        </w:rPr>
      </w:r>
    </w:p>
    <w:p w:rsidR="00000000" w:rsidDel="00000000" w:rsidP="00000000" w:rsidRDefault="00000000" w:rsidRPr="00000000" w14:paraId="00000081">
      <w:pPr>
        <w:spacing w:after="0" w:lineRule="auto"/>
        <w:rPr>
          <w:sz w:val="28"/>
          <w:szCs w:val="28"/>
        </w:rPr>
      </w:pPr>
      <w:r w:rsidDel="00000000" w:rsidR="00000000" w:rsidRPr="00000000">
        <w:rPr>
          <w:sz w:val="28"/>
          <w:szCs w:val="28"/>
          <w:rtl w:val="0"/>
        </w:rPr>
        <w:t xml:space="preserve">Visualizar los datos sobre las criptomonedas a través del uso del web scraping y análisis exploratorio de datos e interactuar con la información de manera personal para cada usuario.</w:t>
      </w:r>
    </w:p>
    <w:p w:rsidR="00000000" w:rsidDel="00000000" w:rsidP="00000000" w:rsidRDefault="00000000" w:rsidRPr="00000000" w14:paraId="00000082">
      <w:pPr>
        <w:spacing w:after="0" w:lineRule="auto"/>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84">
      <w:pPr>
        <w:spacing w:after="0" w:line="240" w:lineRule="auto"/>
        <w:ind w:left="708" w:firstLine="0"/>
        <w:jc w:val="both"/>
        <w:rPr/>
      </w:pPr>
      <w:r w:rsidDel="00000000" w:rsidR="00000000" w:rsidRPr="00000000">
        <w:rPr>
          <w:rtl w:val="0"/>
        </w:rPr>
      </w:r>
    </w:p>
    <w:p w:rsidR="00000000" w:rsidDel="00000000" w:rsidP="00000000" w:rsidRDefault="00000000" w:rsidRPr="00000000" w14:paraId="00000085">
      <w:pPr>
        <w:spacing w:after="0" w:line="276" w:lineRule="auto"/>
        <w:ind w:left="700" w:firstLine="0"/>
        <w:jc w:val="both"/>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Este documento está organizado de forma en la cual el lector conforme lo va leyendo, puede encontrar la descripción de la arquitectura del sistema con ayuda de diferentes aspectos importantes, estos están distribuidos de la siguiente manera. </w:t>
      </w:r>
    </w:p>
    <w:p w:rsidR="00000000" w:rsidDel="00000000" w:rsidP="00000000" w:rsidRDefault="00000000" w:rsidRPr="00000000" w14:paraId="00000086">
      <w:pPr>
        <w:spacing w:after="0" w:line="240" w:lineRule="auto"/>
        <w:ind w:left="360" w:firstLine="348"/>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87">
      <w:pPr>
        <w:spacing w:after="0" w:line="240" w:lineRule="auto"/>
        <w:ind w:left="708" w:firstLine="0"/>
        <w:jc w:val="both"/>
        <w:rPr/>
      </w:pPr>
      <w:r w:rsidDel="00000000" w:rsidR="00000000" w:rsidRPr="00000000">
        <w:rPr>
          <w:rtl w:val="0"/>
        </w:rPr>
      </w:r>
    </w:p>
    <w:p w:rsidR="00000000" w:rsidDel="00000000" w:rsidP="00000000" w:rsidRDefault="00000000" w:rsidRPr="00000000" w14:paraId="00000088">
      <w:pPr>
        <w:pStyle w:val="Heading1"/>
        <w:numPr>
          <w:ilvl w:val="0"/>
          <w:numId w:val="2"/>
        </w:numPr>
        <w:ind w:left="360" w:hanging="360"/>
        <w:rPr>
          <w:b w:val="1"/>
          <w:color w:val="000000"/>
        </w:rPr>
      </w:pPr>
      <w:bookmarkStart w:colFirst="0" w:colLast="0" w:name="_heading=h.3dy6vkm" w:id="7"/>
      <w:bookmarkEnd w:id="7"/>
      <w:r w:rsidDel="00000000" w:rsidR="00000000" w:rsidRPr="00000000">
        <w:rPr>
          <w:b w:val="1"/>
          <w:color w:val="000000"/>
          <w:rtl w:val="0"/>
        </w:rPr>
        <w:t xml:space="preserve">OBJETIVOS Y RESTRICCIONES ARQUITECTÓNICAS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r w:rsidDel="00000000" w:rsidR="00000000" w:rsidRPr="00000000">
        <w:rPr>
          <w:rtl w:val="0"/>
        </w:rPr>
      </w:r>
    </w:p>
    <w:p w:rsidR="00000000" w:rsidDel="00000000" w:rsidP="00000000" w:rsidRDefault="00000000" w:rsidRPr="00000000" w14:paraId="0000008A">
      <w:pPr>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8B">
      <w:pPr>
        <w:pStyle w:val="Heading3"/>
        <w:numPr>
          <w:ilvl w:val="2"/>
          <w:numId w:val="1"/>
        </w:numPr>
        <w:ind w:left="1224" w:hanging="504.00000000000006"/>
        <w:rPr>
          <w:color w:val="000000"/>
        </w:rPr>
      </w:pPr>
      <w:bookmarkStart w:colFirst="0" w:colLast="0" w:name="_heading=h.1t3h5sf" w:id="8"/>
      <w:bookmarkEnd w:id="8"/>
      <w:r w:rsidDel="00000000" w:rsidR="00000000" w:rsidRPr="00000000">
        <w:rPr>
          <w:color w:val="000000"/>
          <w:rtl w:val="0"/>
        </w:rPr>
        <w:t xml:space="preserve">Requerimientos Funcionales</w:t>
      </w:r>
    </w:p>
    <w:p w:rsidR="00000000" w:rsidDel="00000000" w:rsidP="00000000" w:rsidRDefault="00000000" w:rsidRPr="00000000" w14:paraId="0000008C">
      <w:pPr>
        <w:spacing w:after="0" w:line="240" w:lineRule="auto"/>
        <w:ind w:left="1140" w:firstLine="0"/>
        <w:jc w:val="both"/>
        <w:rPr>
          <w:rFonts w:ascii="Times" w:cs="Times" w:eastAsia="Times" w:hAnsi="Times"/>
          <w:i w:val="1"/>
          <w:color w:val="0000ff"/>
          <w:sz w:val="20"/>
          <w:szCs w:val="20"/>
        </w:rPr>
      </w:pPr>
      <w:r w:rsidDel="00000000" w:rsidR="00000000" w:rsidRPr="00000000">
        <w:rPr>
          <w:rtl w:val="0"/>
        </w:rPr>
      </w:r>
    </w:p>
    <w:tbl>
      <w:tblPr>
        <w:tblStyle w:val="Table3"/>
        <w:tblW w:w="82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265"/>
        <w:gridCol w:w="3300"/>
        <w:gridCol w:w="1770"/>
        <w:tblGridChange w:id="0">
          <w:tblGrid>
            <w:gridCol w:w="930"/>
            <w:gridCol w:w="2265"/>
            <w:gridCol w:w="3300"/>
            <w:gridCol w:w="177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240" w:line="276" w:lineRule="auto"/>
              <w:ind w:left="3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240" w:line="276" w:lineRule="auto"/>
              <w:ind w:left="3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240" w:line="276" w:lineRule="auto"/>
              <w:ind w:left="3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240" w:line="276" w:lineRule="auto"/>
              <w:ind w:left="3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PRIORIDAD</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Generar Reportes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sistema permitirá mostrar las estadísticas del mercado de las criptomonedas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Alta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Generar Archivos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sistema permitirá generar archivos con los datos mostrados para el uso personal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ALTA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Visualizar cuadro de barras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sistema mostrará en un cuadro comparativo de barras los movimientos de las criptomonedas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240" w:line="276" w:lineRule="auto"/>
              <w:ind w:left="3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ALTA</w:t>
            </w:r>
          </w:p>
        </w:tc>
      </w:tr>
    </w:tbl>
    <w:p w:rsidR="00000000" w:rsidDel="00000000" w:rsidP="00000000" w:rsidRDefault="00000000" w:rsidRPr="00000000" w14:paraId="0000009D">
      <w:pPr>
        <w:spacing w:after="0" w:line="240" w:lineRule="auto"/>
        <w:ind w:left="1140" w:firstLine="0"/>
        <w:jc w:val="both"/>
        <w:rPr/>
      </w:pPr>
      <w:r w:rsidDel="00000000" w:rsidR="00000000" w:rsidRPr="00000000">
        <w:rPr>
          <w:rtl w:val="0"/>
        </w:rPr>
      </w:r>
    </w:p>
    <w:p w:rsidR="00000000" w:rsidDel="00000000" w:rsidP="00000000" w:rsidRDefault="00000000" w:rsidRPr="00000000" w14:paraId="0000009E">
      <w:pPr>
        <w:pStyle w:val="Heading3"/>
        <w:numPr>
          <w:ilvl w:val="2"/>
          <w:numId w:val="1"/>
        </w:numPr>
        <w:ind w:left="1224" w:hanging="504.00000000000006"/>
        <w:rPr>
          <w:color w:val="000000"/>
        </w:rPr>
      </w:pPr>
      <w:bookmarkStart w:colFirst="0" w:colLast="0" w:name="_heading=h.2s8eyo1" w:id="9"/>
      <w:bookmarkEnd w:id="9"/>
      <w:r w:rsidDel="00000000" w:rsidR="00000000" w:rsidRPr="00000000">
        <w:rPr>
          <w:color w:val="000000"/>
          <w:rtl w:val="0"/>
        </w:rPr>
        <w:t xml:space="preserve">Requerimientos No Funcionales – Atributos de Calidad</w:t>
      </w:r>
    </w:p>
    <w:p w:rsidR="00000000" w:rsidDel="00000000" w:rsidP="00000000" w:rsidRDefault="00000000" w:rsidRPr="00000000" w14:paraId="0000009F">
      <w:pPr>
        <w:spacing w:after="0" w:line="240" w:lineRule="auto"/>
        <w:ind w:left="1140" w:firstLine="0"/>
        <w:jc w:val="both"/>
        <w:rPr>
          <w:sz w:val="24"/>
          <w:szCs w:val="24"/>
        </w:rPr>
      </w:pPr>
      <w:r w:rsidDel="00000000" w:rsidR="00000000" w:rsidRPr="00000000">
        <w:rPr>
          <w:rFonts w:ascii="Times" w:cs="Times" w:eastAsia="Times" w:hAnsi="Times"/>
          <w:i w:val="1"/>
          <w:color w:val="0000ff"/>
          <w:sz w:val="20"/>
          <w:szCs w:val="20"/>
          <w:rtl w:val="0"/>
        </w:rPr>
        <w:t xml:space="preserve"> </w:t>
      </w:r>
      <w:r w:rsidDel="00000000" w:rsidR="00000000" w:rsidRPr="00000000">
        <w:rPr>
          <w:rtl w:val="0"/>
        </w:rPr>
      </w:r>
    </w:p>
    <w:tbl>
      <w:tblPr>
        <w:tblStyle w:val="Table4"/>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1315361003608"/>
        <w:gridCol w:w="6543.380274923264"/>
        <w:tblGridChange w:id="0">
          <w:tblGrid>
            <w:gridCol w:w="1960.1315361003608"/>
            <w:gridCol w:w="6543.380274923264"/>
          </w:tblGrid>
        </w:tblGridChange>
      </w:tblGrid>
      <w:tr>
        <w:trPr>
          <w:cantSplit w:val="0"/>
          <w:trHeight w:val="935"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Eficiencia</w:t>
            </w:r>
          </w:p>
        </w:tc>
        <w:tc>
          <w:tcPr>
            <w:tcBorders>
              <w:top w:color="4472c4" w:space="0" w:sz="8" w:val="single"/>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56.8" w:lineRule="auto"/>
              <w:rPr>
                <w:sz w:val="24"/>
                <w:szCs w:val="24"/>
              </w:rPr>
            </w:pPr>
            <w:r w:rsidDel="00000000" w:rsidR="00000000" w:rsidRPr="00000000">
              <w:rPr>
                <w:sz w:val="24"/>
                <w:szCs w:val="24"/>
                <w:rtl w:val="0"/>
              </w:rPr>
              <w:t xml:space="preserve">Todo proceso o funcionalidad de la aplicación deberá de tener un tiempo de respuesta de 10segundos maximo.</w:t>
            </w:r>
          </w:p>
        </w:tc>
      </w:tr>
      <w:tr>
        <w:trPr>
          <w:cantSplit w:val="0"/>
          <w:trHeight w:val="83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3">
            <w:pPr>
              <w:spacing w:after="0" w:before="240" w:line="256.8" w:lineRule="auto"/>
              <w:rPr>
                <w:sz w:val="24"/>
                <w:szCs w:val="24"/>
              </w:rPr>
            </w:pPr>
            <w:r w:rsidDel="00000000" w:rsidR="00000000" w:rsidRPr="00000000">
              <w:rPr>
                <w:sz w:val="24"/>
                <w:szCs w:val="24"/>
                <w:rtl w:val="0"/>
              </w:rPr>
              <w:t xml:space="preserve">El software mostrará una interfaz dinámica para que el usuario pueda adecuarse al sistema fácilmente.</w:t>
            </w:r>
          </w:p>
        </w:tc>
      </w:tr>
      <w:tr>
        <w:trPr>
          <w:cantSplit w:val="0"/>
          <w:trHeight w:val="104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4">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Disponibilidad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5">
            <w:pPr>
              <w:spacing w:after="0" w:before="240" w:line="256.8" w:lineRule="auto"/>
              <w:rPr>
                <w:sz w:val="24"/>
                <w:szCs w:val="24"/>
              </w:rPr>
            </w:pPr>
            <w:r w:rsidDel="00000000" w:rsidR="00000000" w:rsidRPr="00000000">
              <w:rPr>
                <w:sz w:val="24"/>
                <w:szCs w:val="24"/>
                <w:rtl w:val="0"/>
              </w:rPr>
              <w:t xml:space="preserve">La aplicación deberá funcionar 90% en caso de error o no esté disponible, notificará con un mensaje de error con el servicio.</w:t>
            </w:r>
          </w:p>
        </w:tc>
      </w:tr>
      <w:tr>
        <w:trPr>
          <w:cantSplit w:val="0"/>
          <w:trHeight w:val="104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6">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Escalabilidad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7">
            <w:pPr>
              <w:spacing w:after="0" w:before="240" w:line="256.8" w:lineRule="auto"/>
              <w:rPr>
                <w:sz w:val="24"/>
                <w:szCs w:val="24"/>
              </w:rPr>
            </w:pPr>
            <w:r w:rsidDel="00000000" w:rsidR="00000000" w:rsidRPr="00000000">
              <w:rPr>
                <w:sz w:val="24"/>
                <w:szCs w:val="24"/>
                <w:rtl w:val="0"/>
              </w:rPr>
              <w:t xml:space="preserve">La aplicación mantendrá su buen funcionamiento y rendimiento tras los cambios o crecimiento que pueda aplicarse a lo largo de su ciclo de vida.</w:t>
            </w:r>
          </w:p>
        </w:tc>
      </w:tr>
    </w:tbl>
    <w:p w:rsidR="00000000" w:rsidDel="00000000" w:rsidP="00000000" w:rsidRDefault="00000000" w:rsidRPr="00000000" w14:paraId="000000A8">
      <w:pPr>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A9">
      <w:pPr>
        <w:spacing w:after="0" w:line="240" w:lineRule="auto"/>
        <w:ind w:left="360" w:firstLine="0"/>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0AD">
      <w:pPr>
        <w:spacing w:after="0" w:before="160" w:line="276" w:lineRule="auto"/>
        <w:ind w:left="720" w:firstLine="0"/>
        <w:rPr>
          <w:sz w:val="24"/>
          <w:szCs w:val="24"/>
        </w:rPr>
      </w:pPr>
      <w:r w:rsidDel="00000000" w:rsidR="00000000" w:rsidRPr="00000000">
        <w:rPr>
          <w:rtl w:val="0"/>
        </w:rPr>
      </w:r>
    </w:p>
    <w:p w:rsidR="00000000" w:rsidDel="00000000" w:rsidP="00000000" w:rsidRDefault="00000000" w:rsidRPr="00000000" w14:paraId="000000AE">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El proyecto deberá ser entregado hasta la fecha límite acordada, la cual es el 31 de Noviembre  del 2021.</w:t>
      </w:r>
    </w:p>
    <w:p w:rsidR="00000000" w:rsidDel="00000000" w:rsidP="00000000" w:rsidRDefault="00000000" w:rsidRPr="00000000" w14:paraId="000000AF">
      <w:pPr>
        <w:spacing w:after="0" w:line="276" w:lineRule="auto"/>
        <w:ind w:left="1080" w:hanging="360"/>
        <w:rPr>
          <w:sz w:val="24"/>
          <w:szCs w:val="24"/>
        </w:rPr>
      </w:pPr>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El desarrollo del proyecto no deberá superar el costo fijado</w:t>
      </w:r>
    </w:p>
    <w:p w:rsidR="00000000" w:rsidDel="00000000" w:rsidP="00000000" w:rsidRDefault="00000000" w:rsidRPr="00000000" w14:paraId="000000B0">
      <w:pPr>
        <w:spacing w:after="0" w:line="276" w:lineRule="auto"/>
        <w:ind w:left="1080" w:hanging="360"/>
        <w:rPr>
          <w:sz w:val="30"/>
          <w:szCs w:val="30"/>
        </w:rPr>
      </w:pPr>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El sistema no permitirá la modificación de los datos mostrados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pPr>
      <w:r w:rsidDel="00000000" w:rsidR="00000000" w:rsidRPr="00000000">
        <w:rPr>
          <w:rtl w:val="0"/>
        </w:rPr>
      </w:r>
    </w:p>
    <w:p w:rsidR="00000000" w:rsidDel="00000000" w:rsidP="00000000" w:rsidRDefault="00000000" w:rsidRPr="00000000" w14:paraId="000000B2">
      <w:pPr>
        <w:spacing w:after="0" w:line="240" w:lineRule="auto"/>
        <w:ind w:left="708"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numPr>
          <w:ilvl w:val="0"/>
          <w:numId w:val="2"/>
        </w:numPr>
        <w:ind w:left="360" w:hanging="360"/>
        <w:rPr>
          <w:b w:val="1"/>
          <w:color w:val="000000"/>
        </w:rPr>
      </w:pPr>
      <w:bookmarkStart w:colFirst="0" w:colLast="0" w:name="_heading=h.17dp8vu" w:id="10"/>
      <w:bookmarkEnd w:id="10"/>
      <w:r w:rsidDel="00000000" w:rsidR="00000000" w:rsidRPr="00000000">
        <w:rPr>
          <w:b w:val="1"/>
          <w:color w:val="000000"/>
          <w:rtl w:val="0"/>
        </w:rPr>
        <w:t xml:space="preserve">REPRESENTACIÓN DE LA ARQUITECTURA DEL SISTEMA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0B7">
      <w:pPr>
        <w:spacing w:after="0" w:line="240" w:lineRule="auto"/>
        <w:ind w:left="1416" w:firstLine="0"/>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B8">
      <w:pPr>
        <w:pStyle w:val="Heading3"/>
        <w:numPr>
          <w:ilvl w:val="2"/>
          <w:numId w:val="1"/>
        </w:numPr>
        <w:ind w:left="1224" w:hanging="504.00000000000006"/>
        <w:rPr>
          <w:color w:val="000000"/>
        </w:rPr>
      </w:pPr>
      <w:bookmarkStart w:colFirst="0" w:colLast="0" w:name="_heading=h.lnxbz9" w:id="13"/>
      <w:bookmarkEnd w:id="13"/>
      <w:r w:rsidDel="00000000" w:rsidR="00000000" w:rsidRPr="00000000">
        <w:rPr>
          <w:color w:val="000000"/>
          <w:rtl w:val="0"/>
        </w:rPr>
        <w:t xml:space="preserve">Diagramas de Casos de uso</w:t>
      </w:r>
    </w:p>
    <w:p w:rsidR="00000000" w:rsidDel="00000000" w:rsidP="00000000" w:rsidRDefault="00000000" w:rsidRPr="00000000" w14:paraId="000000B9">
      <w:pPr>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sz w:val="24"/>
          <w:szCs w:val="24"/>
        </w:rPr>
        <w:drawing>
          <wp:inline distB="114300" distT="114300" distL="114300" distR="114300">
            <wp:extent cx="5057118" cy="4771708"/>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57118" cy="477170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0BE">
      <w:pPr>
        <w:pStyle w:val="Heading3"/>
        <w:rPr/>
      </w:pPr>
      <w:bookmarkStart w:colFirst="0" w:colLast="0" w:name="_heading=h.1ksv4uv" w:id="15"/>
      <w:bookmarkEnd w:id="15"/>
      <w:r w:rsidDel="00000000" w:rsidR="00000000" w:rsidRPr="00000000">
        <w:rPr>
          <w:rtl w:val="0"/>
        </w:rPr>
      </w:r>
    </w:p>
    <w:p w:rsidR="00000000" w:rsidDel="00000000" w:rsidP="00000000" w:rsidRDefault="00000000" w:rsidRPr="00000000" w14:paraId="000000BF">
      <w:pPr>
        <w:pStyle w:val="Heading3"/>
        <w:numPr>
          <w:ilvl w:val="2"/>
          <w:numId w:val="2"/>
        </w:numPr>
        <w:ind w:left="1134" w:hanging="504.00000000000006"/>
        <w:rPr>
          <w:color w:val="000000"/>
        </w:rPr>
      </w:pPr>
      <w:bookmarkStart w:colFirst="0" w:colLast="0" w:name="_heading=h.44sinio" w:id="16"/>
      <w:bookmarkEnd w:id="16"/>
      <w:r w:rsidDel="00000000" w:rsidR="00000000" w:rsidRPr="00000000">
        <w:rPr>
          <w:color w:val="000000"/>
          <w:rtl w:val="0"/>
        </w:rPr>
        <w:t xml:space="preserve">Diagrama de Secuencia (vista de diseño)</w:t>
      </w:r>
    </w:p>
    <w:p w:rsidR="00000000" w:rsidDel="00000000" w:rsidP="00000000" w:rsidRDefault="00000000" w:rsidRPr="00000000" w14:paraId="000000C0">
      <w:pPr>
        <w:ind w:left="1416" w:firstLine="0"/>
        <w:rPr/>
      </w:pPr>
      <w:r w:rsidDel="00000000" w:rsidR="00000000" w:rsidRPr="00000000">
        <w:rPr/>
        <w:drawing>
          <wp:inline distB="114300" distT="114300" distL="114300" distR="114300">
            <wp:extent cx="5399730" cy="35179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1416" w:firstLine="0"/>
        <w:rPr/>
      </w:pPr>
      <w:r w:rsidDel="00000000" w:rsidR="00000000" w:rsidRPr="00000000">
        <w:rPr/>
        <w:drawing>
          <wp:inline distB="114300" distT="114300" distL="114300" distR="114300">
            <wp:extent cx="5048250" cy="352425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482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numPr>
          <w:ilvl w:val="2"/>
          <w:numId w:val="2"/>
        </w:numPr>
        <w:ind w:left="1224" w:hanging="504.00000000000006"/>
        <w:rPr>
          <w:color w:val="000000"/>
        </w:rPr>
      </w:pPr>
      <w:bookmarkStart w:colFirst="0" w:colLast="0" w:name="_heading=h.2jxsxqh" w:id="17"/>
      <w:bookmarkEnd w:id="17"/>
      <w:r w:rsidDel="00000000" w:rsidR="00000000" w:rsidRPr="00000000">
        <w:rPr>
          <w:color w:val="000000"/>
          <w:rtl w:val="0"/>
        </w:rPr>
        <w:t xml:space="preserve">Diagrama de Base de datos (relacional o no relacional)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numPr>
          <w:ilvl w:val="2"/>
          <w:numId w:val="2"/>
        </w:numPr>
        <w:ind w:left="1224" w:hanging="504.00000000000006"/>
        <w:rPr>
          <w:color w:val="000000"/>
        </w:rPr>
      </w:pPr>
      <w:bookmarkStart w:colFirst="0" w:colLast="0" w:name="_heading=h.3j2qqm3" w:id="19"/>
      <w:bookmarkEnd w:id="19"/>
      <w:r w:rsidDel="00000000" w:rsidR="00000000" w:rsidRPr="00000000">
        <w:rPr>
          <w:color w:val="000000"/>
          <w:rtl w:val="0"/>
        </w:rPr>
        <w:t xml:space="preserve">Diagrama de </w:t>
      </w:r>
      <w:r w:rsidDel="00000000" w:rsidR="00000000" w:rsidRPr="00000000">
        <w:rPr>
          <w:rFonts w:ascii="Calibri" w:cs="Calibri" w:eastAsia="Calibri" w:hAnsi="Calibri"/>
          <w:color w:val="000000"/>
          <w:highlight w:val="white"/>
          <w:rtl w:val="0"/>
        </w:rPr>
        <w:t xml:space="preserve">arquitectura de la solución de Inteligencia de Negocios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center"/>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i w:val="1"/>
          <w:color w:val="0000ff"/>
          <w:sz w:val="20"/>
          <w:szCs w:val="20"/>
        </w:rPr>
        <w:drawing>
          <wp:inline distB="114300" distT="114300" distL="114300" distR="114300">
            <wp:extent cx="2438400" cy="1876425"/>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0CD">
      <w:pPr>
        <w:spacing w:after="0" w:line="240" w:lineRule="auto"/>
        <w:ind w:left="708" w:firstLine="0"/>
        <w:jc w:val="both"/>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0CE">
      <w:pPr>
        <w:spacing w:after="0" w:line="240" w:lineRule="auto"/>
        <w:ind w:left="708" w:firstLine="0"/>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CF">
      <w:pPr>
        <w:pStyle w:val="Heading3"/>
        <w:numPr>
          <w:ilvl w:val="2"/>
          <w:numId w:val="2"/>
        </w:numPr>
        <w:ind w:left="1225" w:hanging="505"/>
        <w:rPr>
          <w:color w:val="000000"/>
        </w:rPr>
      </w:pPr>
      <w:bookmarkStart w:colFirst="0" w:colLast="0" w:name="_heading=h.4i7ojhp" w:id="21"/>
      <w:bookmarkEnd w:id="21"/>
      <w:r w:rsidDel="00000000" w:rsidR="00000000" w:rsidRPr="00000000">
        <w:rPr>
          <w:color w:val="000000"/>
          <w:rtl w:val="0"/>
        </w:rPr>
        <w:t xml:space="preserve">Diagrama de Procesos del sistema (diagrama de actividad)</w:t>
      </w:r>
    </w:p>
    <w:p w:rsidR="00000000" w:rsidDel="00000000" w:rsidP="00000000" w:rsidRDefault="00000000" w:rsidRPr="00000000" w14:paraId="000000D0">
      <w:pPr>
        <w:ind w:left="1224" w:firstLine="0"/>
        <w:rPr/>
      </w:pPr>
      <w:r w:rsidDel="00000000" w:rsidR="00000000" w:rsidRPr="00000000">
        <w:rPr>
          <w:rFonts w:ascii="Times" w:cs="Times" w:eastAsia="Times" w:hAnsi="Times"/>
          <w:i w:val="1"/>
          <w:color w:val="0000ff"/>
          <w:sz w:val="20"/>
          <w:szCs w:val="20"/>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r w:rsidDel="00000000" w:rsidR="00000000" w:rsidRPr="00000000">
        <w:rPr>
          <w:rtl w:val="0"/>
        </w:rPr>
      </w:r>
    </w:p>
    <w:p w:rsidR="00000000" w:rsidDel="00000000" w:rsidP="00000000" w:rsidRDefault="00000000" w:rsidRPr="00000000" w14:paraId="000000D1">
      <w:pPr>
        <w:spacing w:after="0" w:line="240" w:lineRule="auto"/>
        <w:jc w:val="both"/>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rsidR="00000000" w:rsidDel="00000000" w:rsidP="00000000" w:rsidRDefault="00000000" w:rsidRPr="00000000" w14:paraId="000000D5">
      <w:pPr>
        <w:pStyle w:val="Heading3"/>
        <w:numPr>
          <w:ilvl w:val="2"/>
          <w:numId w:val="2"/>
        </w:numPr>
        <w:ind w:left="1224" w:hanging="504.00000000000006"/>
        <w:rPr>
          <w:color w:val="000000"/>
        </w:rPr>
      </w:pPr>
      <w:bookmarkStart w:colFirst="0" w:colLast="0" w:name="_heading=h.1ci93xb" w:id="23"/>
      <w:bookmarkEnd w:id="23"/>
      <w:r w:rsidDel="00000000" w:rsidR="00000000" w:rsidRPr="00000000">
        <w:rPr>
          <w:color w:val="000000"/>
          <w:rtl w:val="0"/>
        </w:rPr>
        <w:t xml:space="preserve">Diagrama de despliegue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sz w:val="24"/>
          <w:szCs w:val="24"/>
        </w:rPr>
        <w:drawing>
          <wp:inline distB="114300" distT="114300" distL="114300" distR="114300">
            <wp:extent cx="5399730" cy="18415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240" w:lineRule="auto"/>
        <w:ind w:left="1224" w:firstLine="0"/>
        <w:jc w:val="both"/>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0"/>
          <w:numId w:val="2"/>
        </w:numPr>
        <w:ind w:left="360" w:hanging="360"/>
        <w:rPr>
          <w:b w:val="1"/>
          <w:color w:val="000000"/>
        </w:rPr>
      </w:pPr>
      <w:bookmarkStart w:colFirst="0" w:colLast="0" w:name="_heading=h.3whwml4" w:id="24"/>
      <w:bookmarkEnd w:id="24"/>
      <w:r w:rsidDel="00000000" w:rsidR="00000000" w:rsidRPr="00000000">
        <w:rPr>
          <w:b w:val="1"/>
          <w:color w:val="000000"/>
          <w:rtl w:val="0"/>
        </w:rPr>
        <w:t xml:space="preserve">ATRIBUTOS DE CALIDAD DEL SOFTWARE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tbl>
      <w:tblPr>
        <w:tblStyle w:val="Table5"/>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1315361003608"/>
        <w:gridCol w:w="6543.380274923264"/>
        <w:tblGridChange w:id="0">
          <w:tblGrid>
            <w:gridCol w:w="1960.1315361003608"/>
            <w:gridCol w:w="6543.380274923264"/>
          </w:tblGrid>
        </w:tblGridChange>
      </w:tblGrid>
      <w:tr>
        <w:trPr>
          <w:cantSplit w:val="0"/>
          <w:trHeight w:val="935"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DD">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Eficiencia</w:t>
            </w:r>
          </w:p>
        </w:tc>
        <w:tc>
          <w:tcPr>
            <w:tcBorders>
              <w:top w:color="4472c4" w:space="0" w:sz="8" w:val="single"/>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56.8" w:lineRule="auto"/>
              <w:rPr>
                <w:sz w:val="24"/>
                <w:szCs w:val="24"/>
              </w:rPr>
            </w:pPr>
            <w:r w:rsidDel="00000000" w:rsidR="00000000" w:rsidRPr="00000000">
              <w:rPr>
                <w:sz w:val="24"/>
                <w:szCs w:val="24"/>
                <w:rtl w:val="0"/>
              </w:rPr>
              <w:t xml:space="preserve">Todo proceso o funcionalidad de la aplicación deberá de tener un tiempo de respuesta de 10segundos maximo.</w:t>
            </w:r>
          </w:p>
        </w:tc>
      </w:tr>
      <w:tr>
        <w:trPr>
          <w:cantSplit w:val="0"/>
          <w:trHeight w:val="83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E0">
            <w:pPr>
              <w:spacing w:after="0" w:before="240" w:line="256.8" w:lineRule="auto"/>
              <w:rPr>
                <w:sz w:val="24"/>
                <w:szCs w:val="24"/>
              </w:rPr>
            </w:pPr>
            <w:r w:rsidDel="00000000" w:rsidR="00000000" w:rsidRPr="00000000">
              <w:rPr>
                <w:sz w:val="24"/>
                <w:szCs w:val="24"/>
                <w:rtl w:val="0"/>
              </w:rPr>
              <w:t xml:space="preserve">El software mostrará una interfaz dinámica para que el usuario pueda adecuarse al sistema fácilmente.</w:t>
            </w:r>
          </w:p>
        </w:tc>
      </w:tr>
      <w:tr>
        <w:trPr>
          <w:cantSplit w:val="0"/>
          <w:trHeight w:val="104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Disponibilidad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E2">
            <w:pPr>
              <w:spacing w:after="0" w:before="240" w:line="256.8" w:lineRule="auto"/>
              <w:rPr>
                <w:sz w:val="24"/>
                <w:szCs w:val="24"/>
              </w:rPr>
            </w:pPr>
            <w:r w:rsidDel="00000000" w:rsidR="00000000" w:rsidRPr="00000000">
              <w:rPr>
                <w:sz w:val="24"/>
                <w:szCs w:val="24"/>
                <w:rtl w:val="0"/>
              </w:rPr>
              <w:t xml:space="preserve">La aplicación deberá funcionar 90% en caso de error o no esté disponible, notificará con un mensaje de error con el servicio.</w:t>
            </w:r>
          </w:p>
        </w:tc>
      </w:tr>
      <w:tr>
        <w:trPr>
          <w:cantSplit w:val="0"/>
          <w:trHeight w:val="1040" w:hRule="atLeast"/>
          <w:tblHeader w:val="0"/>
        </w:trPr>
        <w:tc>
          <w:tcPr>
            <w:tcBorders>
              <w:top w:color="000000" w:space="0" w:sz="0" w:val="nil"/>
              <w:left w:color="4472c4" w:space="0" w:sz="8" w:val="single"/>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56.8"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Escalabilidad</w:t>
            </w:r>
          </w:p>
        </w:tc>
        <w:tc>
          <w:tcPr>
            <w:tcBorders>
              <w:top w:color="000000" w:space="0" w:sz="0" w:val="nil"/>
              <w:left w:color="000000" w:space="0" w:sz="0" w:val="nil"/>
              <w:bottom w:color="4472c4" w:space="0" w:sz="8" w:val="single"/>
              <w:right w:color="4472c4"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56.8" w:lineRule="auto"/>
              <w:rPr>
                <w:sz w:val="24"/>
                <w:szCs w:val="24"/>
              </w:rPr>
            </w:pPr>
            <w:r w:rsidDel="00000000" w:rsidR="00000000" w:rsidRPr="00000000">
              <w:rPr>
                <w:sz w:val="24"/>
                <w:szCs w:val="24"/>
                <w:rtl w:val="0"/>
              </w:rPr>
              <w:t xml:space="preserve">La aplicación mantendrá su buen funcionamiento y rendimiento tras los cambios o crecimiento que pueda aplicarse a lo largo de su ciclo de vida.</w:t>
            </w:r>
          </w:p>
        </w:tc>
      </w:tr>
    </w:tbl>
    <w:p w:rsidR="00000000" w:rsidDel="00000000" w:rsidP="00000000" w:rsidRDefault="00000000" w:rsidRPr="00000000" w14:paraId="000000E5">
      <w:pPr>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DT9/9zsBhgc7vRxo8PufwYK/A==">AMUW2mULmeYAg3mD44Xv6/76NbD0cFoVDPKD4IkliZFVsooUqhQbl8ioTS+NgFLGxP/YF392ao3sIbdIUa2o6dxw+lrSecNw78/eABu1nVAumzYjfeEraNXID51YjynrTDOLvp2bqEUt7I2NkeumG2Stg4mh7QKqQWFo+0Dv+0Vqt6XMU41nA0CxUUsO3Mvtd20ucCtNuqiu5xHeZTgMOvFpThS4HCrG+Oo6EF9/+mLyohqdTHHL3T6Bl28p8STHJKM8CPEAFuOH3bR3jeqhWISCEEvp1AD00FMy8IIL8vbY1Mv/8FrGHAG6rHpqGOL7N1Zmas5CVvl9y4CNpuifPkceUMazInYtJZXGt0Cn1QBTPcvP0hlmzxImcx9NlkN1R/7Dv4dcVDOnBGLWCzxvSImNxkIRNKC/USQloEtKoQKLOrJTqbJF5oWRNDy9afXpNz17E6cbIiKuAu/e4TPmmbRRVwzQR+fi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