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808080"/>
          <w:sz w:val="20"/>
          <w:szCs w:val="20"/>
        </w:rPr>
        <w:t xml:space="preserve">CURSO DE JPA / HIBERNATE CON SPRING DATA</w:t>
      </w:r>
    </w:p>
    <w:p>
      <w:pPr>
        <w:pStyle w:val="Heading1"/>
      </w:pPr>
      <w:r>
        <w:t xml:space="preserve">MÓDULO 01 — JPA, HIBERNATE Y TU PRIMERA ENTIDAD</w:t>
      </w:r>
    </w:p>
    <w:p>
      <w:pPr>
        <w:spacing w:after="120"/>
      </w:pPr>
      <w:r>
        <w:rPr>
          <w:b/>
          <w:bCs/>
          <w:color w:val="0F5257"/>
          <w:sz w:val="21"/>
          <w:szCs w:val="21"/>
        </w:rPr>
        <w:t xml:space="preserve">Teoría y ejemplo: 15 min   ·   Ejercicios: 45–90 min adicionales</w:t>
      </w:r>
    </w:p>
    <w:p>
      <w:pPr>
        <w:spacing w:after="120"/>
      </w:pPr>
      <w:r>
        <w:rPr>
          <w:i/>
          <w:iCs/>
          <w:sz w:val="23"/>
          <w:szCs w:val="23"/>
        </w:rPr>
        <w:t xml:space="preserve">Entender qué hace cada pieza (JPA, Hibernate, Spring Data) y mapear una clase Java a una tabla de PostgreSQL sin equivocarte en los tipos.</w:t>
      </w:r>
    </w:p>
    <w:p>
      <w:pPr>
        <w:pStyle w:val="Heading2"/>
      </w:pPr>
      <w:r>
        <w:t xml:space="preserve">1. Lo que vas a aprender</w:t>
      </w:r>
    </w:p>
    <w:p>
      <w:pPr>
        <w:pStyle w:val="ListParagraph"/>
        <w:numPr>
          <w:ilvl w:val="0"/>
          <w:numId w:val="2"/>
        </w:numPr>
        <w:spacing w:after="60"/>
      </w:pPr>
      <w:r>
        <w:rPr>
          <w:sz w:val="22"/>
          <w:szCs w:val="22"/>
        </w:rPr>
        <w:t xml:space="preserve">Qué es una especificación, qué es una implementación y dónde encaja Spring Data en medio.</w:t>
      </w:r>
    </w:p>
    <w:p>
      <w:pPr>
        <w:pStyle w:val="ListParagraph"/>
        <w:numPr>
          <w:ilvl w:val="0"/>
          <w:numId w:val="2"/>
        </w:numPr>
        <w:spacing w:after="60"/>
      </w:pPr>
      <w:r>
        <w:rPr>
          <w:sz w:val="22"/>
          <w:szCs w:val="22"/>
        </w:rPr>
        <w:t xml:space="preserve">Los cuatro requisitos que toda entidad JPA debe cumplir para que Hibernate pueda usarla.</w:t>
      </w:r>
    </w:p>
    <w:p>
      <w:pPr>
        <w:pStyle w:val="ListParagraph"/>
        <w:numPr>
          <w:ilvl w:val="0"/>
          <w:numId w:val="2"/>
        </w:numPr>
        <w:spacing w:after="60"/>
      </w:pPr>
      <w:r>
        <w:rPr>
          <w:sz w:val="22"/>
          <w:szCs w:val="22"/>
        </w:rPr>
        <w:t xml:space="preserve">@Entity, @Table, @Id, @GeneratedValue y @Column: qué hace cada una y cuándo se puede omitir.</w:t>
      </w:r>
    </w:p>
    <w:p>
      <w:pPr>
        <w:pStyle w:val="ListParagraph"/>
        <w:numPr>
          <w:ilvl w:val="0"/>
          <w:numId w:val="2"/>
        </w:numPr>
        <w:spacing w:after="60"/>
      </w:pPr>
      <w:r>
        <w:rPr>
          <w:sz w:val="22"/>
          <w:szCs w:val="22"/>
        </w:rPr>
        <w:t xml:space="preserve">Por qué el id se declara Long y no long, y qué información se pierde con el primitivo.</w:t>
      </w:r>
    </w:p>
    <w:p>
      <w:pPr>
        <w:pStyle w:val="ListParagraph"/>
        <w:numPr>
          <w:ilvl w:val="0"/>
          <w:numId w:val="2"/>
        </w:numPr>
        <w:spacing w:after="60"/>
      </w:pPr>
      <w:r>
        <w:rPr>
          <w:sz w:val="22"/>
          <w:szCs w:val="22"/>
        </w:rPr>
        <w:t xml:space="preserve">Por qué el dinero va en BigDecimal y nunca en double.</w:t>
      </w:r>
    </w:p>
    <w:p>
      <w:pPr>
        <w:pStyle w:val="ListParagraph"/>
        <w:numPr>
          <w:ilvl w:val="0"/>
          <w:numId w:val="2"/>
        </w:numPr>
        <w:spacing w:after="60"/>
      </w:pPr>
      <w:r>
        <w:rPr>
          <w:sz w:val="22"/>
          <w:szCs w:val="22"/>
        </w:rPr>
        <w:t xml:space="preserve">La diferencia entre @Column(nullable = false) y @NotBlank: una define el esquema, la otra valida.</w:t>
      </w:r>
    </w:p>
    <w:p>
      <w:pPr>
        <w:pStyle w:val="ListParagraph"/>
        <w:numPr>
          <w:ilvl w:val="0"/>
          <w:numId w:val="2"/>
        </w:numPr>
        <w:spacing w:after="60"/>
      </w:pPr>
      <w:r>
        <w:rPr>
          <w:sz w:val="22"/>
          <w:szCs w:val="22"/>
        </w:rPr>
        <w:t xml:space="preserve">Las cinco opciones de ddl-auto y cuál se usa en desarrollo y cuál en producción.</w:t>
      </w:r>
    </w:p>
    <w:p>
      <w:pPr>
        <w:pStyle w:val="ListParagraph"/>
        <w:numPr>
          <w:ilvl w:val="0"/>
          <w:numId w:val="2"/>
        </w:numPr>
        <w:spacing w:after="60"/>
      </w:pPr>
      <w:r>
        <w:rPr>
          <w:sz w:val="22"/>
          <w:szCs w:val="22"/>
        </w:rPr>
        <w:t xml:space="preserve">Leer el SQL que Hibernate genera y comprobar que es el que esperabas.</w:t>
      </w:r>
    </w:p>
    <w:p>
      <w:pPr>
        <w:pStyle w:val="Heading2"/>
      </w:pPr>
      <w:r>
        <w:t xml:space="preserve">2. Conceptos clave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6700"/>
      </w:tblGrid>
      <w:tr>
        <w:trPr>
          <w:tblHeader/>
        </w:trPr>
        <w:tc>
          <w:tcPr>
            <w:tcW w:type="dxa" w:w="2500"/>
            <w:shd w:fill="0F5257" w:val="clear"/>
            <w:tcMar>
              <w:top w:type="dxa" w:w="60"/>
              <w:left w:type="dxa" w:w="100"/>
              <w:bottom w:type="dxa" w:w="60"/>
              <w:right w:type="dxa" w:w="100"/>
            </w:tcMar>
          </w:tcPr>
          <w:p>
            <w:r>
              <w:rPr>
                <w:b/>
                <w:bCs/>
                <w:color w:val="FFFFFF"/>
                <w:sz w:val="19"/>
                <w:szCs w:val="19"/>
              </w:rPr>
              <w:t xml:space="preserve">Concepto</w:t>
            </w:r>
          </w:p>
        </w:tc>
        <w:tc>
          <w:tcPr>
            <w:tcW w:type="dxa" w:w="6700"/>
            <w:shd w:fill="0F5257" w:val="clear"/>
            <w:tcMar>
              <w:top w:type="dxa" w:w="60"/>
              <w:left w:type="dxa" w:w="100"/>
              <w:bottom w:type="dxa" w:w="60"/>
              <w:right w:type="dxa" w:w="100"/>
            </w:tcMar>
          </w:tcPr>
          <w:p>
            <w:r>
              <w:rPr>
                <w:b/>
                <w:bCs/>
                <w:color w:val="FFFFFF"/>
                <w:sz w:val="19"/>
                <w:szCs w:val="19"/>
              </w:rPr>
              <w:t xml:space="preserve">Explicación</w:t>
            </w:r>
          </w:p>
        </w:tc>
      </w:tr>
      <w:tr>
        <w:tc>
          <w:tcPr>
            <w:tcW w:type="dxa" w:w="2500"/>
            <w:tcMar>
              <w:top w:type="dxa" w:w="60"/>
              <w:left w:type="dxa" w:w="100"/>
              <w:bottom w:type="dxa" w:w="60"/>
              <w:right w:type="dxa" w:w="100"/>
            </w:tcMar>
          </w:tcPr>
          <w:p>
            <w:r>
              <w:rPr>
                <w:b w:val="false"/>
                <w:bCs w:val="false"/>
                <w:sz w:val="19"/>
                <w:szCs w:val="19"/>
              </w:rPr>
              <w:t xml:space="preserve">ORM</w:t>
            </w:r>
          </w:p>
        </w:tc>
        <w:tc>
          <w:tcPr>
            <w:tcW w:type="dxa" w:w="6700"/>
            <w:tcMar>
              <w:top w:type="dxa" w:w="60"/>
              <w:left w:type="dxa" w:w="100"/>
              <w:bottom w:type="dxa" w:w="60"/>
              <w:right w:type="dxa" w:w="100"/>
            </w:tcMar>
          </w:tcPr>
          <w:p>
            <w:r>
              <w:rPr>
                <w:b w:val="false"/>
                <w:bCs w:val="false"/>
                <w:sz w:val="19"/>
                <w:szCs w:val="19"/>
              </w:rPr>
              <w:t xml:space="preserve">Object-Relational Mapping. Traduce entre el mundo de objetos y el de tablas: clase = tabla, instancia = fila, atributo = columna.</w:t>
            </w:r>
          </w:p>
        </w:tc>
      </w:tr>
      <w:tr>
        <w:tc>
          <w:tcPr>
            <w:tcW w:type="dxa" w:w="2500"/>
            <w:shd w:fill="F4F8F8" w:val="clear"/>
            <w:tcMar>
              <w:top w:type="dxa" w:w="60"/>
              <w:left w:type="dxa" w:w="100"/>
              <w:bottom w:type="dxa" w:w="60"/>
              <w:right w:type="dxa" w:w="100"/>
            </w:tcMar>
          </w:tcPr>
          <w:p>
            <w:r>
              <w:rPr>
                <w:b w:val="false"/>
                <w:bCs w:val="false"/>
                <w:sz w:val="19"/>
                <w:szCs w:val="19"/>
              </w:rPr>
              <w:t xml:space="preserve">JPA</w:t>
            </w:r>
          </w:p>
        </w:tc>
        <w:tc>
          <w:tcPr>
            <w:tcW w:type="dxa" w:w="6700"/>
            <w:shd w:fill="F4F8F8" w:val="clear"/>
            <w:tcMar>
              <w:top w:type="dxa" w:w="60"/>
              <w:left w:type="dxa" w:w="100"/>
              <w:bottom w:type="dxa" w:w="60"/>
              <w:right w:type="dxa" w:w="100"/>
            </w:tcMar>
          </w:tcPr>
          <w:p>
            <w:r>
              <w:rPr>
                <w:b w:val="false"/>
                <w:bCs w:val="false"/>
                <w:sz w:val="19"/>
                <w:szCs w:val="19"/>
              </w:rPr>
              <w:t xml:space="preserve">La especificación estándar de Java para ORM. Define las anotaciones y la API, pero no ejecuta nada por sí sola.</w:t>
            </w:r>
          </w:p>
        </w:tc>
      </w:tr>
      <w:tr>
        <w:tc>
          <w:tcPr>
            <w:tcW w:type="dxa" w:w="2500"/>
            <w:tcMar>
              <w:top w:type="dxa" w:w="60"/>
              <w:left w:type="dxa" w:w="100"/>
              <w:bottom w:type="dxa" w:w="60"/>
              <w:right w:type="dxa" w:w="100"/>
            </w:tcMar>
          </w:tcPr>
          <w:p>
            <w:r>
              <w:rPr>
                <w:b w:val="false"/>
                <w:bCs w:val="false"/>
                <w:sz w:val="19"/>
                <w:szCs w:val="19"/>
              </w:rPr>
              <w:t xml:space="preserve">Hibernate</w:t>
            </w:r>
          </w:p>
        </w:tc>
        <w:tc>
          <w:tcPr>
            <w:tcW w:type="dxa" w:w="6700"/>
            <w:tcMar>
              <w:top w:type="dxa" w:w="60"/>
              <w:left w:type="dxa" w:w="100"/>
              <w:bottom w:type="dxa" w:w="60"/>
              <w:right w:type="dxa" w:w="100"/>
            </w:tcMar>
          </w:tcPr>
          <w:p>
            <w:r>
              <w:rPr>
                <w:b w:val="false"/>
                <w:bCs w:val="false"/>
                <w:sz w:val="19"/>
                <w:szCs w:val="19"/>
              </w:rPr>
              <w:t xml:space="preserve">La implementación de JPA más usada. Es quien genera el SQL de verdad y lo envía al driver.</w:t>
            </w:r>
          </w:p>
        </w:tc>
      </w:tr>
      <w:tr>
        <w:tc>
          <w:tcPr>
            <w:tcW w:type="dxa" w:w="2500"/>
            <w:shd w:fill="F4F8F8" w:val="clear"/>
            <w:tcMar>
              <w:top w:type="dxa" w:w="60"/>
              <w:left w:type="dxa" w:w="100"/>
              <w:bottom w:type="dxa" w:w="60"/>
              <w:right w:type="dxa" w:w="100"/>
            </w:tcMar>
          </w:tcPr>
          <w:p>
            <w:r>
              <w:rPr>
                <w:b w:val="false"/>
                <w:bCs w:val="false"/>
                <w:sz w:val="19"/>
                <w:szCs w:val="19"/>
              </w:rPr>
              <w:t xml:space="preserve">Spring Data JPA</w:t>
            </w:r>
          </w:p>
        </w:tc>
        <w:tc>
          <w:tcPr>
            <w:tcW w:type="dxa" w:w="6700"/>
            <w:shd w:fill="F4F8F8" w:val="clear"/>
            <w:tcMar>
              <w:top w:type="dxa" w:w="60"/>
              <w:left w:type="dxa" w:w="100"/>
              <w:bottom w:type="dxa" w:w="60"/>
              <w:right w:type="dxa" w:w="100"/>
            </w:tcMar>
          </w:tcPr>
          <w:p>
            <w:r>
              <w:rPr>
                <w:b w:val="false"/>
                <w:bCs w:val="false"/>
                <w:sz w:val="19"/>
                <w:szCs w:val="19"/>
              </w:rPr>
              <w:t xml:space="preserve">Capa que va por encima: genera repositorios completos a partir de una interfaz, sin que escribas la implementación.</w:t>
            </w:r>
          </w:p>
        </w:tc>
      </w:tr>
      <w:tr>
        <w:tc>
          <w:tcPr>
            <w:tcW w:type="dxa" w:w="2500"/>
            <w:tcMar>
              <w:top w:type="dxa" w:w="60"/>
              <w:left w:type="dxa" w:w="100"/>
              <w:bottom w:type="dxa" w:w="60"/>
              <w:right w:type="dxa" w:w="100"/>
            </w:tcMar>
          </w:tcPr>
          <w:p>
            <w:r>
              <w:rPr>
                <w:b w:val="false"/>
                <w:bCs w:val="false"/>
                <w:sz w:val="19"/>
                <w:szCs w:val="19"/>
              </w:rPr>
              <w:t xml:space="preserve">@Entity</w:t>
            </w:r>
          </w:p>
        </w:tc>
        <w:tc>
          <w:tcPr>
            <w:tcW w:type="dxa" w:w="6700"/>
            <w:tcMar>
              <w:top w:type="dxa" w:w="60"/>
              <w:left w:type="dxa" w:w="100"/>
              <w:bottom w:type="dxa" w:w="60"/>
              <w:right w:type="dxa" w:w="100"/>
            </w:tcMar>
          </w:tcPr>
          <w:p>
            <w:r>
              <w:rPr>
                <w:b w:val="false"/>
                <w:bCs w:val="false"/>
                <w:sz w:val="19"/>
                <w:szCs w:val="19"/>
              </w:rPr>
              <w:t xml:space="preserve">Marca una clase como entidad gestionada. Sin ella, Hibernate ignora la clase por completo.</w:t>
            </w:r>
          </w:p>
        </w:tc>
      </w:tr>
      <w:tr>
        <w:tc>
          <w:tcPr>
            <w:tcW w:type="dxa" w:w="2500"/>
            <w:shd w:fill="F4F8F8" w:val="clear"/>
            <w:tcMar>
              <w:top w:type="dxa" w:w="60"/>
              <w:left w:type="dxa" w:w="100"/>
              <w:bottom w:type="dxa" w:w="60"/>
              <w:right w:type="dxa" w:w="100"/>
            </w:tcMar>
          </w:tcPr>
          <w:p>
            <w:r>
              <w:rPr>
                <w:b w:val="false"/>
                <w:bCs w:val="false"/>
                <w:sz w:val="19"/>
                <w:szCs w:val="19"/>
              </w:rPr>
              <w:t xml:space="preserve">@Table(name)</w:t>
            </w:r>
          </w:p>
        </w:tc>
        <w:tc>
          <w:tcPr>
            <w:tcW w:type="dxa" w:w="6700"/>
            <w:shd w:fill="F4F8F8" w:val="clear"/>
            <w:tcMar>
              <w:top w:type="dxa" w:w="60"/>
              <w:left w:type="dxa" w:w="100"/>
              <w:bottom w:type="dxa" w:w="60"/>
              <w:right w:type="dxa" w:w="100"/>
            </w:tcMar>
          </w:tcPr>
          <w:p>
            <w:r>
              <w:rPr>
                <w:b w:val="false"/>
                <w:bCs w:val="false"/>
                <w:sz w:val="19"/>
                <w:szCs w:val="19"/>
              </w:rPr>
              <w:t xml:space="preserve">Indica a qué tabla se mapea. Si no la pones, Hibernate usa el nombre de la clase.</w:t>
            </w:r>
          </w:p>
        </w:tc>
      </w:tr>
      <w:tr>
        <w:tc>
          <w:tcPr>
            <w:tcW w:type="dxa" w:w="2500"/>
            <w:tcMar>
              <w:top w:type="dxa" w:w="60"/>
              <w:left w:type="dxa" w:w="100"/>
              <w:bottom w:type="dxa" w:w="60"/>
              <w:right w:type="dxa" w:w="100"/>
            </w:tcMar>
          </w:tcPr>
          <w:p>
            <w:r>
              <w:rPr>
                <w:b w:val="false"/>
                <w:bCs w:val="false"/>
                <w:sz w:val="19"/>
                <w:szCs w:val="19"/>
              </w:rPr>
              <w:t xml:space="preserve">@Id</w:t>
            </w:r>
          </w:p>
        </w:tc>
        <w:tc>
          <w:tcPr>
            <w:tcW w:type="dxa" w:w="6700"/>
            <w:tcMar>
              <w:top w:type="dxa" w:w="60"/>
              <w:left w:type="dxa" w:w="100"/>
              <w:bottom w:type="dxa" w:w="60"/>
              <w:right w:type="dxa" w:w="100"/>
            </w:tcMar>
          </w:tcPr>
          <w:p>
            <w:r>
              <w:rPr>
                <w:b w:val="false"/>
                <w:bCs w:val="false"/>
                <w:sz w:val="19"/>
                <w:szCs w:val="19"/>
              </w:rPr>
              <w:t xml:space="preserve">Marca la clave primaria. Toda entidad necesita exactamente una.</w:t>
            </w:r>
          </w:p>
        </w:tc>
      </w:tr>
      <w:tr>
        <w:tc>
          <w:tcPr>
            <w:tcW w:type="dxa" w:w="2500"/>
            <w:shd w:fill="F4F8F8" w:val="clear"/>
            <w:tcMar>
              <w:top w:type="dxa" w:w="60"/>
              <w:left w:type="dxa" w:w="100"/>
              <w:bottom w:type="dxa" w:w="60"/>
              <w:right w:type="dxa" w:w="100"/>
            </w:tcMar>
          </w:tcPr>
          <w:p>
            <w:r>
              <w:rPr>
                <w:b w:val="false"/>
                <w:bCs w:val="false"/>
                <w:sz w:val="19"/>
                <w:szCs w:val="19"/>
              </w:rPr>
              <w:t xml:space="preserve">@GeneratedValue</w:t>
            </w:r>
          </w:p>
        </w:tc>
        <w:tc>
          <w:tcPr>
            <w:tcW w:type="dxa" w:w="6700"/>
            <w:shd w:fill="F4F8F8" w:val="clear"/>
            <w:tcMar>
              <w:top w:type="dxa" w:w="60"/>
              <w:left w:type="dxa" w:w="100"/>
              <w:bottom w:type="dxa" w:w="60"/>
              <w:right w:type="dxa" w:w="100"/>
            </w:tcMar>
          </w:tcPr>
          <w:p>
            <w:r>
              <w:rPr>
                <w:b w:val="false"/>
                <w:bCs w:val="false"/>
                <w:sz w:val="19"/>
                <w:szCs w:val="19"/>
              </w:rPr>
              <w:t xml:space="preserve">Quién genera el id. IDENTITY delega en la columna autoincremental de la base de datos, que es lo habitual en PostgreSQL y MySQL.</w:t>
            </w:r>
          </w:p>
        </w:tc>
      </w:tr>
      <w:tr>
        <w:tc>
          <w:tcPr>
            <w:tcW w:type="dxa" w:w="2500"/>
            <w:tcMar>
              <w:top w:type="dxa" w:w="60"/>
              <w:left w:type="dxa" w:w="100"/>
              <w:bottom w:type="dxa" w:w="60"/>
              <w:right w:type="dxa" w:w="100"/>
            </w:tcMar>
          </w:tcPr>
          <w:p>
            <w:r>
              <w:rPr>
                <w:b w:val="false"/>
                <w:bCs w:val="false"/>
                <w:sz w:val="19"/>
                <w:szCs w:val="19"/>
              </w:rPr>
              <w:t xml:space="preserve">@Column</w:t>
            </w:r>
          </w:p>
        </w:tc>
        <w:tc>
          <w:tcPr>
            <w:tcW w:type="dxa" w:w="6700"/>
            <w:tcMar>
              <w:top w:type="dxa" w:w="60"/>
              <w:left w:type="dxa" w:w="100"/>
              <w:bottom w:type="dxa" w:w="60"/>
              <w:right w:type="dxa" w:w="100"/>
            </w:tcMar>
          </w:tcPr>
          <w:p>
            <w:r>
              <w:rPr>
                <w:b w:val="false"/>
                <w:bCs w:val="false"/>
                <w:sz w:val="19"/>
                <w:szCs w:val="19"/>
              </w:rPr>
              <w:t xml:space="preserve">Describe la columna: nombre, longitud, nullable, precisión. Documenta el contrato con la base de datos.</w:t>
            </w:r>
          </w:p>
        </w:tc>
      </w:tr>
      <w:tr>
        <w:tc>
          <w:tcPr>
            <w:tcW w:type="dxa" w:w="2500"/>
            <w:shd w:fill="F4F8F8" w:val="clear"/>
            <w:tcMar>
              <w:top w:type="dxa" w:w="60"/>
              <w:left w:type="dxa" w:w="100"/>
              <w:bottom w:type="dxa" w:w="60"/>
              <w:right w:type="dxa" w:w="100"/>
            </w:tcMar>
          </w:tcPr>
          <w:p>
            <w:r>
              <w:rPr>
                <w:b w:val="false"/>
                <w:bCs w:val="false"/>
                <w:sz w:val="19"/>
                <w:szCs w:val="19"/>
              </w:rPr>
              <w:t xml:space="preserve">ddl-auto</w:t>
            </w:r>
          </w:p>
        </w:tc>
        <w:tc>
          <w:tcPr>
            <w:tcW w:type="dxa" w:w="6700"/>
            <w:shd w:fill="F4F8F8" w:val="clear"/>
            <w:tcMar>
              <w:top w:type="dxa" w:w="60"/>
              <w:left w:type="dxa" w:w="100"/>
              <w:bottom w:type="dxa" w:w="60"/>
              <w:right w:type="dxa" w:w="100"/>
            </w:tcMar>
          </w:tcPr>
          <w:p>
            <w:r>
              <w:rPr>
                <w:b w:val="false"/>
                <w:bCs w:val="false"/>
                <w:sz w:val="19"/>
                <w:szCs w:val="19"/>
              </w:rPr>
              <w:t xml:space="preserve">Qué hace Hibernate con el esquema al arrancar: validate, update, create, create-drop o none.</w:t>
            </w:r>
          </w:p>
        </w:tc>
      </w:tr>
      <w:tr>
        <w:tc>
          <w:tcPr>
            <w:tcW w:type="dxa" w:w="2500"/>
            <w:tcMar>
              <w:top w:type="dxa" w:w="60"/>
              <w:left w:type="dxa" w:w="100"/>
              <w:bottom w:type="dxa" w:w="60"/>
              <w:right w:type="dxa" w:w="100"/>
            </w:tcMar>
          </w:tcPr>
          <w:p>
            <w:r>
              <w:rPr>
                <w:b w:val="false"/>
                <w:bCs w:val="false"/>
                <w:sz w:val="19"/>
                <w:szCs w:val="19"/>
              </w:rPr>
              <w:t xml:space="preserve">Constructor vacío</w:t>
            </w:r>
          </w:p>
        </w:tc>
        <w:tc>
          <w:tcPr>
            <w:tcW w:type="dxa" w:w="6700"/>
            <w:tcMar>
              <w:top w:type="dxa" w:w="60"/>
              <w:left w:type="dxa" w:w="100"/>
              <w:bottom w:type="dxa" w:w="60"/>
              <w:right w:type="dxa" w:w="100"/>
            </w:tcMar>
          </w:tcPr>
          <w:p>
            <w:r>
              <w:rPr>
                <w:b w:val="false"/>
                <w:bCs w:val="false"/>
                <w:sz w:val="19"/>
                <w:szCs w:val="19"/>
              </w:rPr>
              <w:t xml:space="preserve">Hibernate crea el objeto antes de rellenarlo, así que necesita un constructor sin argumentos. Puede ser protected, pero tiene que existir.</w:t>
            </w:r>
          </w:p>
        </w:tc>
      </w:tr>
      <w:tr>
        <w:tc>
          <w:tcPr>
            <w:tcW w:type="dxa" w:w="2500"/>
            <w:shd w:fill="F4F8F8" w:val="clear"/>
            <w:tcMar>
              <w:top w:type="dxa" w:w="60"/>
              <w:left w:type="dxa" w:w="100"/>
              <w:bottom w:type="dxa" w:w="60"/>
              <w:right w:type="dxa" w:w="100"/>
            </w:tcMar>
          </w:tcPr>
          <w:p>
            <w:r>
              <w:rPr>
                <w:b w:val="false"/>
                <w:bCs w:val="false"/>
                <w:sz w:val="19"/>
                <w:szCs w:val="19"/>
              </w:rPr>
              <w:t xml:space="preserve">Dialecto</w:t>
            </w:r>
          </w:p>
        </w:tc>
        <w:tc>
          <w:tcPr>
            <w:tcW w:type="dxa" w:w="6700"/>
            <w:shd w:fill="F4F8F8" w:val="clear"/>
            <w:tcMar>
              <w:top w:type="dxa" w:w="60"/>
              <w:left w:type="dxa" w:w="100"/>
              <w:bottom w:type="dxa" w:w="60"/>
              <w:right w:type="dxa" w:w="100"/>
            </w:tcMar>
          </w:tcPr>
          <w:p>
            <w:r>
              <w:rPr>
                <w:b w:val="false"/>
                <w:bCs w:val="false"/>
                <w:sz w:val="19"/>
                <w:szCs w:val="19"/>
              </w:rPr>
              <w:t xml:space="preserve">Le dice a Hibernate qué sabor de SQL generar. PostgreSQLDialect en este curso.</w:t>
            </w:r>
          </w:p>
        </w:tc>
      </w:tr>
    </w:tbl>
    <w:p>
      <w:pPr>
        <w:spacing w:after="120"/>
      </w:pPr>
      <w:r>
        <w:rPr>
          <w:sz w:val="22"/>
          <w:szCs w:val="22"/>
        </w:rPr>
        <w:t xml:space="preserve"/>
      </w:r>
    </w:p>
    <w:p>
      <w:pPr>
        <w:pStyle w:val="Heading2"/>
      </w:pPr>
      <w:r>
        <w:t xml:space="preserve">3. Ejemplo resuelto</w:t>
      </w:r>
    </w:p>
    <w:p>
      <w:pPr>
        <w:spacing w:after="120"/>
      </w:pPr>
      <w:r>
        <w:rPr>
          <w:sz w:val="22"/>
          <w:szCs w:val="22"/>
        </w:rPr>
        <w:t xml:space="preserve">Los archivos siguientes están dentro del proyecto CursoJPA. Ábrelos en IntelliJ, léelos y ejecuta la aplicación antes de intentar los ejercicios.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400"/>
        <w:gridCol w:w="4800"/>
      </w:tblGrid>
      <w:tr>
        <w:trPr>
          <w:tblHeader/>
        </w:trPr>
        <w:tc>
          <w:tcPr>
            <w:tcW w:type="dxa" w:w="4400"/>
            <w:shd w:fill="0F5257" w:val="clear"/>
            <w:tcMar>
              <w:top w:type="dxa" w:w="60"/>
              <w:left w:type="dxa" w:w="100"/>
              <w:bottom w:type="dxa" w:w="60"/>
              <w:right w:type="dxa" w:w="100"/>
            </w:tcMar>
          </w:tcPr>
          <w:p>
            <w:r>
              <w:rPr>
                <w:b/>
                <w:bCs/>
                <w:color w:val="FFFFFF"/>
                <w:sz w:val="19"/>
                <w:szCs w:val="19"/>
              </w:rPr>
              <w:t xml:space="preserve">Archivo</w:t>
            </w:r>
          </w:p>
        </w:tc>
        <w:tc>
          <w:tcPr>
            <w:tcW w:type="dxa" w:w="4800"/>
            <w:shd w:fill="0F5257" w:val="clear"/>
            <w:tcMar>
              <w:top w:type="dxa" w:w="60"/>
              <w:left w:type="dxa" w:w="100"/>
              <w:bottom w:type="dxa" w:w="60"/>
              <w:right w:type="dxa" w:w="100"/>
            </w:tcMar>
          </w:tcPr>
          <w:p>
            <w:r>
              <w:rPr>
                <w:b/>
                <w:bCs/>
                <w:color w:val="FFFFFF"/>
                <w:sz w:val="19"/>
                <w:szCs w:val="19"/>
              </w:rPr>
              <w:t xml:space="preserve">Qué contiene</w:t>
            </w:r>
          </w:p>
        </w:tc>
      </w:tr>
      <w:tr>
        <w:tc>
          <w:tcPr>
            <w:tcW w:type="dxa" w:w="4400"/>
            <w:tcMar>
              <w:top w:type="dxa" w:w="60"/>
              <w:left w:type="dxa" w:w="100"/>
              <w:bottom w:type="dxa" w:w="60"/>
              <w:right w:type="dxa" w:w="100"/>
            </w:tcMar>
          </w:tcPr>
          <w:p>
            <w:r>
              <w:rPr>
                <w:rFonts w:ascii="Consolas" w:cs="Consolas" w:eastAsia="Consolas" w:hAnsi="Consolas"/>
                <w:b w:val="false"/>
                <w:bCs w:val="false"/>
                <w:sz w:val="19"/>
                <w:szCs w:val="19"/>
              </w:rPr>
              <w:t xml:space="preserve">src/main/java/com/curso/tienda/model/Categoria.java</w:t>
            </w:r>
          </w:p>
        </w:tc>
        <w:tc>
          <w:tcPr>
            <w:tcW w:type="dxa" w:w="4800"/>
            <w:tcMar>
              <w:top w:type="dxa" w:w="60"/>
              <w:left w:type="dxa" w:w="100"/>
              <w:bottom w:type="dxa" w:w="60"/>
              <w:right w:type="dxa" w:w="100"/>
            </w:tcMar>
          </w:tcPr>
          <w:p>
            <w:r>
              <w:rPr>
                <w:b w:val="false"/>
                <w:bCs w:val="false"/>
                <w:sz w:val="19"/>
                <w:szCs w:val="19"/>
              </w:rPr>
              <w:t xml:space="preserve">La entidad más simple: id, tres columnas y una relación</w:t>
            </w:r>
          </w:p>
        </w:tc>
      </w:tr>
      <w:tr>
        <w:tc>
          <w:tcPr>
            <w:tcW w:type="dxa" w:w="4400"/>
            <w:shd w:fill="F4F8F8" w:val="clear"/>
            <w:tcMar>
              <w:top w:type="dxa" w:w="60"/>
              <w:left w:type="dxa" w:w="100"/>
              <w:bottom w:type="dxa" w:w="60"/>
              <w:right w:type="dxa" w:w="100"/>
            </w:tcMar>
          </w:tcPr>
          <w:p>
            <w:r>
              <w:rPr>
                <w:rFonts w:ascii="Consolas" w:cs="Consolas" w:eastAsia="Consolas" w:hAnsi="Consolas"/>
                <w:b w:val="false"/>
                <w:bCs w:val="false"/>
                <w:sz w:val="19"/>
                <w:szCs w:val="19"/>
              </w:rPr>
              <w:t xml:space="preserve">src/main/java/com/curso/tienda/model/Producto.java</w:t>
            </w:r>
          </w:p>
        </w:tc>
        <w:tc>
          <w:tcPr>
            <w:tcW w:type="dxa" w:w="4800"/>
            <w:shd w:fill="F4F8F8" w:val="clear"/>
            <w:tcMar>
              <w:top w:type="dxa" w:w="60"/>
              <w:left w:type="dxa" w:w="100"/>
              <w:bottom w:type="dxa" w:w="60"/>
              <w:right w:type="dxa" w:w="100"/>
            </w:tcMar>
          </w:tcPr>
          <w:p>
            <w:r>
              <w:rPr>
                <w:b w:val="false"/>
                <w:bCs w:val="false"/>
                <w:sz w:val="19"/>
                <w:szCs w:val="19"/>
              </w:rPr>
              <w:t xml:space="preserve">Entidad completa: BigDecimal, LocalDate, dos claves foráneas y métodos de negocio</w:t>
            </w:r>
          </w:p>
        </w:tc>
      </w:tr>
      <w:tr>
        <w:tc>
          <w:tcPr>
            <w:tcW w:type="dxa" w:w="4400"/>
            <w:tcMar>
              <w:top w:type="dxa" w:w="60"/>
              <w:left w:type="dxa" w:w="100"/>
              <w:bottom w:type="dxa" w:w="60"/>
              <w:right w:type="dxa" w:w="100"/>
            </w:tcMar>
          </w:tcPr>
          <w:p>
            <w:r>
              <w:rPr>
                <w:rFonts w:ascii="Consolas" w:cs="Consolas" w:eastAsia="Consolas" w:hAnsi="Consolas"/>
                <w:b w:val="false"/>
                <w:bCs w:val="false"/>
                <w:sz w:val="19"/>
                <w:szCs w:val="19"/>
              </w:rPr>
              <w:t xml:space="preserve">src/main/resources/application.properties</w:t>
            </w:r>
          </w:p>
        </w:tc>
        <w:tc>
          <w:tcPr>
            <w:tcW w:type="dxa" w:w="4800"/>
            <w:tcMar>
              <w:top w:type="dxa" w:w="60"/>
              <w:left w:type="dxa" w:w="100"/>
              <w:bottom w:type="dxa" w:w="60"/>
              <w:right w:type="dxa" w:w="100"/>
            </w:tcMar>
          </w:tcPr>
          <w:p>
            <w:r>
              <w:rPr>
                <w:b w:val="false"/>
                <w:bCs w:val="false"/>
                <w:sz w:val="19"/>
                <w:szCs w:val="19"/>
              </w:rPr>
              <w:t xml:space="preserve">Conexión a PostgreSQL y configuración de Hibernate, comentada línea por línea</w:t>
            </w:r>
          </w:p>
        </w:tc>
      </w:tr>
      <w:tr>
        <w:tc>
          <w:tcPr>
            <w:tcW w:type="dxa" w:w="4400"/>
            <w:shd w:fill="F4F8F8" w:val="clear"/>
            <w:tcMar>
              <w:top w:type="dxa" w:w="60"/>
              <w:left w:type="dxa" w:w="100"/>
              <w:bottom w:type="dxa" w:w="60"/>
              <w:right w:type="dxa" w:w="100"/>
            </w:tcMar>
          </w:tcPr>
          <w:p>
            <w:r>
              <w:rPr>
                <w:rFonts w:ascii="Consolas" w:cs="Consolas" w:eastAsia="Consolas" w:hAnsi="Consolas"/>
                <w:b w:val="false"/>
                <w:bCs w:val="false"/>
                <w:sz w:val="19"/>
                <w:szCs w:val="19"/>
              </w:rPr>
              <w:t xml:space="preserve">sql/01_crear_base_datos.sql</w:t>
            </w:r>
          </w:p>
        </w:tc>
        <w:tc>
          <w:tcPr>
            <w:tcW w:type="dxa" w:w="4800"/>
            <w:shd w:fill="F4F8F8" w:val="clear"/>
            <w:tcMar>
              <w:top w:type="dxa" w:w="60"/>
              <w:left w:type="dxa" w:w="100"/>
              <w:bottom w:type="dxa" w:w="60"/>
              <w:right w:type="dxa" w:w="100"/>
            </w:tcMar>
          </w:tcPr>
          <w:p>
            <w:r>
              <w:rPr>
                <w:b w:val="false"/>
                <w:bCs w:val="false"/>
                <w:sz w:val="19"/>
                <w:szCs w:val="19"/>
              </w:rPr>
              <w:t xml:space="preserve">El esquema al que se mapean las entidades</w:t>
            </w:r>
          </w:p>
        </w:tc>
      </w:tr>
    </w:tbl>
    <w:p>
      <w:pPr>
        <w:spacing w:after="120"/>
      </w:pPr>
      <w:r>
        <w:rPr>
          <w:sz w:val="22"/>
          <w:szCs w:val="22"/>
        </w:rPr>
        <w:t xml:space="preserve"/>
      </w:r>
    </w:p>
    <w:p>
      <w:pPr>
        <w:pStyle w:val="Heading3"/>
      </w:pPr>
      <w:r>
        <w:t xml:space="preserve">Cómo ejecutarlo</w:t>
      </w:r>
    </w:p>
    <w:p>
      <w:pPr>
        <w:spacing w:after="120"/>
      </w:pPr>
      <w:r>
        <w:rPr>
          <w:sz w:val="22"/>
          <w:szCs w:val="22"/>
        </w:rPr>
        <w:t xml:space="preserve">Asegúrate de que PostgreSQL está corriendo y de que ejecutaste los dos scripts de sql/. Después, en IntelliJ, abre TiendaApplication.java y pulsa el triángulo verde junto al método main. O desde la terminal:</w:t>
      </w:r>
    </w:p>
    <w:p>
      <w:pPr>
        <w:pBdr>
          <w:left w:val="single" w:color="0F5257" w:sz="12" w:space="6"/>
        </w:pBdr>
        <w:shd w:fill="F3F3F3" w:val="clear"/>
        <w:spacing w:after="0"/>
      </w:pPr>
      <w:r>
        <w:rPr>
          <w:rFonts w:ascii="Consolas" w:cs="Consolas" w:eastAsia="Consolas" w:hAnsi="Consolas"/>
          <w:sz w:val="18"/>
          <w:szCs w:val="18"/>
        </w:rPr>
        <w:t xml:space="preserve">  mvn spring-boot:run</w:t>
      </w:r>
    </w:p>
    <w:p>
      <w:pPr>
        <w:pBdr>
          <w:left w:val="single" w:color="0F5257" w:sz="12" w:space="6"/>
        </w:pBdr>
        <w:shd w:fill="F3F3F3" w:val="clear"/>
        <w:spacing w:after="0"/>
      </w:pPr>
      <w:r>
        <w:rPr>
          <w:rFonts w:ascii="Consolas" w:cs="Consolas" w:eastAsia="Consolas" w:hAnsi="Consolas"/>
          <w:sz w:val="18"/>
          <w:szCs w:val="18"/>
        </w:rPr>
        <w:t xml:space="preserve">  </w:t>
      </w:r>
    </w:p>
    <w:p>
      <w:pPr>
        <w:pBdr>
          <w:left w:val="single" w:color="0F5257" w:sz="12" w:space="6"/>
        </w:pBdr>
        <w:shd w:fill="F3F3F3" w:val="clear"/>
        <w:spacing w:after="0"/>
      </w:pPr>
      <w:r>
        <w:rPr>
          <w:rFonts w:ascii="Consolas" w:cs="Consolas" w:eastAsia="Consolas" w:hAnsi="Consolas"/>
          <w:sz w:val="18"/>
          <w:szCs w:val="18"/>
        </w:rPr>
        <w:t xml:space="preserve">  # la aplicacion queda escuchando en http://localhost:8080</w:t>
      </w:r>
    </w:p>
    <w:p>
      <w:pPr>
        <w:pBdr>
          <w:left w:val="single" w:color="0F5257" w:sz="12" w:space="6"/>
        </w:pBdr>
        <w:shd w:fill="F3F3F3" w:val="clear"/>
        <w:spacing w:after="160"/>
      </w:pPr>
      <w:r>
        <w:rPr>
          <w:rFonts w:ascii="Consolas" w:cs="Consolas" w:eastAsia="Consolas" w:hAnsi="Consolas"/>
          <w:sz w:val="18"/>
          <w:szCs w:val="18"/>
        </w:rPr>
        <w:t xml:space="preserve">  curl http://localhost:8080/api/productos</w:t>
      </w:r>
    </w:p>
    <w:p>
      <w:pPr>
        <w:pStyle w:val="Heading3"/>
      </w:pPr>
      <w:r>
        <w:t xml:space="preserve">Explicación</w:t>
      </w:r>
    </w:p>
    <w:p>
      <w:pPr>
        <w:spacing w:after="120"/>
      </w:pPr>
      <w:r>
        <w:rPr>
          <w:sz w:val="22"/>
          <w:szCs w:val="22"/>
        </w:rPr>
        <w:t xml:space="preserve">Empieza por Categoria.java, que es corta y contiene todo lo esencial. Fíjate en que el id se declara Long y no long: el tipo primitivo no puede valer null, y una entidad que todavía no se ha guardado no tiene id. Con Long, un id nulo significa «esta fila aún no existe en la base de datos», que es información útil. Con long valdría 0, indistinguible de un id real.</w:t>
      </w:r>
    </w:p>
    <w:p>
      <w:pPr>
        <w:spacing w:after="120"/>
      </w:pPr>
      <w:r>
        <w:rPr>
          <w:sz w:val="22"/>
          <w:szCs w:val="22"/>
        </w:rPr>
        <w:t xml:space="preserve">En Producto.java está la decisión que más se equivoca: el precio es BigDecimal. Los tipos double y float son binarios y no pueden representar 0,1 exactamente; sumar cien veces 0,1 con double no da 10. En un carrito eso son centavos que desaparecen, y en un informe contable es un descuadre que nadie sabe explicar. La anotación precision = 12, scale = 2 se traduce en NUMERIC(12,2).</w:t>
      </w:r>
    </w:p>
    <w:p>
      <w:pPr>
        <w:spacing w:after="120"/>
      </w:pPr>
      <w:r>
        <w:rPr>
          <w:sz w:val="22"/>
          <w:szCs w:val="22"/>
        </w:rPr>
        <w:t xml:space="preserve">Presta atención a la diferencia entre @Column(nullable = false) y @NotBlank. La primera le dice a Hibernate cómo sería la columna si él la creara, pero no valida nada al guardar. La segunda es Bean Validation y rechaza el dato antes de que llegue a la base de datos. Se usan juntas y hacen cosas distintas.</w:t>
      </w:r>
    </w:p>
    <w:p>
      <w:pPr>
        <w:spacing w:after="120"/>
      </w:pPr>
      <w:r>
        <w:rPr>
          <w:sz w:val="22"/>
          <w:szCs w:val="22"/>
        </w:rPr>
        <w:t xml:space="preserve">El curso arranca con ddl-auto=validate, no con update. Eso significa que Hibernate no toca el esquema: solo comprueba al arrancar que las entidades coinciden con las tablas. Si algo no cuadra, la aplicación no arranca y el error nombra la columna exacta. Es la configuración de producción, y es la que convierte el arranque en una verificación de tu mapeo.</w:t>
      </w:r>
    </w:p>
    <w:p>
      <w:pPr>
        <w:spacing w:after="120"/>
      </w:pPr>
      <w:r>
        <w:rPr>
          <w:sz w:val="22"/>
          <w:szCs w:val="22"/>
        </w:rPr>
        <w:t xml:space="preserve">Deja spring.jpa.show-sql=true durante todo el curso. Ver el SQL que Hibernate genera es la mitad del aprendizaje: descubrirás que una línea de Java inocente lanza cuatro consultas.</w:t>
      </w:r>
    </w:p>
    <w:p>
      <w:pPr>
        <w:pStyle w:val="Heading3"/>
      </w:pPr>
      <w:r>
        <w:t xml:space="preserve">Salida real</w:t>
      </w:r>
    </w:p>
    <w:p>
      <w:pPr>
        <w:pBdr>
          <w:left w:val="single" w:color="0F5257" w:sz="12" w:space="6"/>
        </w:pBdr>
        <w:shd w:fill="F3F3F3" w:val="clear"/>
        <w:spacing w:after="0"/>
      </w:pPr>
      <w:r>
        <w:rPr>
          <w:rFonts w:ascii="Consolas" w:cs="Consolas" w:eastAsia="Consolas" w:hAnsi="Consolas"/>
          <w:sz w:val="18"/>
          <w:szCs w:val="18"/>
        </w:rPr>
        <w:t xml:space="preserve">  -- Al arrancar con ddl-auto=validate y el mapeo correcto:</w:t>
      </w:r>
    </w:p>
    <w:p>
      <w:pPr>
        <w:pBdr>
          <w:left w:val="single" w:color="0F5257" w:sz="12" w:space="6"/>
        </w:pBdr>
        <w:shd w:fill="F3F3F3" w:val="clear"/>
        <w:spacing w:after="0"/>
      </w:pPr>
      <w:r>
        <w:rPr>
          <w:rFonts w:ascii="Consolas" w:cs="Consolas" w:eastAsia="Consolas" w:hAnsi="Consolas"/>
          <w:sz w:val="18"/>
          <w:szCs w:val="18"/>
        </w:rPr>
        <w:t xml:space="preserve">  Started TiendaApplication in 3.214 seconds</w:t>
      </w:r>
    </w:p>
    <w:p>
      <w:pPr>
        <w:pBdr>
          <w:left w:val="single" w:color="0F5257" w:sz="12" w:space="6"/>
        </w:pBdr>
        <w:shd w:fill="F3F3F3" w:val="clear"/>
        <w:spacing w:after="0"/>
      </w:pPr>
      <w:r>
        <w:rPr>
          <w:rFonts w:ascii="Consolas" w:cs="Consolas" w:eastAsia="Consolas" w:hAnsi="Consolas"/>
          <w:sz w:val="18"/>
          <w:szCs w:val="18"/>
        </w:rPr>
        <w:t xml:space="preserve">  </w:t>
      </w:r>
    </w:p>
    <w:p>
      <w:pPr>
        <w:pBdr>
          <w:left w:val="single" w:color="0F5257" w:sz="12" w:space="6"/>
        </w:pBdr>
        <w:shd w:fill="F3F3F3" w:val="clear"/>
        <w:spacing w:after="0"/>
      </w:pPr>
      <w:r>
        <w:rPr>
          <w:rFonts w:ascii="Consolas" w:cs="Consolas" w:eastAsia="Consolas" w:hAnsi="Consolas"/>
          <w:sz w:val="18"/>
          <w:szCs w:val="18"/>
        </w:rPr>
        <w:t xml:space="preserve">  -- GET http://localhost:8080/api/productos</w:t>
      </w:r>
    </w:p>
    <w:p>
      <w:pPr>
        <w:pBdr>
          <w:left w:val="single" w:color="0F5257" w:sz="12" w:space="6"/>
        </w:pBdr>
        <w:shd w:fill="F3F3F3" w:val="clear"/>
        <w:spacing w:after="0"/>
      </w:pPr>
      <w:r>
        <w:rPr>
          <w:rFonts w:ascii="Consolas" w:cs="Consolas" w:eastAsia="Consolas" w:hAnsi="Consolas"/>
          <w:sz w:val="18"/>
          <w:szCs w:val="18"/>
        </w:rPr>
        <w:t xml:space="preserve">  [</w:t>
      </w:r>
    </w:p>
    <w:p>
      <w:pPr>
        <w:pBdr>
          <w:left w:val="single" w:color="0F5257" w:sz="12" w:space="6"/>
        </w:pBdr>
        <w:shd w:fill="F3F3F3" w:val="clear"/>
        <w:spacing w:after="0"/>
      </w:pPr>
      <w:r>
        <w:rPr>
          <w:rFonts w:ascii="Consolas" w:cs="Consolas" w:eastAsia="Consolas" w:hAnsi="Consolas"/>
          <w:sz w:val="18"/>
          <w:szCs w:val="18"/>
        </w:rPr>
        <w:t xml:space="preserve">    { "id": 1, "nombre": "Portatil Nexus 14 i5",</w:t>
      </w:r>
    </w:p>
    <w:p>
      <w:pPr>
        <w:pBdr>
          <w:left w:val="single" w:color="0F5257" w:sz="12" w:space="6"/>
        </w:pBdr>
        <w:shd w:fill="F3F3F3" w:val="clear"/>
        <w:spacing w:after="0"/>
      </w:pPr>
      <w:r>
        <w:rPr>
          <w:rFonts w:ascii="Consolas" w:cs="Consolas" w:eastAsia="Consolas" w:hAnsi="Consolas"/>
          <w:sz w:val="18"/>
          <w:szCs w:val="18"/>
        </w:rPr>
        <w:t xml:space="preserve">      "precio": 3200000.00, "stock": 24,</w:t>
      </w:r>
    </w:p>
    <w:p>
      <w:pPr>
        <w:pBdr>
          <w:left w:val="single" w:color="0F5257" w:sz="12" w:space="6"/>
        </w:pBdr>
        <w:shd w:fill="F3F3F3" w:val="clear"/>
        <w:spacing w:after="0"/>
      </w:pPr>
      <w:r>
        <w:rPr>
          <w:rFonts w:ascii="Consolas" w:cs="Consolas" w:eastAsia="Consolas" w:hAnsi="Consolas"/>
          <w:sz w:val="18"/>
          <w:szCs w:val="18"/>
        </w:rPr>
        <w:t xml:space="preserve">      "categoria": "Portatiles", "proveedor": "Andina Tech S.A.S." },</w:t>
      </w:r>
    </w:p>
    <w:p>
      <w:pPr>
        <w:pBdr>
          <w:left w:val="single" w:color="0F5257" w:sz="12" w:space="6"/>
        </w:pBdr>
        <w:shd w:fill="F3F3F3" w:val="clear"/>
        <w:spacing w:after="0"/>
      </w:pPr>
      <w:r>
        <w:rPr>
          <w:rFonts w:ascii="Consolas" w:cs="Consolas" w:eastAsia="Consolas" w:hAnsi="Consolas"/>
          <w:sz w:val="18"/>
          <w:szCs w:val="18"/>
        </w:rPr>
        <w:t xml:space="preserve">    ...  31 productos activos</w:t>
      </w:r>
    </w:p>
    <w:p>
      <w:pPr>
        <w:pBdr>
          <w:left w:val="single" w:color="0F5257" w:sz="12" w:space="6"/>
        </w:pBdr>
        <w:shd w:fill="F3F3F3" w:val="clear"/>
        <w:spacing w:after="0"/>
      </w:pPr>
      <w:r>
        <w:rPr>
          <w:rFonts w:ascii="Consolas" w:cs="Consolas" w:eastAsia="Consolas" w:hAnsi="Consolas"/>
          <w:sz w:val="18"/>
          <w:szCs w:val="18"/>
        </w:rPr>
        <w:t xml:space="preserve">  ]</w:t>
      </w:r>
    </w:p>
    <w:p>
      <w:pPr>
        <w:pBdr>
          <w:left w:val="single" w:color="0F5257" w:sz="12" w:space="6"/>
        </w:pBdr>
        <w:shd w:fill="F3F3F3" w:val="clear"/>
        <w:spacing w:after="0"/>
      </w:pPr>
      <w:r>
        <w:rPr>
          <w:rFonts w:ascii="Consolas" w:cs="Consolas" w:eastAsia="Consolas" w:hAnsi="Consolas"/>
          <w:sz w:val="18"/>
          <w:szCs w:val="18"/>
        </w:rPr>
        <w:t xml:space="preserve">  </w:t>
      </w:r>
    </w:p>
    <w:p>
      <w:pPr>
        <w:pBdr>
          <w:left w:val="single" w:color="0F5257" w:sz="12" w:space="6"/>
        </w:pBdr>
        <w:shd w:fill="F3F3F3" w:val="clear"/>
        <w:spacing w:after="0"/>
      </w:pPr>
      <w:r>
        <w:rPr>
          <w:rFonts w:ascii="Consolas" w:cs="Consolas" w:eastAsia="Consolas" w:hAnsi="Consolas"/>
          <w:sz w:val="18"/>
          <w:szCs w:val="18"/>
        </w:rPr>
        <w:t xml:space="preserve">  -- Si el mapeo NO coincide, la aplicacion no arranca:</w:t>
      </w:r>
    </w:p>
    <w:p>
      <w:pPr>
        <w:pBdr>
          <w:left w:val="single" w:color="0F5257" w:sz="12" w:space="6"/>
        </w:pBdr>
        <w:shd w:fill="F3F3F3" w:val="clear"/>
        <w:spacing w:after="160"/>
      </w:pPr>
      <w:r>
        <w:rPr>
          <w:rFonts w:ascii="Consolas" w:cs="Consolas" w:eastAsia="Consolas" w:hAnsi="Consolas"/>
          <w:sz w:val="18"/>
          <w:szCs w:val="18"/>
        </w:rPr>
        <w:t xml:space="preserve">  Schema-validation: missing column [dias_entrega] in table [proveedores]</w:t>
      </w:r>
    </w:p>
    <w:p>
      <w:r>
        <w:br w:type="page"/>
      </w:r>
    </w:p>
    <w:p>
      <w:pPr>
        <w:pStyle w:val="Heading2"/>
      </w:pPr>
      <w:r>
        <w:t xml:space="preserve">4.1 EJERCICIO 01.1: Completar la entidad Proveedor</w:t>
      </w:r>
    </w:p>
    <w:p>
      <w:pPr>
        <w:spacing w:after="60"/>
      </w:pPr>
      <w:r>
        <w:rPr>
          <w:b/>
          <w:bCs/>
          <w:sz w:val="22"/>
          <w:szCs w:val="22"/>
        </w:rPr>
        <w:t xml:space="preserve">Archivo donde debes trabajar:</w:t>
      </w:r>
    </w:p>
    <w:p>
      <w:pPr>
        <w:shd w:fill="D9E9EA" w:val="clear"/>
        <w:spacing w:after="100"/>
      </w:pPr>
      <w:r>
        <w:rPr>
          <w:rFonts w:ascii="Consolas" w:cs="Consolas" w:eastAsia="Consolas" w:hAnsi="Consolas"/>
          <w:b/>
          <w:bCs/>
          <w:sz w:val="18"/>
          <w:szCs w:val="18"/>
        </w:rPr>
        <w:t xml:space="preserve">  src/main/java/com/curso/tienda/model/Proveedor.java</w:t>
      </w:r>
    </w:p>
    <w:p>
      <w:pPr>
        <w:spacing w:after="60"/>
      </w:pPr>
      <w:r>
        <w:rPr>
          <w:b/>
          <w:bCs/>
          <w:sz w:val="22"/>
          <w:szCs w:val="22"/>
        </w:rPr>
        <w:t xml:space="preserve">Archivos de referencia:</w:t>
      </w:r>
    </w:p>
    <w:p>
      <w:pPr>
        <w:shd w:fill="D9E9EA" w:val="clear"/>
        <w:spacing w:after="100"/>
      </w:pPr>
      <w:r>
        <w:rPr>
          <w:rFonts w:ascii="Consolas" w:cs="Consolas" w:eastAsia="Consolas" w:hAnsi="Consolas"/>
          <w:b/>
          <w:bCs/>
          <w:sz w:val="18"/>
          <w:szCs w:val="18"/>
        </w:rPr>
        <w:t xml:space="preserve">  src/main/java/com/curso/tienda/model/Categoria.java</w:t>
      </w:r>
    </w:p>
    <w:p>
      <w:pPr>
        <w:shd w:fill="D9E9EA" w:val="clear"/>
        <w:spacing w:after="100"/>
      </w:pPr>
      <w:r>
        <w:rPr>
          <w:rFonts w:ascii="Consolas" w:cs="Consolas" w:eastAsia="Consolas" w:hAnsi="Consolas"/>
          <w:b/>
          <w:bCs/>
          <w:sz w:val="18"/>
          <w:szCs w:val="18"/>
        </w:rPr>
        <w:t xml:space="preserve">  src/main/java/com/curso/tienda/model/Producto.java</w:t>
      </w:r>
    </w:p>
    <w:p>
      <w:pPr>
        <w:spacing w:after="60"/>
      </w:pPr>
      <w:r>
        <w:rPr>
          <w:b/>
          <w:bCs/>
          <w:sz w:val="22"/>
          <w:szCs w:val="22"/>
        </w:rPr>
        <w:t xml:space="preserve">Enunciado</w:t>
      </w:r>
    </w:p>
    <w:p>
      <w:pPr>
        <w:spacing w:after="120"/>
      </w:pPr>
      <w:r>
        <w:rPr>
          <w:sz w:val="22"/>
          <w:szCs w:val="22"/>
        </w:rPr>
        <w:t xml:space="preserve">La clase Proveedor ya trae @Entity, @Table, @Id y @GeneratedValue, y su campo productos está marcado con @Transient. Eso no es un regalo: sin esas cuatro anotaciones la aplicación no arrancaría, porque Producto tiene una relación @ManyToOne hacia Proveedor y una relación no puede apuntar a una clase que no sea una entidad. Lo que falta es el mapeo explícito de las columnas y la relación inversa.</w:t>
      </w:r>
    </w:p>
    <w:p>
      <w:pPr>
        <w:spacing w:after="60"/>
      </w:pPr>
      <w:r>
        <w:rPr>
          <w:b/>
          <w:bCs/>
          <w:sz w:val="22"/>
          <w:szCs w:val="22"/>
        </w:rPr>
        <w:t xml:space="preserve">Requisitos</w:t>
      </w:r>
    </w:p>
    <w:p>
      <w:pPr>
        <w:pStyle w:val="ListParagraph"/>
        <w:numPr>
          <w:ilvl w:val="0"/>
          <w:numId w:val="3"/>
        </w:numPr>
        <w:spacing w:after="60"/>
      </w:pPr>
      <w:r>
        <w:rPr>
          <w:sz w:val="22"/>
          <w:szCs w:val="22"/>
        </w:rPr>
        <w:t xml:space="preserve">Arranca la aplicación tal como está y comprueba que valida. Explica por escrito por qué valida si Proveedor no tiene ni un solo @Column: la respuesta está en la propiedad naming.physical-strategy de application.properties.</w:t>
      </w:r>
    </w:p>
    <w:p>
      <w:pPr>
        <w:pStyle w:val="ListParagraph"/>
        <w:numPr>
          <w:ilvl w:val="0"/>
          <w:numId w:val="3"/>
        </w:numPr>
        <w:spacing w:after="60"/>
      </w:pPr>
      <w:r>
        <w:rPr>
          <w:sz w:val="22"/>
          <w:szCs w:val="22"/>
        </w:rPr>
        <w:t xml:space="preserve">Provoca un fallo a propósito: pon @Column(name = "dias") sobre diasEntrega, arranca, y anota el mensaje de error completo. Después corrígelo.</w:t>
      </w:r>
    </w:p>
    <w:p>
      <w:pPr>
        <w:pStyle w:val="ListParagraph"/>
        <w:numPr>
          <w:ilvl w:val="0"/>
          <w:numId w:val="3"/>
        </w:numPr>
        <w:spacing w:after="60"/>
      </w:pPr>
      <w:r>
        <w:rPr>
          <w:sz w:val="22"/>
          <w:szCs w:val="22"/>
        </w:rPr>
        <w:t xml:space="preserve">Escribe los @Column explícitos de los cinco atributos, respetando nombre, longitud y nullable según la tabla. Aunque la convención ya funcione, el mapeo explícito documenta el contrato y no depende de que nadie cambie la estrategia de nombres.</w:t>
      </w:r>
    </w:p>
    <w:p>
      <w:pPr>
        <w:pStyle w:val="ListParagraph"/>
        <w:numPr>
          <w:ilvl w:val="0"/>
          <w:numId w:val="3"/>
        </w:numPr>
        <w:spacing w:after="60"/>
      </w:pPr>
      <w:r>
        <w:rPr>
          <w:sz w:val="22"/>
          <w:szCs w:val="22"/>
        </w:rPr>
        <w:t xml:space="preserve">Sustituye el @Transient del campo productos por @OneToMany(mappedBy = "proveedor", fetch = FetchType.LAZY). Fíjate en cómo se llama el atributo dentro de Producto: ese es exactamente el valor de mappedBy.</w:t>
      </w:r>
    </w:p>
    <w:p>
      <w:pPr>
        <w:pStyle w:val="ListParagraph"/>
        <w:numPr>
          <w:ilvl w:val="0"/>
          <w:numId w:val="3"/>
        </w:numPr>
        <w:spacing w:after="60"/>
      </w:pPr>
      <w:r>
        <w:rPr>
          <w:sz w:val="22"/>
          <w:szCs w:val="22"/>
        </w:rPr>
        <w:t xml:space="preserve">Prueba a quitar el @Transient sin poner el @OneToMany y arranca. Anota el error: es la demostración de que todo campo cuyo tipo sea una entidad o una colección de entidades necesita una anotación de relación.</w:t>
      </w:r>
    </w:p>
    <w:p>
      <w:pPr>
        <w:pStyle w:val="ListParagraph"/>
        <w:numPr>
          <w:ilvl w:val="0"/>
          <w:numId w:val="3"/>
        </w:numPr>
        <w:spacing w:after="60"/>
      </w:pPr>
      <w:r>
        <w:rPr>
          <w:sz w:val="22"/>
          <w:szCs w:val="22"/>
        </w:rPr>
        <w:t xml:space="preserve">Implementa esConfiable(): un proveedor lo es si está activo y entrega en 15 días o menos.</w:t>
      </w:r>
    </w:p>
    <w:p>
      <w:pPr>
        <w:pStyle w:val="ListParagraph"/>
        <w:numPr>
          <w:ilvl w:val="0"/>
          <w:numId w:val="3"/>
        </w:numPr>
        <w:spacing w:after="60"/>
      </w:pPr>
      <w:r>
        <w:rPr>
          <w:sz w:val="22"/>
          <w:szCs w:val="22"/>
        </w:rPr>
        <w:t xml:space="preserve">Escribe equals y hashCode siguiendo el patrón de Producto: hashCode constante, equals comparando el id solo cuando no es null.</w:t>
      </w:r>
    </w:p>
    <w:p>
      <w:pPr>
        <w:spacing w:after="60"/>
      </w:pPr>
      <w:r>
        <w:rPr>
          <w:b/>
          <w:bCs/>
          <w:sz w:val="22"/>
          <w:szCs w:val="22"/>
        </w:rPr>
        <w:t xml:space="preserve">Pistas</w:t>
      </w:r>
    </w:p>
    <w:p>
      <w:pPr>
        <w:pStyle w:val="ListParagraph"/>
        <w:numPr>
          <w:ilvl w:val="0"/>
          <w:numId w:val="2"/>
        </w:numPr>
        <w:spacing w:after="60"/>
      </w:pPr>
      <w:r>
        <w:rPr>
          <w:sz w:val="22"/>
          <w:szCs w:val="22"/>
        </w:rPr>
        <w:t xml:space="preserve">La razón de que valide sin @Column es CamelCaseToUnderscoresNamingStrategy: cuando no das un nombre explícito, Hibernate convierte camelCase a snake_case, y diasEntrega se convierte en dias_entrega, que es justo la columna que existe.</w:t>
      </w:r>
    </w:p>
    <w:p>
      <w:pPr>
        <w:pStyle w:val="ListParagraph"/>
        <w:numPr>
          <w:ilvl w:val="0"/>
          <w:numId w:val="2"/>
        </w:numPr>
        <w:spacing w:after="60"/>
      </w:pPr>
      <w:r>
        <w:rPr>
          <w:sz w:val="22"/>
          <w:szCs w:val="22"/>
        </w:rPr>
        <w:t xml:space="preserve">Arranca la aplicación cada vez que cambies algo. Con ddl-auto=validate, Hibernate te dirá al arrancar qué columna no encaja, y el mensaje es muy concreto: «missing column [x] in table [y]».</w:t>
      </w:r>
    </w:p>
    <w:p>
      <w:pPr>
        <w:pStyle w:val="ListParagraph"/>
        <w:numPr>
          <w:ilvl w:val="0"/>
          <w:numId w:val="2"/>
        </w:numPr>
        <w:spacing w:after="60"/>
      </w:pPr>
      <w:r>
        <w:rPr>
          <w:sz w:val="22"/>
          <w:szCs w:val="22"/>
        </w:rPr>
        <w:t xml:space="preserve">El valor de mappedBy es el nombre del ATRIBUTO Java en la otra clase, no el de la columna ni el de la tabla. Si escribes «proveedor_id» en lugar de «proveedor», la aplicación no arranca.</w:t>
      </w:r>
    </w:p>
    <w:p>
      <w:pPr>
        <w:pStyle w:val="ListParagraph"/>
        <w:numPr>
          <w:ilvl w:val="0"/>
          <w:numId w:val="2"/>
        </w:numPr>
        <w:spacing w:after="60"/>
      </w:pPr>
      <w:r>
        <w:rPr>
          <w:sz w:val="22"/>
          <w:szCs w:val="22"/>
        </w:rPr>
        <w:t xml:space="preserve">Copia la estructura de equals de Producto tal cual. El motivo del hashCode constante está explicado allí en un comentario largo: merece la pena leerlo.</w:t>
      </w:r>
    </w:p>
    <w:p>
      <w:pPr>
        <w:spacing w:after="60"/>
      </w:pPr>
      <w:r>
        <w:rPr>
          <w:b/>
          <w:bCs/>
          <w:sz w:val="22"/>
          <w:szCs w:val="22"/>
        </w:rPr>
        <w:t xml:space="preserve">Resultado esperado</w:t>
      </w:r>
    </w:p>
    <w:p>
      <w:pPr>
        <w:pBdr>
          <w:left w:val="single" w:color="0F5257" w:sz="12" w:space="6"/>
        </w:pBdr>
        <w:shd w:fill="F3F3F3" w:val="clear"/>
        <w:spacing w:after="0"/>
      </w:pPr>
      <w:r>
        <w:rPr>
          <w:rFonts w:ascii="Consolas" w:cs="Consolas" w:eastAsia="Consolas" w:hAnsi="Consolas"/>
          <w:sz w:val="18"/>
          <w:szCs w:val="18"/>
        </w:rPr>
        <w:t xml:space="preserve">  -- Con el mapeo correcto, la aplicacion arranca sin quejas y:</w:t>
      </w:r>
    </w:p>
    <w:p>
      <w:pPr>
        <w:pBdr>
          <w:left w:val="single" w:color="0F5257" w:sz="12" w:space="6"/>
        </w:pBdr>
        <w:shd w:fill="F3F3F3" w:val="clear"/>
        <w:spacing w:after="0"/>
      </w:pPr>
      <w:r>
        <w:rPr>
          <w:rFonts w:ascii="Consolas" w:cs="Consolas" w:eastAsia="Consolas" w:hAnsi="Consolas"/>
          <w:sz w:val="18"/>
          <w:szCs w:val="18"/>
        </w:rPr>
        <w:t xml:space="preserve">  SELECT COUNT(*) FROM proveedores;   -&gt; 7</w:t>
      </w:r>
    </w:p>
    <w:p>
      <w:pPr>
        <w:pBdr>
          <w:left w:val="single" w:color="0F5257" w:sz="12" w:space="6"/>
        </w:pBdr>
        <w:shd w:fill="F3F3F3" w:val="clear"/>
        <w:spacing w:after="0"/>
      </w:pPr>
      <w:r>
        <w:rPr>
          <w:rFonts w:ascii="Consolas" w:cs="Consolas" w:eastAsia="Consolas" w:hAnsi="Consolas"/>
          <w:sz w:val="18"/>
          <w:szCs w:val="18"/>
        </w:rPr>
        <w:t xml:space="preserve">  </w:t>
      </w:r>
    </w:p>
    <w:p>
      <w:pPr>
        <w:pBdr>
          <w:left w:val="single" w:color="0F5257" w:sz="12" w:space="6"/>
        </w:pBdr>
        <w:shd w:fill="F3F3F3" w:val="clear"/>
        <w:spacing w:after="0"/>
      </w:pPr>
      <w:r>
        <w:rPr>
          <w:rFonts w:ascii="Consolas" w:cs="Consolas" w:eastAsia="Consolas" w:hAnsi="Consolas"/>
          <w:sz w:val="18"/>
          <w:szCs w:val="18"/>
        </w:rPr>
        <w:t xml:space="preserve">  -- Los tres errores que debes provocar y anotar:</w:t>
      </w:r>
    </w:p>
    <w:p>
      <w:pPr>
        <w:pBdr>
          <w:left w:val="single" w:color="0F5257" w:sz="12" w:space="6"/>
        </w:pBdr>
        <w:shd w:fill="F3F3F3" w:val="clear"/>
        <w:spacing w:after="0"/>
      </w:pPr>
      <w:r>
        <w:rPr>
          <w:rFonts w:ascii="Consolas" w:cs="Consolas" w:eastAsia="Consolas" w:hAnsi="Consolas"/>
          <w:sz w:val="18"/>
          <w:szCs w:val="18"/>
        </w:rPr>
        <w:t xml:space="preserve">  </w:t>
      </w:r>
    </w:p>
    <w:p>
      <w:pPr>
        <w:pBdr>
          <w:left w:val="single" w:color="0F5257" w:sz="12" w:space="6"/>
        </w:pBdr>
        <w:shd w:fill="F3F3F3" w:val="clear"/>
        <w:spacing w:after="0"/>
      </w:pPr>
      <w:r>
        <w:rPr>
          <w:rFonts w:ascii="Consolas" w:cs="Consolas" w:eastAsia="Consolas" w:hAnsi="Consolas"/>
          <w:sz w:val="18"/>
          <w:szCs w:val="18"/>
        </w:rPr>
        <w:t xml:space="preserve">  -- 1) @Column con un nombre que no existe:</w:t>
      </w:r>
    </w:p>
    <w:p>
      <w:pPr>
        <w:pBdr>
          <w:left w:val="single" w:color="0F5257" w:sz="12" w:space="6"/>
        </w:pBdr>
        <w:shd w:fill="F3F3F3" w:val="clear"/>
        <w:spacing w:after="0"/>
      </w:pPr>
      <w:r>
        <w:rPr>
          <w:rFonts w:ascii="Consolas" w:cs="Consolas" w:eastAsia="Consolas" w:hAnsi="Consolas"/>
          <w:sz w:val="18"/>
          <w:szCs w:val="18"/>
        </w:rPr>
        <w:t xml:space="preserve">  Schema-validation: missing column [dias] in table [proveedores]</w:t>
      </w:r>
    </w:p>
    <w:p>
      <w:pPr>
        <w:pBdr>
          <w:left w:val="single" w:color="0F5257" w:sz="12" w:space="6"/>
        </w:pBdr>
        <w:shd w:fill="F3F3F3" w:val="clear"/>
        <w:spacing w:after="0"/>
      </w:pPr>
      <w:r>
        <w:rPr>
          <w:rFonts w:ascii="Consolas" w:cs="Consolas" w:eastAsia="Consolas" w:hAnsi="Consolas"/>
          <w:sz w:val="18"/>
          <w:szCs w:val="18"/>
        </w:rPr>
        <w:t xml:space="preserve">  </w:t>
      </w:r>
    </w:p>
    <w:p>
      <w:pPr>
        <w:pBdr>
          <w:left w:val="single" w:color="0F5257" w:sz="12" w:space="6"/>
        </w:pBdr>
        <w:shd w:fill="F3F3F3" w:val="clear"/>
        <w:spacing w:after="0"/>
      </w:pPr>
      <w:r>
        <w:rPr>
          <w:rFonts w:ascii="Consolas" w:cs="Consolas" w:eastAsia="Consolas" w:hAnsi="Consolas"/>
          <w:sz w:val="18"/>
          <w:szCs w:val="18"/>
        </w:rPr>
        <w:t xml:space="preserve">  -- 2) quitar @Transient sin poner @OneToMany:</w:t>
      </w:r>
    </w:p>
    <w:p>
      <w:pPr>
        <w:pBdr>
          <w:left w:val="single" w:color="0F5257" w:sz="12" w:space="6"/>
        </w:pBdr>
        <w:shd w:fill="F3F3F3" w:val="clear"/>
        <w:spacing w:after="0"/>
      </w:pPr>
      <w:r>
        <w:rPr>
          <w:rFonts w:ascii="Consolas" w:cs="Consolas" w:eastAsia="Consolas" w:hAnsi="Consolas"/>
          <w:sz w:val="18"/>
          <w:szCs w:val="18"/>
        </w:rPr>
        <w:t xml:space="preserve">  Could not determine recommended JdbcType for Java type</w:t>
      </w:r>
    </w:p>
    <w:p>
      <w:pPr>
        <w:pBdr>
          <w:left w:val="single" w:color="0F5257" w:sz="12" w:space="6"/>
        </w:pBdr>
        <w:shd w:fill="F3F3F3" w:val="clear"/>
        <w:spacing w:after="0"/>
      </w:pPr>
      <w:r>
        <w:rPr>
          <w:rFonts w:ascii="Consolas" w:cs="Consolas" w:eastAsia="Consolas" w:hAnsi="Consolas"/>
          <w:sz w:val="18"/>
          <w:szCs w:val="18"/>
        </w:rPr>
        <w:t xml:space="preserve">    'java.util.List&lt;com.curso.tienda.model.Producto&gt;'</w:t>
      </w:r>
    </w:p>
    <w:p>
      <w:pPr>
        <w:pBdr>
          <w:left w:val="single" w:color="0F5257" w:sz="12" w:space="6"/>
        </w:pBdr>
        <w:shd w:fill="F3F3F3" w:val="clear"/>
        <w:spacing w:after="0"/>
      </w:pPr>
      <w:r>
        <w:rPr>
          <w:rFonts w:ascii="Consolas" w:cs="Consolas" w:eastAsia="Consolas" w:hAnsi="Consolas"/>
          <w:sz w:val="18"/>
          <w:szCs w:val="18"/>
        </w:rPr>
        <w:t xml:space="preserve">  </w:t>
      </w:r>
    </w:p>
    <w:p>
      <w:pPr>
        <w:pBdr>
          <w:left w:val="single" w:color="0F5257" w:sz="12" w:space="6"/>
        </w:pBdr>
        <w:shd w:fill="F3F3F3" w:val="clear"/>
        <w:spacing w:after="0"/>
      </w:pPr>
      <w:r>
        <w:rPr>
          <w:rFonts w:ascii="Consolas" w:cs="Consolas" w:eastAsia="Consolas" w:hAnsi="Consolas"/>
          <w:sz w:val="18"/>
          <w:szCs w:val="18"/>
        </w:rPr>
        <w:t xml:space="preserve">  -- 3) mappedBy mal escrito:</w:t>
      </w:r>
    </w:p>
    <w:p>
      <w:pPr>
        <w:pBdr>
          <w:left w:val="single" w:color="0F5257" w:sz="12" w:space="6"/>
        </w:pBdr>
        <w:shd w:fill="F3F3F3" w:val="clear"/>
        <w:spacing w:after="0"/>
      </w:pPr>
      <w:r>
        <w:rPr>
          <w:rFonts w:ascii="Consolas" w:cs="Consolas" w:eastAsia="Consolas" w:hAnsi="Consolas"/>
          <w:sz w:val="18"/>
          <w:szCs w:val="18"/>
        </w:rPr>
        <w:t xml:space="preserve">  mappedBy reference an unknown target entity property:</w:t>
      </w:r>
    </w:p>
    <w:p>
      <w:pPr>
        <w:pBdr>
          <w:left w:val="single" w:color="0F5257" w:sz="12" w:space="6"/>
        </w:pBdr>
        <w:shd w:fill="F3F3F3" w:val="clear"/>
        <w:spacing w:after="160"/>
      </w:pPr>
      <w:r>
        <w:rPr>
          <w:rFonts w:ascii="Consolas" w:cs="Consolas" w:eastAsia="Consolas" w:hAnsi="Consolas"/>
          <w:sz w:val="18"/>
          <w:szCs w:val="18"/>
        </w:rPr>
        <w:t xml:space="preserve">    com.curso.tienda.model.Producto.proveedor_id</w:t>
      </w:r>
    </w:p>
    <w:p>
      <w:pPr>
        <w:spacing w:after="60"/>
      </w:pPr>
      <w:r>
        <w:rPr>
          <w:b/>
          <w:bCs/>
          <w:sz w:val="22"/>
          <w:szCs w:val="22"/>
        </w:rPr>
        <w:t xml:space="preserve">Evaluación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200"/>
        <w:gridCol w:w="2000"/>
      </w:tblGrid>
      <w:tr>
        <w:trPr>
          <w:tblHeader/>
        </w:trPr>
        <w:tc>
          <w:tcPr>
            <w:tcW w:type="dxa" w:w="7200"/>
            <w:shd w:fill="0F5257" w:val="clear"/>
            <w:tcMar>
              <w:top w:type="dxa" w:w="60"/>
              <w:left w:type="dxa" w:w="100"/>
              <w:bottom w:type="dxa" w:w="60"/>
              <w:right w:type="dxa" w:w="100"/>
            </w:tcMar>
          </w:tcPr>
          <w:p>
            <w:r>
              <w:rPr>
                <w:b/>
                <w:bCs/>
                <w:color w:val="FFFFFF"/>
                <w:sz w:val="19"/>
                <w:szCs w:val="19"/>
              </w:rPr>
              <w:t xml:space="preserve">Criterio</w:t>
            </w:r>
          </w:p>
        </w:tc>
        <w:tc>
          <w:tcPr>
            <w:tcW w:type="dxa" w:w="2000"/>
            <w:shd w:fill="0F5257" w:val="clear"/>
            <w:tcMar>
              <w:top w:type="dxa" w:w="60"/>
              <w:left w:type="dxa" w:w="100"/>
              <w:bottom w:type="dxa" w:w="60"/>
              <w:right w:type="dxa" w:w="100"/>
            </w:tcMar>
          </w:tcPr>
          <w:p>
            <w:r>
              <w:rPr>
                <w:b/>
                <w:bCs/>
                <w:color w:val="FFFFFF"/>
                <w:sz w:val="19"/>
                <w:szCs w:val="19"/>
              </w:rPr>
              <w:t xml:space="preserve">Peso</w:t>
            </w:r>
          </w:p>
        </w:tc>
      </w:tr>
      <w:tr>
        <w:tc>
          <w:tcPr>
            <w:tcW w:type="dxa" w:w="7200"/>
            <w:tcMar>
              <w:top w:type="dxa" w:w="60"/>
              <w:left w:type="dxa" w:w="100"/>
              <w:bottom w:type="dxa" w:w="60"/>
              <w:right w:type="dxa" w:w="100"/>
            </w:tcMar>
          </w:tcPr>
          <w:p>
            <w:r>
              <w:rPr>
                <w:b w:val="false"/>
                <w:bCs w:val="false"/>
                <w:sz w:val="19"/>
                <w:szCs w:val="19"/>
              </w:rPr>
              <w:t xml:space="preserve">La aplicación arranca sin errores de validación de esquema</w:t>
            </w:r>
          </w:p>
        </w:tc>
        <w:tc>
          <w:tcPr>
            <w:tcW w:type="dxa" w:w="2000"/>
            <w:tcMar>
              <w:top w:type="dxa" w:w="60"/>
              <w:left w:type="dxa" w:w="100"/>
              <w:bottom w:type="dxa" w:w="60"/>
              <w:right w:type="dxa" w:w="100"/>
            </w:tcMar>
          </w:tcPr>
          <w:p>
            <w:r>
              <w:rPr>
                <w:b w:val="false"/>
                <w:bCs w:val="false"/>
                <w:sz w:val="19"/>
                <w:szCs w:val="19"/>
              </w:rPr>
              <w:t xml:space="preserve">20 %</w:t>
            </w:r>
          </w:p>
        </w:tc>
      </w:tr>
      <w:tr>
        <w:tc>
          <w:tcPr>
            <w:tcW w:type="dxa" w:w="7200"/>
            <w:shd w:fill="F4F8F8" w:val="clear"/>
            <w:tcMar>
              <w:top w:type="dxa" w:w="60"/>
              <w:left w:type="dxa" w:w="100"/>
              <w:bottom w:type="dxa" w:w="60"/>
              <w:right w:type="dxa" w:w="100"/>
            </w:tcMar>
          </w:tcPr>
          <w:p>
            <w:r>
              <w:rPr>
                <w:b w:val="false"/>
                <w:bCs w:val="false"/>
                <w:sz w:val="19"/>
                <w:szCs w:val="19"/>
              </w:rPr>
              <w:t xml:space="preserve">El comportamiento coincide con el resultado esperado</w:t>
            </w:r>
          </w:p>
        </w:tc>
        <w:tc>
          <w:tcPr>
            <w:tcW w:type="dxa" w:w="2000"/>
            <w:shd w:fill="F4F8F8" w:val="clear"/>
            <w:tcMar>
              <w:top w:type="dxa" w:w="60"/>
              <w:left w:type="dxa" w:w="100"/>
              <w:bottom w:type="dxa" w:w="60"/>
              <w:right w:type="dxa" w:w="100"/>
            </w:tcMar>
          </w:tcPr>
          <w:p>
            <w:r>
              <w:rPr>
                <w:b w:val="false"/>
                <w:bCs w:val="false"/>
                <w:sz w:val="19"/>
                <w:szCs w:val="19"/>
              </w:rPr>
              <w:t xml:space="preserve">25 %</w:t>
            </w:r>
          </w:p>
        </w:tc>
      </w:tr>
      <w:tr>
        <w:tc>
          <w:tcPr>
            <w:tcW w:type="dxa" w:w="7200"/>
            <w:tcMar>
              <w:top w:type="dxa" w:w="60"/>
              <w:left w:type="dxa" w:w="100"/>
              <w:bottom w:type="dxa" w:w="60"/>
              <w:right w:type="dxa" w:w="100"/>
            </w:tcMar>
          </w:tcPr>
          <w:p>
            <w:r>
              <w:rPr>
                <w:b w:val="false"/>
                <w:bCs w:val="false"/>
                <w:sz w:val="19"/>
                <w:szCs w:val="19"/>
              </w:rPr>
              <w:t xml:space="preserve">Aplica la técnica del Módulo 01 y respeta la arquitectura en capas</w:t>
            </w:r>
          </w:p>
        </w:tc>
        <w:tc>
          <w:tcPr>
            <w:tcW w:type="dxa" w:w="2000"/>
            <w:tcMar>
              <w:top w:type="dxa" w:w="60"/>
              <w:left w:type="dxa" w:w="100"/>
              <w:bottom w:type="dxa" w:w="60"/>
              <w:right w:type="dxa" w:w="100"/>
            </w:tcMar>
          </w:tcPr>
          <w:p>
            <w:r>
              <w:rPr>
                <w:b w:val="false"/>
                <w:bCs w:val="false"/>
                <w:sz w:val="19"/>
                <w:szCs w:val="19"/>
              </w:rPr>
              <w:t xml:space="preserve">30 %</w:t>
            </w:r>
          </w:p>
        </w:tc>
      </w:tr>
      <w:tr>
        <w:tc>
          <w:tcPr>
            <w:tcW w:type="dxa" w:w="7200"/>
            <w:shd w:fill="F4F8F8" w:val="clear"/>
            <w:tcMar>
              <w:top w:type="dxa" w:w="60"/>
              <w:left w:type="dxa" w:w="100"/>
              <w:bottom w:type="dxa" w:w="60"/>
              <w:right w:type="dxa" w:w="100"/>
            </w:tcMar>
          </w:tcPr>
          <w:p>
            <w:r>
              <w:rPr>
                <w:b w:val="false"/>
                <w:bCs w:val="false"/>
                <w:sz w:val="19"/>
                <w:szCs w:val="19"/>
              </w:rPr>
              <w:t xml:space="preserve">No introduce N+1 ni devuelve entidades desde el controlador</w:t>
            </w:r>
          </w:p>
        </w:tc>
        <w:tc>
          <w:tcPr>
            <w:tcW w:type="dxa" w:w="2000"/>
            <w:shd w:fill="F4F8F8" w:val="clear"/>
            <w:tcMar>
              <w:top w:type="dxa" w:w="60"/>
              <w:left w:type="dxa" w:w="100"/>
              <w:bottom w:type="dxa" w:w="60"/>
              <w:right w:type="dxa" w:w="100"/>
            </w:tcMar>
          </w:tcPr>
          <w:p>
            <w:r>
              <w:rPr>
                <w:b w:val="false"/>
                <w:bCs w:val="false"/>
                <w:sz w:val="19"/>
                <w:szCs w:val="19"/>
              </w:rPr>
              <w:t xml:space="preserve">15 %</w:t>
            </w:r>
          </w:p>
        </w:tc>
      </w:tr>
      <w:tr>
        <w:tc>
          <w:tcPr>
            <w:tcW w:type="dxa" w:w="7200"/>
            <w:tcMar>
              <w:top w:type="dxa" w:w="60"/>
              <w:left w:type="dxa" w:w="100"/>
              <w:bottom w:type="dxa" w:w="60"/>
              <w:right w:type="dxa" w:w="100"/>
            </w:tcMar>
          </w:tcPr>
          <w:p>
            <w:r>
              <w:rPr>
                <w:b w:val="false"/>
                <w:bCs w:val="false"/>
                <w:sz w:val="19"/>
                <w:szCs w:val="19"/>
              </w:rPr>
              <w:t xml:space="preserve">Código legible y justificaciones escritas donde se piden</w:t>
            </w:r>
          </w:p>
        </w:tc>
        <w:tc>
          <w:tcPr>
            <w:tcW w:type="dxa" w:w="2000"/>
            <w:tcMar>
              <w:top w:type="dxa" w:w="60"/>
              <w:left w:type="dxa" w:w="100"/>
              <w:bottom w:type="dxa" w:w="60"/>
              <w:right w:type="dxa" w:w="100"/>
            </w:tcMar>
          </w:tcPr>
          <w:p>
            <w:r>
              <w:rPr>
                <w:b w:val="false"/>
                <w:bCs w:val="false"/>
                <w:sz w:val="19"/>
                <w:szCs w:val="19"/>
              </w:rPr>
              <w:t xml:space="preserve">10 %</w:t>
            </w:r>
          </w:p>
        </w:tc>
      </w:tr>
    </w:tbl>
    <w:p>
      <w:pPr>
        <w:spacing w:after="120"/>
      </w:pPr>
      <w:r>
        <w:rPr>
          <w:sz w:val="22"/>
          <w:szCs w:val="22"/>
        </w:rPr>
        <w:t xml:space="preserve"/>
      </w:r>
    </w:p>
    <w:p>
      <w:r>
        <w:br w:type="page"/>
      </w:r>
    </w:p>
    <w:p>
      <w:pPr>
        <w:pStyle w:val="Heading2"/>
      </w:pPr>
      <w:r>
        <w:t xml:space="preserve">4.2 EJERCICIO 01.2: Diseñar una entidad desde cero: Almacen</w:t>
      </w:r>
    </w:p>
    <w:p>
      <w:pPr>
        <w:spacing w:after="60"/>
      </w:pPr>
      <w:r>
        <w:rPr>
          <w:b/>
          <w:bCs/>
          <w:sz w:val="22"/>
          <w:szCs w:val="22"/>
        </w:rPr>
        <w:t xml:space="preserve">Archivo donde debes trabajar:</w:t>
      </w:r>
    </w:p>
    <w:p>
      <w:pPr>
        <w:shd w:fill="D9E9EA" w:val="clear"/>
        <w:spacing w:after="100"/>
      </w:pPr>
      <w:r>
        <w:rPr>
          <w:rFonts w:ascii="Consolas" w:cs="Consolas" w:eastAsia="Consolas" w:hAnsi="Consolas"/>
          <w:b/>
          <w:bCs/>
          <w:sz w:val="18"/>
          <w:szCs w:val="18"/>
        </w:rPr>
        <w:t xml:space="preserve">  src/main/java/com/curso/tienda/model/Almacen.java  (créalo tú)</w:t>
      </w:r>
    </w:p>
    <w:p>
      <w:pPr>
        <w:spacing w:after="60"/>
      </w:pPr>
      <w:r>
        <w:rPr>
          <w:b/>
          <w:bCs/>
          <w:sz w:val="22"/>
          <w:szCs w:val="22"/>
        </w:rPr>
        <w:t xml:space="preserve">Archivos de referencia:</w:t>
      </w:r>
    </w:p>
    <w:p>
      <w:pPr>
        <w:shd w:fill="D9E9EA" w:val="clear"/>
        <w:spacing w:after="100"/>
      </w:pPr>
      <w:r>
        <w:rPr>
          <w:rFonts w:ascii="Consolas" w:cs="Consolas" w:eastAsia="Consolas" w:hAnsi="Consolas"/>
          <w:b/>
          <w:bCs/>
          <w:sz w:val="18"/>
          <w:szCs w:val="18"/>
        </w:rPr>
        <w:t xml:space="preserve">  src/main/java/com/curso/tienda/model/Categoria.java</w:t>
      </w:r>
    </w:p>
    <w:p>
      <w:pPr>
        <w:shd w:fill="D9E9EA" w:val="clear"/>
        <w:spacing w:after="100"/>
      </w:pPr>
      <w:r>
        <w:rPr>
          <w:rFonts w:ascii="Consolas" w:cs="Consolas" w:eastAsia="Consolas" w:hAnsi="Consolas"/>
          <w:b/>
          <w:bCs/>
          <w:sz w:val="18"/>
          <w:szCs w:val="18"/>
        </w:rPr>
        <w:t xml:space="preserve">  src/main/java/com/curso/tienda/model/Producto.java</w:t>
      </w:r>
    </w:p>
    <w:p>
      <w:pPr>
        <w:spacing w:after="60"/>
      </w:pPr>
      <w:r>
        <w:rPr>
          <w:b/>
          <w:bCs/>
          <w:sz w:val="22"/>
          <w:szCs w:val="22"/>
        </w:rPr>
        <w:t xml:space="preserve">Enunciado</w:t>
      </w:r>
    </w:p>
    <w:p>
      <w:pPr>
        <w:spacing w:after="120"/>
      </w:pPr>
      <w:r>
        <w:rPr>
          <w:sz w:val="22"/>
          <w:szCs w:val="22"/>
        </w:rPr>
        <w:t xml:space="preserve">Ahora al revés: partiendo de un requisito de negocio, diseña la entidad y la tabla. Un almacén tiene código único, nombre, ciudad, dirección, capacidad en metros cúbicos, fecha de apertura y si está operativo. Cada almacén tiene un responsable, que es un Usuario.</w:t>
      </w:r>
    </w:p>
    <w:p>
      <w:pPr>
        <w:spacing w:after="60"/>
      </w:pPr>
      <w:r>
        <w:rPr>
          <w:b/>
          <w:bCs/>
          <w:sz w:val="22"/>
          <w:szCs w:val="22"/>
        </w:rPr>
        <w:t xml:space="preserve">Requisitos</w:t>
      </w:r>
    </w:p>
    <w:p>
      <w:pPr>
        <w:pStyle w:val="ListParagraph"/>
        <w:numPr>
          <w:ilvl w:val="0"/>
          <w:numId w:val="4"/>
        </w:numPr>
        <w:spacing w:after="60"/>
      </w:pPr>
      <w:r>
        <w:rPr>
          <w:sz w:val="22"/>
          <w:szCs w:val="22"/>
        </w:rPr>
        <w:t xml:space="preserve">Escribe primero el CREATE TABLE en un archivo nuevo sql/03_almacenes.sql, con su PK, su UNIQUE sobre el código, la FK hacia usuarios y al menos dos CHECK.</w:t>
      </w:r>
    </w:p>
    <w:p>
      <w:pPr>
        <w:pStyle w:val="ListParagraph"/>
        <w:numPr>
          <w:ilvl w:val="0"/>
          <w:numId w:val="4"/>
        </w:numPr>
        <w:spacing w:after="60"/>
      </w:pPr>
      <w:r>
        <w:rPr>
          <w:sz w:val="22"/>
          <w:szCs w:val="22"/>
        </w:rPr>
        <w:t xml:space="preserve">Ejecútalo contra la base de datos y comprueba que se creó.</w:t>
      </w:r>
    </w:p>
    <w:p>
      <w:pPr>
        <w:pStyle w:val="ListParagraph"/>
        <w:numPr>
          <w:ilvl w:val="0"/>
          <w:numId w:val="4"/>
        </w:numPr>
        <w:spacing w:after="60"/>
      </w:pPr>
      <w:r>
        <w:rPr>
          <w:sz w:val="22"/>
          <w:szCs w:val="22"/>
        </w:rPr>
        <w:t xml:space="preserve">Escribe después la entidad Almacen.java mapeada a esa tabla.</w:t>
      </w:r>
    </w:p>
    <w:p>
      <w:pPr>
        <w:pStyle w:val="ListParagraph"/>
        <w:numPr>
          <w:ilvl w:val="0"/>
          <w:numId w:val="4"/>
        </w:numPr>
        <w:spacing w:after="60"/>
      </w:pPr>
      <w:r>
        <w:rPr>
          <w:sz w:val="22"/>
          <w:szCs w:val="22"/>
        </w:rPr>
        <w:t xml:space="preserve">El código debe ser una cadena de exactamente 6 caracteres: usa @Column(length = 6) y una validación @Size(min = 6, max = 6).</w:t>
      </w:r>
    </w:p>
    <w:p>
      <w:pPr>
        <w:pStyle w:val="ListParagraph"/>
        <w:numPr>
          <w:ilvl w:val="0"/>
          <w:numId w:val="4"/>
        </w:numPr>
        <w:spacing w:after="60"/>
      </w:pPr>
      <w:r>
        <w:rPr>
          <w:sz w:val="22"/>
          <w:szCs w:val="22"/>
        </w:rPr>
        <w:t xml:space="preserve">La capacidad es un decimal con dos posiciones: elige el tipo Java correcto y justifícalo en un comentario.</w:t>
      </w:r>
    </w:p>
    <w:p>
      <w:pPr>
        <w:pStyle w:val="ListParagraph"/>
        <w:numPr>
          <w:ilvl w:val="0"/>
          <w:numId w:val="4"/>
        </w:numPr>
        <w:spacing w:after="60"/>
      </w:pPr>
      <w:r>
        <w:rPr>
          <w:sz w:val="22"/>
          <w:szCs w:val="22"/>
        </w:rPr>
        <w:t xml:space="preserve">El responsable es un @ManyToOne LAZY. Decide si la FK admite null y justifícalo.</w:t>
      </w:r>
    </w:p>
    <w:p>
      <w:pPr>
        <w:pStyle w:val="ListParagraph"/>
        <w:numPr>
          <w:ilvl w:val="0"/>
          <w:numId w:val="4"/>
        </w:numPr>
        <w:spacing w:after="60"/>
      </w:pPr>
      <w:r>
        <w:rPr>
          <w:sz w:val="22"/>
          <w:szCs w:val="22"/>
        </w:rPr>
        <w:t xml:space="preserve">Añade un @PrePersist que ponga la fecha de apertura del día si viene vacía.</w:t>
      </w:r>
    </w:p>
    <w:p>
      <w:pPr>
        <w:pStyle w:val="ListParagraph"/>
        <w:numPr>
          <w:ilvl w:val="0"/>
          <w:numId w:val="4"/>
        </w:numPr>
        <w:spacing w:after="60"/>
      </w:pPr>
      <w:r>
        <w:rPr>
          <w:sz w:val="22"/>
          <w:szCs w:val="22"/>
        </w:rPr>
        <w:t xml:space="preserve">Añade un método de negocio capacidadDisponible(BigDecimal ocupado) que devuelva la capacidad libre y lance IllegalArgumentException si el valor ocupado es negativo o mayor que la capacidad total.</w:t>
      </w:r>
    </w:p>
    <w:p>
      <w:pPr>
        <w:spacing w:after="60"/>
      </w:pPr>
      <w:r>
        <w:rPr>
          <w:b/>
          <w:bCs/>
          <w:sz w:val="22"/>
          <w:szCs w:val="22"/>
        </w:rPr>
        <w:t xml:space="preserve">Pistas</w:t>
      </w:r>
    </w:p>
    <w:p>
      <w:pPr>
        <w:pStyle w:val="ListParagraph"/>
        <w:numPr>
          <w:ilvl w:val="0"/>
          <w:numId w:val="2"/>
        </w:numPr>
        <w:spacing w:after="60"/>
      </w:pPr>
      <w:r>
        <w:rPr>
          <w:sz w:val="22"/>
          <w:szCs w:val="22"/>
        </w:rPr>
        <w:t xml:space="preserve">El orden importa: primero la tabla, después la entidad. Con ddl-auto=validate no puedes hacerlo al revés, y ese es justamente el flujo de trabajo real cuando existen migraciones de base de datos.</w:t>
      </w:r>
    </w:p>
    <w:p>
      <w:pPr>
        <w:pStyle w:val="ListParagraph"/>
        <w:numPr>
          <w:ilvl w:val="0"/>
          <w:numId w:val="2"/>
        </w:numPr>
        <w:spacing w:after="60"/>
      </w:pPr>
      <w:r>
        <w:rPr>
          <w:sz w:val="22"/>
          <w:szCs w:val="22"/>
        </w:rPr>
        <w:t xml:space="preserve">Para la capacidad, la pregunta que debes responder en el comentario es si un error de redondeo en metros cúbicos tiene consecuencias. Compara con el caso del precio.</w:t>
      </w:r>
    </w:p>
    <w:p>
      <w:pPr>
        <w:pStyle w:val="ListParagraph"/>
        <w:numPr>
          <w:ilvl w:val="0"/>
          <w:numId w:val="2"/>
        </w:numPr>
        <w:spacing w:after="60"/>
      </w:pPr>
      <w:r>
        <w:rPr>
          <w:sz w:val="22"/>
          <w:szCs w:val="22"/>
        </w:rPr>
        <w:t xml:space="preserve">Si decides que el responsable puede ser null, no pongas optional = false. Si decides que no, ponlo: le permite a Hibernate generar un INNER JOIN en vez de un LEFT JOIN.</w:t>
      </w:r>
    </w:p>
    <w:p>
      <w:pPr>
        <w:spacing w:after="60"/>
      </w:pPr>
      <w:r>
        <w:rPr>
          <w:b/>
          <w:bCs/>
          <w:sz w:val="22"/>
          <w:szCs w:val="22"/>
        </w:rPr>
        <w:t xml:space="preserve">Resultado esperado</w:t>
      </w:r>
    </w:p>
    <w:p>
      <w:pPr>
        <w:pBdr>
          <w:left w:val="single" w:color="0F5257" w:sz="12" w:space="6"/>
        </w:pBdr>
        <w:shd w:fill="F3F3F3" w:val="clear"/>
        <w:spacing w:after="0"/>
      </w:pPr>
      <w:r>
        <w:rPr>
          <w:rFonts w:ascii="Consolas" w:cs="Consolas" w:eastAsia="Consolas" w:hAnsi="Consolas"/>
          <w:sz w:val="18"/>
          <w:szCs w:val="18"/>
        </w:rPr>
        <w:t xml:space="preserve">  -- Tras crear la tabla y la entidad, la aplicacion debe arrancar</w:t>
      </w:r>
    </w:p>
    <w:p>
      <w:pPr>
        <w:pBdr>
          <w:left w:val="single" w:color="0F5257" w:sz="12" w:space="6"/>
        </w:pBdr>
        <w:shd w:fill="F3F3F3" w:val="clear"/>
        <w:spacing w:after="0"/>
      </w:pPr>
      <w:r>
        <w:rPr>
          <w:rFonts w:ascii="Consolas" w:cs="Consolas" w:eastAsia="Consolas" w:hAnsi="Consolas"/>
          <w:sz w:val="18"/>
          <w:szCs w:val="18"/>
        </w:rPr>
        <w:t xml:space="preserve">  -- sin errores de validacion de esquema.</w:t>
      </w:r>
    </w:p>
    <w:p>
      <w:pPr>
        <w:pBdr>
          <w:left w:val="single" w:color="0F5257" w:sz="12" w:space="6"/>
        </w:pBdr>
        <w:shd w:fill="F3F3F3" w:val="clear"/>
        <w:spacing w:after="0"/>
      </w:pPr>
      <w:r>
        <w:rPr>
          <w:rFonts w:ascii="Consolas" w:cs="Consolas" w:eastAsia="Consolas" w:hAnsi="Consolas"/>
          <w:sz w:val="18"/>
          <w:szCs w:val="18"/>
        </w:rPr>
        <w:t xml:space="preserve">  </w:t>
      </w:r>
    </w:p>
    <w:p>
      <w:pPr>
        <w:pBdr>
          <w:left w:val="single" w:color="0F5257" w:sz="12" w:space="6"/>
        </w:pBdr>
        <w:shd w:fill="F3F3F3" w:val="clear"/>
        <w:spacing w:after="0"/>
      </w:pPr>
      <w:r>
        <w:rPr>
          <w:rFonts w:ascii="Consolas" w:cs="Consolas" w:eastAsia="Consolas" w:hAnsi="Consolas"/>
          <w:sz w:val="18"/>
          <w:szCs w:val="18"/>
        </w:rPr>
        <w:t xml:space="preserve">  -- Comprobacion en psql:</w:t>
      </w:r>
    </w:p>
    <w:p>
      <w:pPr>
        <w:pBdr>
          <w:left w:val="single" w:color="0F5257" w:sz="12" w:space="6"/>
        </w:pBdr>
        <w:shd w:fill="F3F3F3" w:val="clear"/>
        <w:spacing w:after="0"/>
      </w:pPr>
      <w:r>
        <w:rPr>
          <w:rFonts w:ascii="Consolas" w:cs="Consolas" w:eastAsia="Consolas" w:hAnsi="Consolas"/>
          <w:sz w:val="18"/>
          <w:szCs w:val="18"/>
        </w:rPr>
        <w:t xml:space="preserve">  \d almacenes</w:t>
      </w:r>
    </w:p>
    <w:p>
      <w:pPr>
        <w:pBdr>
          <w:left w:val="single" w:color="0F5257" w:sz="12" w:space="6"/>
        </w:pBdr>
        <w:shd w:fill="F3F3F3" w:val="clear"/>
        <w:spacing w:after="0"/>
      </w:pPr>
      <w:r>
        <w:rPr>
          <w:rFonts w:ascii="Consolas" w:cs="Consolas" w:eastAsia="Consolas" w:hAnsi="Consolas"/>
          <w:sz w:val="18"/>
          <w:szCs w:val="18"/>
        </w:rPr>
        <w:t xml:space="preserve">  -- debe mostrar la PK, el UNIQUE sobre codigo, la FK a usuarios</w:t>
      </w:r>
    </w:p>
    <w:p>
      <w:pPr>
        <w:pBdr>
          <w:left w:val="single" w:color="0F5257" w:sz="12" w:space="6"/>
        </w:pBdr>
        <w:shd w:fill="F3F3F3" w:val="clear"/>
        <w:spacing w:after="0"/>
      </w:pPr>
      <w:r>
        <w:rPr>
          <w:rFonts w:ascii="Consolas" w:cs="Consolas" w:eastAsia="Consolas" w:hAnsi="Consolas"/>
          <w:sz w:val="18"/>
          <w:szCs w:val="18"/>
        </w:rPr>
        <w:t xml:space="preserve">  -- y tus dos CHECK.</w:t>
      </w:r>
    </w:p>
    <w:p>
      <w:pPr>
        <w:pBdr>
          <w:left w:val="single" w:color="0F5257" w:sz="12" w:space="6"/>
        </w:pBdr>
        <w:shd w:fill="F3F3F3" w:val="clear"/>
        <w:spacing w:after="0"/>
      </w:pPr>
      <w:r>
        <w:rPr>
          <w:rFonts w:ascii="Consolas" w:cs="Consolas" w:eastAsia="Consolas" w:hAnsi="Consolas"/>
          <w:sz w:val="18"/>
          <w:szCs w:val="18"/>
        </w:rPr>
        <w:t xml:space="preserve">  </w:t>
      </w:r>
    </w:p>
    <w:p>
      <w:pPr>
        <w:pBdr>
          <w:left w:val="single" w:color="0F5257" w:sz="12" w:space="6"/>
        </w:pBdr>
        <w:shd w:fill="F3F3F3" w:val="clear"/>
        <w:spacing w:after="0"/>
      </w:pPr>
      <w:r>
        <w:rPr>
          <w:rFonts w:ascii="Consolas" w:cs="Consolas" w:eastAsia="Consolas" w:hAnsi="Consolas"/>
          <w:sz w:val="18"/>
          <w:szCs w:val="18"/>
        </w:rPr>
        <w:t xml:space="preserve">  -- Prueba de tu metodo de negocio:</w:t>
      </w:r>
    </w:p>
    <w:p>
      <w:pPr>
        <w:pBdr>
          <w:left w:val="single" w:color="0F5257" w:sz="12" w:space="6"/>
        </w:pBdr>
        <w:shd w:fill="F3F3F3" w:val="clear"/>
        <w:spacing w:after="0"/>
      </w:pPr>
      <w:r>
        <w:rPr>
          <w:rFonts w:ascii="Consolas" w:cs="Consolas" w:eastAsia="Consolas" w:hAnsi="Consolas"/>
          <w:sz w:val="18"/>
          <w:szCs w:val="18"/>
        </w:rPr>
        <w:t xml:space="preserve">  capacidadDisponible(400) sobre un almacen de 1000  -&gt;  600.00</w:t>
      </w:r>
    </w:p>
    <w:p>
      <w:pPr>
        <w:pBdr>
          <w:left w:val="single" w:color="0F5257" w:sz="12" w:space="6"/>
        </w:pBdr>
        <w:shd w:fill="F3F3F3" w:val="clear"/>
        <w:spacing w:after="160"/>
      </w:pPr>
      <w:r>
        <w:rPr>
          <w:rFonts w:ascii="Consolas" w:cs="Consolas" w:eastAsia="Consolas" w:hAnsi="Consolas"/>
          <w:sz w:val="18"/>
          <w:szCs w:val="18"/>
        </w:rPr>
        <w:t xml:space="preserve">  capacidadDisponible(-5)                            -&gt;  IllegalArgumentException</w:t>
      </w:r>
    </w:p>
    <w:p>
      <w:pPr>
        <w:spacing w:after="60"/>
      </w:pPr>
      <w:r>
        <w:rPr>
          <w:b/>
          <w:bCs/>
          <w:sz w:val="22"/>
          <w:szCs w:val="22"/>
        </w:rPr>
        <w:t xml:space="preserve">Evaluación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200"/>
        <w:gridCol w:w="2000"/>
      </w:tblGrid>
      <w:tr>
        <w:trPr>
          <w:tblHeader/>
        </w:trPr>
        <w:tc>
          <w:tcPr>
            <w:tcW w:type="dxa" w:w="7200"/>
            <w:shd w:fill="0F5257" w:val="clear"/>
            <w:tcMar>
              <w:top w:type="dxa" w:w="60"/>
              <w:left w:type="dxa" w:w="100"/>
              <w:bottom w:type="dxa" w:w="60"/>
              <w:right w:type="dxa" w:w="100"/>
            </w:tcMar>
          </w:tcPr>
          <w:p>
            <w:r>
              <w:rPr>
                <w:b/>
                <w:bCs/>
                <w:color w:val="FFFFFF"/>
                <w:sz w:val="19"/>
                <w:szCs w:val="19"/>
              </w:rPr>
              <w:t xml:space="preserve">Criterio</w:t>
            </w:r>
          </w:p>
        </w:tc>
        <w:tc>
          <w:tcPr>
            <w:tcW w:type="dxa" w:w="2000"/>
            <w:shd w:fill="0F5257" w:val="clear"/>
            <w:tcMar>
              <w:top w:type="dxa" w:w="60"/>
              <w:left w:type="dxa" w:w="100"/>
              <w:bottom w:type="dxa" w:w="60"/>
              <w:right w:type="dxa" w:w="100"/>
            </w:tcMar>
          </w:tcPr>
          <w:p>
            <w:r>
              <w:rPr>
                <w:b/>
                <w:bCs/>
                <w:color w:val="FFFFFF"/>
                <w:sz w:val="19"/>
                <w:szCs w:val="19"/>
              </w:rPr>
              <w:t xml:space="preserve">Peso</w:t>
            </w:r>
          </w:p>
        </w:tc>
      </w:tr>
      <w:tr>
        <w:tc>
          <w:tcPr>
            <w:tcW w:type="dxa" w:w="7200"/>
            <w:tcMar>
              <w:top w:type="dxa" w:w="60"/>
              <w:left w:type="dxa" w:w="100"/>
              <w:bottom w:type="dxa" w:w="60"/>
              <w:right w:type="dxa" w:w="100"/>
            </w:tcMar>
          </w:tcPr>
          <w:p>
            <w:r>
              <w:rPr>
                <w:b w:val="false"/>
                <w:bCs w:val="false"/>
                <w:sz w:val="19"/>
                <w:szCs w:val="19"/>
              </w:rPr>
              <w:t xml:space="preserve">La aplicación arranca sin errores de validación de esquema</w:t>
            </w:r>
          </w:p>
        </w:tc>
        <w:tc>
          <w:tcPr>
            <w:tcW w:type="dxa" w:w="2000"/>
            <w:tcMar>
              <w:top w:type="dxa" w:w="60"/>
              <w:left w:type="dxa" w:w="100"/>
              <w:bottom w:type="dxa" w:w="60"/>
              <w:right w:type="dxa" w:w="100"/>
            </w:tcMar>
          </w:tcPr>
          <w:p>
            <w:r>
              <w:rPr>
                <w:b w:val="false"/>
                <w:bCs w:val="false"/>
                <w:sz w:val="19"/>
                <w:szCs w:val="19"/>
              </w:rPr>
              <w:t xml:space="preserve">20 %</w:t>
            </w:r>
          </w:p>
        </w:tc>
      </w:tr>
      <w:tr>
        <w:tc>
          <w:tcPr>
            <w:tcW w:type="dxa" w:w="7200"/>
            <w:shd w:fill="F4F8F8" w:val="clear"/>
            <w:tcMar>
              <w:top w:type="dxa" w:w="60"/>
              <w:left w:type="dxa" w:w="100"/>
              <w:bottom w:type="dxa" w:w="60"/>
              <w:right w:type="dxa" w:w="100"/>
            </w:tcMar>
          </w:tcPr>
          <w:p>
            <w:r>
              <w:rPr>
                <w:b w:val="false"/>
                <w:bCs w:val="false"/>
                <w:sz w:val="19"/>
                <w:szCs w:val="19"/>
              </w:rPr>
              <w:t xml:space="preserve">El comportamiento coincide con el resultado esperado</w:t>
            </w:r>
          </w:p>
        </w:tc>
        <w:tc>
          <w:tcPr>
            <w:tcW w:type="dxa" w:w="2000"/>
            <w:shd w:fill="F4F8F8" w:val="clear"/>
            <w:tcMar>
              <w:top w:type="dxa" w:w="60"/>
              <w:left w:type="dxa" w:w="100"/>
              <w:bottom w:type="dxa" w:w="60"/>
              <w:right w:type="dxa" w:w="100"/>
            </w:tcMar>
          </w:tcPr>
          <w:p>
            <w:r>
              <w:rPr>
                <w:b w:val="false"/>
                <w:bCs w:val="false"/>
                <w:sz w:val="19"/>
                <w:szCs w:val="19"/>
              </w:rPr>
              <w:t xml:space="preserve">25 %</w:t>
            </w:r>
          </w:p>
        </w:tc>
      </w:tr>
      <w:tr>
        <w:tc>
          <w:tcPr>
            <w:tcW w:type="dxa" w:w="7200"/>
            <w:tcMar>
              <w:top w:type="dxa" w:w="60"/>
              <w:left w:type="dxa" w:w="100"/>
              <w:bottom w:type="dxa" w:w="60"/>
              <w:right w:type="dxa" w:w="100"/>
            </w:tcMar>
          </w:tcPr>
          <w:p>
            <w:r>
              <w:rPr>
                <w:b w:val="false"/>
                <w:bCs w:val="false"/>
                <w:sz w:val="19"/>
                <w:szCs w:val="19"/>
              </w:rPr>
              <w:t xml:space="preserve">Aplica la técnica del Módulo 01 y respeta la arquitectura en capas</w:t>
            </w:r>
          </w:p>
        </w:tc>
        <w:tc>
          <w:tcPr>
            <w:tcW w:type="dxa" w:w="2000"/>
            <w:tcMar>
              <w:top w:type="dxa" w:w="60"/>
              <w:left w:type="dxa" w:w="100"/>
              <w:bottom w:type="dxa" w:w="60"/>
              <w:right w:type="dxa" w:w="100"/>
            </w:tcMar>
          </w:tcPr>
          <w:p>
            <w:r>
              <w:rPr>
                <w:b w:val="false"/>
                <w:bCs w:val="false"/>
                <w:sz w:val="19"/>
                <w:szCs w:val="19"/>
              </w:rPr>
              <w:t xml:space="preserve">30 %</w:t>
            </w:r>
          </w:p>
        </w:tc>
      </w:tr>
      <w:tr>
        <w:tc>
          <w:tcPr>
            <w:tcW w:type="dxa" w:w="7200"/>
            <w:shd w:fill="F4F8F8" w:val="clear"/>
            <w:tcMar>
              <w:top w:type="dxa" w:w="60"/>
              <w:left w:type="dxa" w:w="100"/>
              <w:bottom w:type="dxa" w:w="60"/>
              <w:right w:type="dxa" w:w="100"/>
            </w:tcMar>
          </w:tcPr>
          <w:p>
            <w:r>
              <w:rPr>
                <w:b w:val="false"/>
                <w:bCs w:val="false"/>
                <w:sz w:val="19"/>
                <w:szCs w:val="19"/>
              </w:rPr>
              <w:t xml:space="preserve">No introduce N+1 ni devuelve entidades desde el controlador</w:t>
            </w:r>
          </w:p>
        </w:tc>
        <w:tc>
          <w:tcPr>
            <w:tcW w:type="dxa" w:w="2000"/>
            <w:shd w:fill="F4F8F8" w:val="clear"/>
            <w:tcMar>
              <w:top w:type="dxa" w:w="60"/>
              <w:left w:type="dxa" w:w="100"/>
              <w:bottom w:type="dxa" w:w="60"/>
              <w:right w:type="dxa" w:w="100"/>
            </w:tcMar>
          </w:tcPr>
          <w:p>
            <w:r>
              <w:rPr>
                <w:b w:val="false"/>
                <w:bCs w:val="false"/>
                <w:sz w:val="19"/>
                <w:szCs w:val="19"/>
              </w:rPr>
              <w:t xml:space="preserve">15 %</w:t>
            </w:r>
          </w:p>
        </w:tc>
      </w:tr>
      <w:tr>
        <w:tc>
          <w:tcPr>
            <w:tcW w:type="dxa" w:w="7200"/>
            <w:tcMar>
              <w:top w:type="dxa" w:w="60"/>
              <w:left w:type="dxa" w:w="100"/>
              <w:bottom w:type="dxa" w:w="60"/>
              <w:right w:type="dxa" w:w="100"/>
            </w:tcMar>
          </w:tcPr>
          <w:p>
            <w:r>
              <w:rPr>
                <w:b w:val="false"/>
                <w:bCs w:val="false"/>
                <w:sz w:val="19"/>
                <w:szCs w:val="19"/>
              </w:rPr>
              <w:t xml:space="preserve">Código legible y justificaciones escritas donde se piden</w:t>
            </w:r>
          </w:p>
        </w:tc>
        <w:tc>
          <w:tcPr>
            <w:tcW w:type="dxa" w:w="2000"/>
            <w:tcMar>
              <w:top w:type="dxa" w:w="60"/>
              <w:left w:type="dxa" w:w="100"/>
              <w:bottom w:type="dxa" w:w="60"/>
              <w:right w:type="dxa" w:w="100"/>
            </w:tcMar>
          </w:tcPr>
          <w:p>
            <w:r>
              <w:rPr>
                <w:b w:val="false"/>
                <w:bCs w:val="false"/>
                <w:sz w:val="19"/>
                <w:szCs w:val="19"/>
              </w:rPr>
              <w:t xml:space="preserve">10 %</w:t>
            </w:r>
          </w:p>
        </w:tc>
      </w:tr>
    </w:tbl>
    <w:p>
      <w:pPr>
        <w:spacing w:after="120"/>
      </w:pPr>
      <w:r>
        <w:rPr>
          <w:sz w:val="22"/>
          <w:szCs w:val="22"/>
        </w:rPr>
        <w:t xml:space="preserve"/>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JPA / Hibernate — Módulo 01: JPA, Hibernate y tu primera entidad   |   Página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abstractNum w:abstractNumId="3" w15:restartNumberingAfterBreak="0">
    <w:multiLevelType w:val="hybridMultilevel"/>
    <w:lvl w:ilvl="0" w15:tentative="1">
      <w:start w:val="1"/>
      <w:numFmt w:val="decimal"/>
      <w:lvlText w:val="%1."/>
      <w:lvlJc w:val="left"/>
      <w:pPr>
        <w:ind w:left="400" w:hanging="240"/>
      </w:pPr>
    </w:lvl>
  </w:abstractNum>
  <w:abstractNum w:abstractNumId="4" w15:restartNumberingAfterBreak="0">
    <w:multiLevelType w:val="hybridMultilevel"/>
    <w:lvl w:ilvl="0" w15:tentative="1">
      <w:start w:val="1"/>
      <w:numFmt w:val="decimal"/>
      <w:lvlText w:val="%1."/>
      <w:lvlJc w:val="left"/>
      <w:pPr>
        <w:ind w:left="400" w:hanging="240"/>
      </w:pPr>
    </w:lvl>
  </w:abstractNum>
  <w:abstractNum w:abstractNumId="5" w15:restartNumberingAfterBreak="0">
    <w:multiLevelType w:val="hybridMultilevel"/>
    <w:lvl w:ilvl="0" w15:tentative="1">
      <w:start w:val="1"/>
      <w:numFmt w:val="decimal"/>
      <w:lvlText w:val="%1."/>
      <w:lvlJc w:val="left"/>
      <w:pPr>
        <w:ind w:left="400" w:hanging="240"/>
      </w:pPr>
    </w:lvl>
  </w:abstractNum>
  <w:abstractNum w:abstractNumId="6" w15:restartNumberingAfterBreak="0">
    <w:multiLevelType w:val="hybridMultilevel"/>
    <w:lvl w:ilvl="0" w15:tentative="1">
      <w:start w:val="1"/>
      <w:numFmt w:val="decimal"/>
      <w:lvlText w:val="%1."/>
      <w:lvlJc w:val="left"/>
      <w:pPr>
        <w:ind w:left="4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5257" w:sz="8" w:space="4"/>
      </w:pBdr>
      <w:spacing w:after="160" w:before="300"/>
    </w:pPr>
    <w:rPr>
      <w:rFonts w:ascii="Calibri" w:cs="Calibri" w:eastAsia="Calibri" w:hAnsi="Calibri"/>
      <w:b/>
      <w:bCs/>
      <w:color w:val="0F5257"/>
      <w:sz w:val="34"/>
      <w:szCs w:val="34"/>
    </w:rPr>
  </w:style>
  <w:style w:type="paragraph" w:styleId="Heading2">
    <w:name w:val="Heading 2"/>
    <w:basedOn w:val="Normal"/>
    <w:next w:val="Normal"/>
    <w:qFormat/>
    <w:pPr>
      <w:spacing w:after="120" w:before="260"/>
    </w:pPr>
    <w:rPr>
      <w:rFonts w:ascii="Calibri" w:cs="Calibri" w:eastAsia="Calibri" w:hAnsi="Calibri"/>
      <w:b/>
      <w:bCs/>
      <w:color w:val="0F5257"/>
      <w:sz w:val="27"/>
      <w:szCs w:val="27"/>
    </w:rPr>
  </w:style>
  <w:style w:type="paragraph" w:styleId="Heading3">
    <w:name w:val="Heading 3"/>
    <w:basedOn w:val="Normal"/>
    <w:next w:val="Normal"/>
    <w:qFormat/>
    <w:pPr>
      <w:spacing w:after="100" w:before="200"/>
    </w:pPr>
    <w:rPr>
      <w:rFonts w:ascii="Calibri" w:cs="Calibri" w:eastAsia="Calibri" w:hAnsi="Calibri"/>
      <w:b/>
      <w:bCs/>
      <w:color w:val="2E7D7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2026-08-07T15:21:43.716Z</dcterms:created>
  <dcterms:modified xsi:type="dcterms:W3CDTF">2026-08-07T15:21:43.716Z</dcterms:modified>
</cp:coreProperties>
</file>

<file path=docProps/custom.xml><?xml version="1.0" encoding="utf-8"?>
<Properties xmlns="http://schemas.openxmlformats.org/officeDocument/2006/custom-properties" xmlns:vt="http://schemas.openxmlformats.org/officeDocument/2006/docPropsVTypes"/>
</file>