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38317667"/>
        <w:docPartObj>
          <w:docPartGallery w:val="Cover Pages"/>
          <w:docPartUnique/>
        </w:docPartObj>
      </w:sdtPr>
      <w:sdtEndPr/>
      <w:sdtContent>
        <w:p w:rsidR="00387A72" w:rsidRPr="00FA2420" w:rsidRDefault="00387A72" w:rsidP="00E13FEF">
          <w:r w:rsidRPr="00FA2420">
            <w:rPr>
              <w:noProof/>
              <w:lang w:eastAsia="de-DE"/>
            </w:rPr>
            <w:drawing>
              <wp:anchor distT="0" distB="0" distL="114300" distR="114300" simplePos="0" relativeHeight="251659264" behindDoc="0" locked="0" layoutInCell="1" allowOverlap="1" wp14:anchorId="77658D1E" wp14:editId="0DE3C1FF">
                <wp:simplePos x="0" y="0"/>
                <wp:positionH relativeFrom="margin">
                  <wp:align>right</wp:align>
                </wp:positionH>
                <wp:positionV relativeFrom="margin">
                  <wp:align>top</wp:align>
                </wp:positionV>
                <wp:extent cx="3888000" cy="583200"/>
                <wp:effectExtent l="0" t="0" r="0" b="762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wth_isea_bild_rg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8000" cy="583200"/>
                        </a:xfrm>
                        <a:prstGeom prst="rect">
                          <a:avLst/>
                        </a:prstGeom>
                      </pic:spPr>
                    </pic:pic>
                  </a:graphicData>
                </a:graphic>
                <wp14:sizeRelH relativeFrom="margin">
                  <wp14:pctWidth>0</wp14:pctWidth>
                </wp14:sizeRelH>
                <wp14:sizeRelV relativeFrom="margin">
                  <wp14:pctHeight>0</wp14:pctHeight>
                </wp14:sizeRelV>
              </wp:anchor>
            </w:drawing>
          </w:r>
        </w:p>
        <w:p w:rsidR="00D83CD1" w:rsidRPr="00FA2420" w:rsidRDefault="00D83CD1" w:rsidP="00E13FEF"/>
        <w:p w:rsidR="00D83CD1" w:rsidRDefault="00D83CD1" w:rsidP="00E13FEF"/>
        <w:p w:rsidR="00E13FEF" w:rsidRDefault="00E13FEF" w:rsidP="00E13FEF"/>
        <w:p w:rsidR="00BD6B7A" w:rsidRPr="00FA2420" w:rsidRDefault="00BD6B7A" w:rsidP="00E13FEF"/>
        <w:p w:rsidR="00E13FEF" w:rsidRPr="00E13FEF" w:rsidRDefault="00387A72" w:rsidP="00E13FEF">
          <w:pPr>
            <w:rPr>
              <w:b/>
            </w:rPr>
          </w:pPr>
          <w:r w:rsidRPr="001D0232">
            <w:rPr>
              <w:b/>
            </w:rPr>
            <w:t>Diese Arbeit wurde vorgelegt am</w:t>
          </w:r>
          <w:r w:rsidR="00BD6B7A">
            <w:rPr>
              <w:b/>
            </w:rPr>
            <w:br/>
          </w:r>
          <w:r w:rsidRPr="001D0232">
            <w:rPr>
              <w:b/>
            </w:rPr>
            <w:t>I</w:t>
          </w:r>
          <w:r w:rsidR="00BD6B7A">
            <w:rPr>
              <w:b/>
            </w:rPr>
            <w:t xml:space="preserve">nstitut für Stromrichtertechnik </w:t>
          </w:r>
          <w:r w:rsidRPr="001D0232">
            <w:rPr>
              <w:b/>
            </w:rPr>
            <w:t>und Elektrische Antriebe</w:t>
          </w:r>
        </w:p>
        <w:p w:rsidR="00E13FEF" w:rsidRDefault="00E13FEF" w:rsidP="00E13FEF"/>
        <w:p w:rsidR="00E13FEF" w:rsidRDefault="00E13FEF" w:rsidP="00E13FEF"/>
        <w:p w:rsidR="00E13FEF" w:rsidRDefault="00E13FEF" w:rsidP="00E13FEF"/>
        <w:p w:rsidR="00E13FEF" w:rsidRPr="00FA2420" w:rsidRDefault="00E13FEF" w:rsidP="00E13FEF"/>
        <w:sdt>
          <w:sdtPr>
            <w:rPr>
              <w:rStyle w:val="af"/>
              <w:b/>
            </w:rPr>
            <w:alias w:val="Titel"/>
            <w:tag w:val="Titel"/>
            <w:id w:val="2063439300"/>
            <w:dataBinding w:prefixMappings="xmlns:ns0='http://purl.org/dc/elements/1.1/' xmlns:ns1='http://schemas.openxmlformats.org/package/2006/metadata/core-properties' " w:xpath="/ns1:coreProperties[1]/ns0:title[1]" w:storeItemID="{6C3C8BC8-F283-45AE-878A-BAB7291924A1}"/>
            <w:text w:multiLine="1"/>
          </w:sdtPr>
          <w:sdtEndPr>
            <w:rPr>
              <w:rStyle w:val="af"/>
            </w:rPr>
          </w:sdtEndPr>
          <w:sdtContent>
            <w:p w:rsidR="00F817CB" w:rsidRPr="008800FC" w:rsidRDefault="001D0232" w:rsidP="008800FC">
              <w:pPr>
                <w:pStyle w:val="ae"/>
              </w:pPr>
              <w:r w:rsidRPr="008800FC">
                <w:rPr>
                  <w:rStyle w:val="af"/>
                  <w:b/>
                </w:rPr>
                <w:t>Titel der Arbeit</w:t>
              </w:r>
            </w:p>
          </w:sdtContent>
        </w:sdt>
        <w:p w:rsidR="00D83CD1" w:rsidRDefault="00D83CD1" w:rsidP="00E13FEF">
          <w:pPr>
            <w:rPr>
              <w:rFonts w:eastAsiaTheme="majorEastAsia"/>
              <w:iCs/>
            </w:rPr>
          </w:pPr>
        </w:p>
        <w:p w:rsidR="00E13FEF" w:rsidRDefault="00E13FEF" w:rsidP="00E13FEF">
          <w:pPr>
            <w:rPr>
              <w:rFonts w:eastAsiaTheme="majorEastAsia"/>
              <w:iCs/>
            </w:rPr>
          </w:pPr>
        </w:p>
        <w:p w:rsidR="00D83CD1" w:rsidRDefault="00D83CD1" w:rsidP="00E13FEF">
          <w:pPr>
            <w:rPr>
              <w:rFonts w:eastAsiaTheme="majorEastAsia"/>
              <w:iCs/>
            </w:rPr>
          </w:pPr>
        </w:p>
        <w:p w:rsidR="00E13FEF" w:rsidRPr="00FA2420" w:rsidRDefault="00E13FEF" w:rsidP="00E13FEF">
          <w:pPr>
            <w:rPr>
              <w:rFonts w:eastAsiaTheme="majorEastAsia"/>
              <w:iCs/>
            </w:rPr>
          </w:pPr>
        </w:p>
        <w:p w:rsidR="00F817CB" w:rsidRPr="001D0232" w:rsidRDefault="009670BD" w:rsidP="00E13FEF">
          <w:r>
            <w:t>Bachelor-/Masterarbeit</w:t>
          </w:r>
        </w:p>
        <w:p w:rsidR="00F817CB" w:rsidRDefault="00F817CB" w:rsidP="00E13FEF">
          <w:pPr>
            <w:rPr>
              <w:rFonts w:eastAsiaTheme="majorEastAsia"/>
              <w:iCs/>
            </w:rPr>
          </w:pPr>
        </w:p>
        <w:p w:rsidR="00E13FEF" w:rsidRDefault="00E13FEF" w:rsidP="00E13FEF">
          <w:pPr>
            <w:rPr>
              <w:rFonts w:eastAsiaTheme="majorEastAsia"/>
              <w:iCs/>
            </w:rPr>
          </w:pPr>
        </w:p>
        <w:p w:rsidR="00E13FEF" w:rsidRPr="00FA2420" w:rsidRDefault="00E13FEF" w:rsidP="00E13FEF">
          <w:pPr>
            <w:rPr>
              <w:rFonts w:eastAsiaTheme="majorEastAsia"/>
              <w:iCs/>
            </w:rPr>
          </w:pPr>
        </w:p>
        <w:p w:rsidR="00D83CD1" w:rsidRPr="00FA2420" w:rsidRDefault="00D83CD1" w:rsidP="00E13FEF">
          <w:pPr>
            <w:rPr>
              <w:rFonts w:eastAsiaTheme="majorEastAsia"/>
              <w:iCs/>
            </w:rPr>
          </w:pPr>
        </w:p>
        <w:p w:rsidR="00D83CD1" w:rsidRPr="001D0232" w:rsidRDefault="00D83CD1" w:rsidP="00E13FEF">
          <w:pPr>
            <w:rPr>
              <w:rFonts w:eastAsiaTheme="majorEastAsia"/>
              <w:iCs/>
            </w:rPr>
          </w:pPr>
          <w:r w:rsidRPr="001D0232">
            <w:rPr>
              <w:rFonts w:eastAsiaTheme="majorEastAsia"/>
              <w:iCs/>
            </w:rPr>
            <w:t>von</w:t>
          </w:r>
        </w:p>
        <w:sdt>
          <w:sdtPr>
            <w:rPr>
              <w:rFonts w:eastAsiaTheme="majorEastAsia"/>
              <w:iCs/>
            </w:rPr>
            <w:alias w:val="Autor"/>
            <w:tag w:val=""/>
            <w:id w:val="1743144601"/>
            <w:dataBinding w:prefixMappings="xmlns:ns0='http://purl.org/dc/elements/1.1/' xmlns:ns1='http://schemas.openxmlformats.org/package/2006/metadata/core-properties' " w:xpath="/ns1:coreProperties[1]/ns0:creator[1]" w:storeItemID="{6C3C8BC8-F283-45AE-878A-BAB7291924A1}"/>
            <w:text/>
          </w:sdtPr>
          <w:sdtEndPr/>
          <w:sdtContent>
            <w:p w:rsidR="00F817CB" w:rsidRPr="001D0232" w:rsidRDefault="00BB19A8" w:rsidP="00E13FEF">
              <w:pPr>
                <w:rPr>
                  <w:rFonts w:eastAsiaTheme="majorEastAsia"/>
                  <w:iCs/>
                </w:rPr>
              </w:pPr>
              <w:r>
                <w:rPr>
                  <w:rFonts w:eastAsiaTheme="majorEastAsia"/>
                  <w:iCs/>
                </w:rPr>
                <w:t>Kuipers Matthias</w:t>
              </w:r>
            </w:p>
          </w:sdtContent>
        </w:sdt>
        <w:p w:rsidR="00D83CD1" w:rsidRDefault="00D83CD1" w:rsidP="00E13FEF">
          <w:pPr>
            <w:rPr>
              <w:rFonts w:eastAsiaTheme="majorEastAsia"/>
              <w:iCs/>
            </w:rPr>
          </w:pPr>
        </w:p>
        <w:p w:rsidR="00E13FEF" w:rsidRDefault="00E13FEF" w:rsidP="00E13FEF">
          <w:pPr>
            <w:rPr>
              <w:rFonts w:eastAsiaTheme="majorEastAsia"/>
              <w:iCs/>
            </w:rPr>
          </w:pPr>
        </w:p>
        <w:p w:rsidR="00E13FEF" w:rsidRPr="00FA2420" w:rsidRDefault="00E13FEF" w:rsidP="00E13FEF">
          <w:pPr>
            <w:rPr>
              <w:rFonts w:eastAsiaTheme="majorEastAsia"/>
              <w:iCs/>
            </w:rPr>
          </w:pPr>
        </w:p>
        <w:p w:rsidR="00D83CD1" w:rsidRPr="00FA2420" w:rsidRDefault="00D83CD1" w:rsidP="00E13FEF">
          <w:pPr>
            <w:rPr>
              <w:rFonts w:eastAsiaTheme="majorEastAsia"/>
              <w:iCs/>
            </w:rPr>
          </w:pPr>
        </w:p>
        <w:p w:rsidR="00D83CD1" w:rsidRPr="001D0232" w:rsidRDefault="00634CE2" w:rsidP="00E13FEF">
          <w:pPr>
            <w:rPr>
              <w:rFonts w:eastAsiaTheme="majorEastAsia"/>
              <w:iCs/>
            </w:rPr>
          </w:pPr>
          <w:r>
            <w:rPr>
              <w:rFonts w:eastAsiaTheme="majorEastAsia"/>
              <w:iCs/>
            </w:rPr>
            <w:t>&lt;</w:t>
          </w:r>
          <w:r w:rsidR="00D83CD1" w:rsidRPr="001D0232">
            <w:rPr>
              <w:rFonts w:eastAsiaTheme="majorEastAsia"/>
              <w:iCs/>
            </w:rPr>
            <w:t>Vollständiger Name des/r 1. Prüfer/in</w:t>
          </w:r>
          <w:r>
            <w:rPr>
              <w:rFonts w:eastAsiaTheme="majorEastAsia"/>
              <w:iCs/>
            </w:rPr>
            <w:t>&gt;</w:t>
          </w:r>
        </w:p>
        <w:p w:rsidR="00D83CD1" w:rsidRPr="001D0232" w:rsidRDefault="00634CE2" w:rsidP="00E13FEF">
          <w:pPr>
            <w:rPr>
              <w:rFonts w:eastAsiaTheme="majorEastAsia"/>
              <w:iCs/>
            </w:rPr>
          </w:pPr>
          <w:r>
            <w:rPr>
              <w:rFonts w:eastAsiaTheme="majorEastAsia"/>
              <w:iCs/>
            </w:rPr>
            <w:t>&lt;</w:t>
          </w:r>
          <w:r w:rsidR="00D83CD1" w:rsidRPr="001D0232">
            <w:rPr>
              <w:rFonts w:eastAsiaTheme="majorEastAsia"/>
              <w:iCs/>
            </w:rPr>
            <w:t>Vollständiger Name des/r 2. Prüfer/in</w:t>
          </w:r>
          <w:r>
            <w:rPr>
              <w:rFonts w:eastAsiaTheme="majorEastAsia"/>
              <w:iCs/>
            </w:rPr>
            <w:t>&gt;</w:t>
          </w:r>
        </w:p>
        <w:p w:rsidR="00D83CD1" w:rsidRDefault="00D83CD1" w:rsidP="00E13FEF">
          <w:pPr>
            <w:rPr>
              <w:rFonts w:eastAsiaTheme="majorEastAsia"/>
              <w:iCs/>
            </w:rPr>
          </w:pPr>
        </w:p>
        <w:p w:rsidR="00E13FEF" w:rsidRDefault="00E13FEF" w:rsidP="00E13FEF">
          <w:pPr>
            <w:rPr>
              <w:rFonts w:eastAsiaTheme="majorEastAsia"/>
              <w:iCs/>
            </w:rPr>
          </w:pPr>
        </w:p>
        <w:p w:rsidR="00E13FEF" w:rsidRPr="00FA2420" w:rsidRDefault="00E13FEF" w:rsidP="00E13FEF">
          <w:pPr>
            <w:rPr>
              <w:rFonts w:eastAsiaTheme="majorEastAsia"/>
              <w:iCs/>
            </w:rPr>
          </w:pPr>
        </w:p>
        <w:p w:rsidR="00D83CD1" w:rsidRPr="00FA2420" w:rsidRDefault="00D83CD1" w:rsidP="00E13FEF">
          <w:pPr>
            <w:rPr>
              <w:rFonts w:eastAsiaTheme="majorEastAsia"/>
              <w:iCs/>
            </w:rPr>
          </w:pPr>
        </w:p>
        <w:p w:rsidR="00E13FEF" w:rsidRPr="00BD6B7A" w:rsidRDefault="00D83CD1" w:rsidP="00BD6B7A">
          <w:pPr>
            <w:jc w:val="right"/>
            <w:rPr>
              <w:rFonts w:eastAsiaTheme="majorEastAsia"/>
              <w:iCs/>
            </w:rPr>
          </w:pPr>
          <w:r w:rsidRPr="001D0232">
            <w:rPr>
              <w:rFonts w:eastAsiaTheme="majorEastAsia"/>
              <w:iCs/>
            </w:rPr>
            <w:t xml:space="preserve">Aachen, </w:t>
          </w:r>
          <w:sdt>
            <w:sdtPr>
              <w:rPr>
                <w:rFonts w:eastAsiaTheme="majorEastAsia"/>
                <w:iCs/>
              </w:rPr>
              <w:alias w:val="Veröffentlichungsdatum"/>
              <w:tag w:val=""/>
              <w:id w:val="1227191431"/>
              <w:showingPlcHdr/>
              <w:dataBinding w:prefixMappings="xmlns:ns0='http://schemas.microsoft.com/office/2006/coverPageProps' " w:xpath="/ns0:CoverPageProperties[1]/ns0:PublishDate[1]" w:storeItemID="{55AF091B-3C7A-41E3-B477-F2FDAA23CFDA}"/>
              <w:date>
                <w:lid w:val="de-DE"/>
                <w:storeMappedDataAs w:val="dateTime"/>
                <w:calendar w:val="gregorian"/>
              </w:date>
            </w:sdtPr>
            <w:sdtEndPr/>
            <w:sdtContent>
              <w:r w:rsidR="00F817CB" w:rsidRPr="001D0232">
                <w:rPr>
                  <w:rFonts w:eastAsiaTheme="majorEastAsia"/>
                  <w:iCs/>
                </w:rPr>
                <w:t>[Veröffentlichungsdatum]</w:t>
              </w:r>
            </w:sdtContent>
          </w:sdt>
        </w:p>
      </w:sdtContent>
    </w:sdt>
    <w:p w:rsidR="00E13FEF" w:rsidRDefault="00E13FEF" w:rsidP="00E13FEF"/>
    <w:p w:rsidR="00E13FEF" w:rsidRPr="00FA2420" w:rsidRDefault="00E13FEF" w:rsidP="009A4B2E">
      <w:pPr>
        <w:spacing w:line="360" w:lineRule="auto"/>
        <w:rPr>
          <w:rFonts w:cs="Arial"/>
          <w:sz w:val="28"/>
        </w:rPr>
        <w:sectPr w:rsidR="00E13FEF" w:rsidRPr="00FA2420" w:rsidSect="00B834BF">
          <w:type w:val="oddPage"/>
          <w:pgSz w:w="11906" w:h="16838" w:code="9"/>
          <w:pgMar w:top="1588" w:right="1418" w:bottom="1134" w:left="1418" w:header="709" w:footer="709" w:gutter="0"/>
          <w:pgNumType w:fmt="lowerRoman" w:start="0"/>
          <w:cols w:space="708"/>
          <w:docGrid w:linePitch="360"/>
        </w:sectPr>
      </w:pPr>
    </w:p>
    <w:p w:rsidR="00EA1BBF" w:rsidRDefault="00EA1BBF" w:rsidP="00E13FEF">
      <w:pPr>
        <w:pStyle w:val="a1"/>
      </w:pPr>
    </w:p>
    <w:p w:rsidR="00E13FEF" w:rsidRDefault="00E13FEF" w:rsidP="00E13FEF">
      <w:pPr>
        <w:pStyle w:val="a1"/>
      </w:pPr>
    </w:p>
    <w:p w:rsidR="00E13FEF" w:rsidRDefault="00E13FEF" w:rsidP="00E13FEF"/>
    <w:p w:rsidR="00094238" w:rsidRPr="009670BD" w:rsidRDefault="00094238" w:rsidP="00686DD1">
      <w:pPr>
        <w:pStyle w:val="Verzeichnisberschrift"/>
      </w:pPr>
      <w:r w:rsidRPr="009670BD">
        <w:t>Erklärung</w:t>
      </w:r>
    </w:p>
    <w:p w:rsidR="00094238" w:rsidRPr="00D83CD1" w:rsidRDefault="00094238" w:rsidP="009670BD">
      <w:pPr>
        <w:pStyle w:val="a1"/>
      </w:pPr>
      <w:r w:rsidRPr="005A7F69">
        <w:t xml:space="preserve">Ich, </w:t>
      </w:r>
      <w:sdt>
        <w:sdtPr>
          <w:alias w:val="Autor"/>
          <w:tag w:val=""/>
          <w:id w:val="1157415945"/>
          <w:dataBinding w:prefixMappings="xmlns:ns0='http://purl.org/dc/elements/1.1/' xmlns:ns1='http://schemas.openxmlformats.org/package/2006/metadata/core-properties' " w:xpath="/ns1:coreProperties[1]/ns0:creator[1]" w:storeItemID="{6C3C8BC8-F283-45AE-878A-BAB7291924A1}"/>
          <w:text/>
        </w:sdtPr>
        <w:sdtEndPr/>
        <w:sdtContent>
          <w:r w:rsidR="00BB19A8">
            <w:t>Kuipers Matthias</w:t>
          </w:r>
        </w:sdtContent>
      </w:sdt>
      <w:r w:rsidR="00702983">
        <w:t>,</w:t>
      </w:r>
      <w:r w:rsidRPr="005A7F69">
        <w:t xml:space="preserve"> versichere, dass ich die vorliegende Arbeit - bis auf die Betreuung durch das Institut für Stromrichtertechnik und Elektrische Antriebe (ISEA) der RWTH Aachen - selbst und ohne fremde Hilfe angefertigt habe. Die benutzten Quellen und Hilfsmittel sind vollständig angegeben, Zitate sind kenntlich gemacht.</w:t>
      </w:r>
    </w:p>
    <w:p w:rsidR="00094238" w:rsidRPr="005A7F69" w:rsidRDefault="00094238" w:rsidP="00D83CD1">
      <w:pPr>
        <w:pStyle w:val="a1"/>
      </w:pPr>
      <w:r w:rsidRPr="005A7F69">
        <w:t>Aachen,</w:t>
      </w:r>
      <w:r w:rsidR="00634CE2" w:rsidRPr="00634CE2">
        <w:rPr>
          <w:rFonts w:eastAsiaTheme="majorEastAsia"/>
          <w:iCs/>
        </w:rPr>
        <w:t xml:space="preserve"> </w:t>
      </w:r>
      <w:sdt>
        <w:sdtPr>
          <w:rPr>
            <w:rFonts w:eastAsiaTheme="majorEastAsia"/>
            <w:iCs/>
          </w:rPr>
          <w:alias w:val="Veröffentlichungsdatum"/>
          <w:tag w:val=""/>
          <w:id w:val="902482191"/>
          <w:showingPlcHdr/>
          <w:dataBinding w:prefixMappings="xmlns:ns0='http://schemas.microsoft.com/office/2006/coverPageProps' " w:xpath="/ns0:CoverPageProperties[1]/ns0:PublishDate[1]" w:storeItemID="{55AF091B-3C7A-41E3-B477-F2FDAA23CFDA}"/>
          <w:date w:fullDate="2016-03-04T00:00:00Z">
            <w:dateFormat w:val="dd.MM.yyyy"/>
            <w:lid w:val="de-DE"/>
            <w:storeMappedDataAs w:val="dateTime"/>
            <w:calendar w:val="gregorian"/>
          </w:date>
        </w:sdtPr>
        <w:sdtEndPr/>
        <w:sdtContent>
          <w:r w:rsidR="00634CE2" w:rsidRPr="001D0232">
            <w:rPr>
              <w:rFonts w:eastAsiaTheme="majorEastAsia"/>
              <w:iCs/>
            </w:rPr>
            <w:t>[Veröffentlichungsdatum]</w:t>
          </w:r>
        </w:sdtContent>
      </w:sdt>
      <w:r w:rsidRPr="005A7F69">
        <w:tab/>
      </w:r>
      <w:r w:rsidRPr="005A7F69">
        <w:tab/>
      </w:r>
      <w:r w:rsidRPr="005A7F69">
        <w:tab/>
        <w:t>_______________</w:t>
      </w:r>
    </w:p>
    <w:p w:rsidR="00094238" w:rsidRPr="00D83CD1" w:rsidRDefault="00094238" w:rsidP="00B15C81">
      <w:pPr>
        <w:rPr>
          <w:rFonts w:cs="Times New Roman"/>
        </w:rPr>
      </w:pPr>
    </w:p>
    <w:p w:rsidR="00094238" w:rsidRDefault="00094238" w:rsidP="00B15C81">
      <w:pPr>
        <w:sectPr w:rsidR="00094238" w:rsidSect="00B834BF">
          <w:type w:val="oddPage"/>
          <w:pgSz w:w="11906" w:h="16838" w:code="9"/>
          <w:pgMar w:top="1588" w:right="1418" w:bottom="1134" w:left="1418" w:header="709" w:footer="709" w:gutter="0"/>
          <w:pgNumType w:fmt="lowerRoman" w:start="0"/>
          <w:cols w:space="708"/>
          <w:docGrid w:linePitch="360"/>
        </w:sectPr>
      </w:pPr>
    </w:p>
    <w:p w:rsidR="008D426A" w:rsidRDefault="008D426A" w:rsidP="001A14B5">
      <w:pPr>
        <w:jc w:val="both"/>
      </w:pPr>
      <w:r>
        <w:lastRenderedPageBreak/>
        <w:t>Diese Seite wird nicht mitgebunden und ist als separate Seite bei der Abgabe der Arbeit mit</w:t>
      </w:r>
      <w:r w:rsidR="00E13FEF">
        <w:t xml:space="preserve"> </w:t>
      </w:r>
      <w:r>
        <w:t>abzugeben.</w:t>
      </w:r>
    </w:p>
    <w:p w:rsidR="002836E3" w:rsidRDefault="002836E3" w:rsidP="001A14B5">
      <w:pPr>
        <w:jc w:val="both"/>
      </w:pPr>
    </w:p>
    <w:sdt>
      <w:sdtPr>
        <w:alias w:val="Titel"/>
        <w:tag w:val="Titel"/>
        <w:id w:val="2027053400"/>
        <w:dataBinding w:prefixMappings="xmlns:ns0='http://purl.org/dc/elements/1.1/' xmlns:ns1='http://schemas.openxmlformats.org/package/2006/metadata/core-properties' " w:xpath="/ns1:coreProperties[1]/ns0:title[1]" w:storeItemID="{6C3C8BC8-F283-45AE-878A-BAB7291924A1}"/>
        <w:text w:multiLine="1"/>
      </w:sdtPr>
      <w:sdtEndPr>
        <w:rPr>
          <w:b/>
          <w:sz w:val="28"/>
        </w:rPr>
      </w:sdtEndPr>
      <w:sdtContent>
        <w:p w:rsidR="002836E3" w:rsidRPr="009D1616" w:rsidRDefault="001D0232" w:rsidP="001A14B5">
          <w:pPr>
            <w:jc w:val="both"/>
            <w:rPr>
              <w:b/>
              <w:sz w:val="28"/>
            </w:rPr>
          </w:pPr>
          <w:r>
            <w:t>Titel der Arbeit</w:t>
          </w:r>
        </w:p>
      </w:sdtContent>
    </w:sdt>
    <w:p w:rsidR="009D1616" w:rsidRDefault="009D1616" w:rsidP="001A14B5">
      <w:pPr>
        <w:jc w:val="both"/>
      </w:pPr>
    </w:p>
    <w:p w:rsidR="009E747D" w:rsidRDefault="008D426A" w:rsidP="001A14B5">
      <w:pPr>
        <w:jc w:val="both"/>
      </w:pPr>
      <w:r>
        <w:t>[Abgabedatum]</w:t>
      </w:r>
    </w:p>
    <w:p w:rsidR="008D426A" w:rsidRDefault="00685F9D" w:rsidP="001A14B5">
      <w:pPr>
        <w:jc w:val="both"/>
      </w:pPr>
      <w:sdt>
        <w:sdtPr>
          <w:alias w:val="Betreff"/>
          <w:tag w:val="Betreff"/>
          <w:id w:val="317161595"/>
          <w:dataBinding w:prefixMappings="xmlns:ns0='http://purl.org/dc/elements/1.1/' xmlns:ns1='http://schemas.openxmlformats.org/package/2006/metadata/core-properties' " w:xpath="/ns1:coreProperties[1]/ns0:subject[1]" w:storeItemID="{6C3C8BC8-F283-45AE-878A-BAB7291924A1}"/>
          <w:text/>
        </w:sdtPr>
        <w:sdtEndPr/>
        <w:sdtContent>
          <w:r w:rsidR="00654112">
            <w:t>Bachelor-/Masterarbeit</w:t>
          </w:r>
        </w:sdtContent>
      </w:sdt>
    </w:p>
    <w:p w:rsidR="008D426A" w:rsidRDefault="008D426A" w:rsidP="001A14B5">
      <w:pPr>
        <w:jc w:val="both"/>
      </w:pPr>
    </w:p>
    <w:p w:rsidR="009E747D" w:rsidRPr="009E747D" w:rsidRDefault="008D426A" w:rsidP="001A14B5">
      <w:pPr>
        <w:jc w:val="both"/>
      </w:pPr>
      <w:r>
        <w:t xml:space="preserve">Autor: </w:t>
      </w:r>
      <w:sdt>
        <w:sdtPr>
          <w:alias w:val="Autor"/>
          <w:tag w:val=""/>
          <w:id w:val="1824541435"/>
          <w:dataBinding w:prefixMappings="xmlns:ns0='http://purl.org/dc/elements/1.1/' xmlns:ns1='http://schemas.openxmlformats.org/package/2006/metadata/core-properties' " w:xpath="/ns1:coreProperties[1]/ns0:creator[1]" w:storeItemID="{6C3C8BC8-F283-45AE-878A-BAB7291924A1}"/>
          <w:text/>
        </w:sdtPr>
        <w:sdtEndPr/>
        <w:sdtContent>
          <w:r w:rsidR="00BB19A8">
            <w:t>Kuipers Matthias</w:t>
          </w:r>
        </w:sdtContent>
      </w:sdt>
    </w:p>
    <w:p w:rsidR="009E747D" w:rsidRDefault="008D426A" w:rsidP="001A14B5">
      <w:pPr>
        <w:jc w:val="both"/>
      </w:pPr>
      <w:r>
        <w:t>Betreuende/r Mitarbeiter/in:</w:t>
      </w:r>
    </w:p>
    <w:p w:rsidR="008D426A" w:rsidRDefault="008D426A" w:rsidP="001A14B5">
      <w:pPr>
        <w:jc w:val="both"/>
      </w:pPr>
      <w:r>
        <w:t>Betreuender Professor:</w:t>
      </w:r>
    </w:p>
    <w:p w:rsidR="008D426A" w:rsidRDefault="008D426A" w:rsidP="001A14B5">
      <w:pPr>
        <w:jc w:val="both"/>
      </w:pPr>
    </w:p>
    <w:p w:rsidR="008D426A" w:rsidRDefault="008D426A" w:rsidP="001A14B5">
      <w:pPr>
        <w:jc w:val="both"/>
      </w:pPr>
      <w:r>
        <w:t>Arbeit außerhalb des ISEA angefertigt?</w:t>
      </w:r>
      <w:r w:rsidR="004F6C51">
        <w:br/>
        <w:t>Wenn ja, wo?</w:t>
      </w:r>
    </w:p>
    <w:p w:rsidR="008D426A" w:rsidRPr="009E747D" w:rsidRDefault="008D426A" w:rsidP="001A14B5">
      <w:pPr>
        <w:jc w:val="both"/>
      </w:pPr>
    </w:p>
    <w:p w:rsidR="009E747D" w:rsidRPr="009E747D" w:rsidRDefault="009E747D" w:rsidP="001A14B5">
      <w:pPr>
        <w:jc w:val="both"/>
      </w:pPr>
      <w:r w:rsidRPr="009E747D">
        <w:t xml:space="preserve">Studienrichtung: </w:t>
      </w:r>
    </w:p>
    <w:p w:rsidR="009E747D" w:rsidRPr="009E747D" w:rsidRDefault="009E747D" w:rsidP="001A14B5">
      <w:pPr>
        <w:jc w:val="both"/>
      </w:pPr>
    </w:p>
    <w:p w:rsidR="009E747D" w:rsidRPr="009E747D" w:rsidRDefault="009E747D" w:rsidP="001A14B5">
      <w:pPr>
        <w:jc w:val="both"/>
      </w:pPr>
      <w:r w:rsidRPr="009E747D">
        <w:t>Sprache: Deutsch</w:t>
      </w:r>
      <w:r w:rsidR="008D426A">
        <w:t xml:space="preserve"> / Englisch</w:t>
      </w:r>
    </w:p>
    <w:p w:rsidR="009E747D" w:rsidRDefault="009E747D" w:rsidP="001A14B5">
      <w:pPr>
        <w:jc w:val="both"/>
      </w:pPr>
    </w:p>
    <w:p w:rsidR="009E747D" w:rsidRDefault="009E747D" w:rsidP="001A14B5">
      <w:pPr>
        <w:jc w:val="both"/>
      </w:pPr>
    </w:p>
    <w:p w:rsidR="004F6C51" w:rsidRPr="004C47FC" w:rsidRDefault="009E747D" w:rsidP="001A14B5">
      <w:pPr>
        <w:jc w:val="both"/>
        <w:rPr>
          <w:rFonts w:cs="Arial"/>
        </w:rPr>
      </w:pPr>
      <w:r w:rsidRPr="004C47FC">
        <w:rPr>
          <w:rFonts w:cs="Arial"/>
        </w:rPr>
        <w:t>Vertraulich</w:t>
      </w:r>
      <w:r w:rsidR="004F6C51" w:rsidRPr="004C47FC">
        <w:rPr>
          <w:rFonts w:cs="Arial"/>
        </w:rPr>
        <w:t>keit</w:t>
      </w:r>
      <w:r w:rsidR="00706E2C" w:rsidRPr="004C47FC">
        <w:rPr>
          <w:rFonts w:cs="Arial"/>
        </w:rPr>
        <w:t>:</w:t>
      </w:r>
    </w:p>
    <w:p w:rsidR="009E747D" w:rsidRPr="004C47FC" w:rsidRDefault="003315C5" w:rsidP="001A14B5">
      <w:pPr>
        <w:jc w:val="both"/>
        <w:rPr>
          <w:rFonts w:cs="Arial"/>
        </w:rPr>
      </w:pPr>
      <w:r w:rsidRPr="004C47FC">
        <w:rPr>
          <w:rFonts w:ascii="MS Gothic" w:eastAsia="MS Gothic" w:hAnsi="MS Gothic" w:cs="MS Gothic" w:hint="eastAsia"/>
        </w:rPr>
        <w:t>☐</w:t>
      </w:r>
      <w:r w:rsidR="00706E2C" w:rsidRPr="004C47FC">
        <w:rPr>
          <w:rFonts w:cs="Arial"/>
        </w:rPr>
        <w:t xml:space="preserve"> </w:t>
      </w:r>
      <w:r w:rsidR="009E747D" w:rsidRPr="004C47FC">
        <w:rPr>
          <w:rFonts w:cs="Arial"/>
        </w:rPr>
        <w:t>Diese Arbeit fällt unter eine Geheimhaltungsvereinbarung des ISEAs und beinhaltet vertrauliche Daten.</w:t>
      </w:r>
    </w:p>
    <w:p w:rsidR="009E747D" w:rsidRPr="00D10C34" w:rsidRDefault="003315C5" w:rsidP="001A14B5">
      <w:pPr>
        <w:jc w:val="both"/>
        <w:rPr>
          <w:rFonts w:eastAsia="MS Gothic" w:cs="Arial"/>
        </w:rPr>
      </w:pPr>
      <w:r w:rsidRPr="004C47FC">
        <w:rPr>
          <w:rFonts w:ascii="MS Gothic" w:eastAsia="MS Gothic" w:hAnsi="MS Gothic" w:cs="MS Gothic" w:hint="eastAsia"/>
        </w:rPr>
        <w:t>☐</w:t>
      </w:r>
      <w:r w:rsidR="004F6C51" w:rsidRPr="004C47FC">
        <w:rPr>
          <w:rFonts w:cs="Arial"/>
        </w:rPr>
        <w:t xml:space="preserve"> </w:t>
      </w:r>
      <w:r w:rsidR="00706E2C" w:rsidRPr="004C47FC">
        <w:rPr>
          <w:rFonts w:cs="Arial"/>
        </w:rPr>
        <w:t>D</w:t>
      </w:r>
      <w:r w:rsidR="008D426A" w:rsidRPr="004C47FC">
        <w:rPr>
          <w:rFonts w:cs="Arial"/>
        </w:rPr>
        <w:t xml:space="preserve">iese Arbeit steht unter erweiterten Geheimhaltungsvereinbarungen mit Dritten oder zum Schutz von </w:t>
      </w:r>
      <w:r w:rsidR="008D426A" w:rsidRPr="00D10C34">
        <w:rPr>
          <w:rFonts w:cs="Arial"/>
        </w:rPr>
        <w:t>Erfindungsrechten.</w:t>
      </w:r>
    </w:p>
    <w:p w:rsidR="00D10C34" w:rsidRPr="00D10C34" w:rsidRDefault="00D10C34" w:rsidP="001A14B5">
      <w:pPr>
        <w:jc w:val="both"/>
        <w:rPr>
          <w:rFonts w:eastAsia="MS Gothic" w:cs="Arial"/>
        </w:rPr>
      </w:pPr>
    </w:p>
    <w:p w:rsidR="00D10C34" w:rsidRDefault="00D10C34" w:rsidP="001A14B5">
      <w:pPr>
        <w:jc w:val="both"/>
      </w:pPr>
    </w:p>
    <w:p w:rsidR="00706E2C" w:rsidRDefault="00706E2C" w:rsidP="001A14B5">
      <w:pPr>
        <w:jc w:val="both"/>
      </w:pPr>
      <w:r>
        <w:t>Stichworte:</w:t>
      </w:r>
    </w:p>
    <w:p w:rsidR="009E747D" w:rsidRDefault="009E747D" w:rsidP="001A14B5">
      <w:pPr>
        <w:jc w:val="both"/>
      </w:pPr>
      <w:r>
        <w:t xml:space="preserve">Hier </w:t>
      </w:r>
      <w:r w:rsidR="008D426A">
        <w:t>5 – 10</w:t>
      </w:r>
      <w:r>
        <w:t xml:space="preserve"> Stichworte zur Arbeit angeben.</w:t>
      </w:r>
    </w:p>
    <w:p w:rsidR="005022A3" w:rsidRDefault="005022A3" w:rsidP="001A14B5">
      <w:pPr>
        <w:jc w:val="both"/>
      </w:pPr>
      <w:r>
        <w:t>………………</w:t>
      </w:r>
      <w:r w:rsidR="003315C5">
        <w:t>…….</w:t>
      </w:r>
      <w:r w:rsidR="003315C5">
        <w:tab/>
      </w:r>
      <w:r>
        <w:tab/>
      </w:r>
      <w:r>
        <w:tab/>
      </w:r>
      <w:r>
        <w:tab/>
      </w:r>
      <w:r>
        <w:tab/>
        <w:t>…………………….</w:t>
      </w:r>
    </w:p>
    <w:p w:rsidR="005022A3" w:rsidRDefault="005022A3" w:rsidP="001A14B5">
      <w:pPr>
        <w:jc w:val="both"/>
      </w:pPr>
      <w:r>
        <w:t>………………</w:t>
      </w:r>
      <w:r w:rsidR="00706E2C">
        <w:t>…….</w:t>
      </w:r>
      <w:r>
        <w:tab/>
      </w:r>
      <w:r>
        <w:tab/>
      </w:r>
      <w:r>
        <w:tab/>
      </w:r>
      <w:r>
        <w:tab/>
      </w:r>
      <w:r>
        <w:tab/>
        <w:t>…………………….</w:t>
      </w:r>
    </w:p>
    <w:p w:rsidR="005022A3" w:rsidRDefault="005022A3" w:rsidP="001A14B5">
      <w:pPr>
        <w:jc w:val="both"/>
      </w:pPr>
      <w:r>
        <w:t>………………</w:t>
      </w:r>
      <w:r w:rsidR="00706E2C">
        <w:t>…….</w:t>
      </w:r>
      <w:r>
        <w:tab/>
      </w:r>
      <w:r>
        <w:tab/>
      </w:r>
      <w:r>
        <w:tab/>
      </w:r>
      <w:r>
        <w:tab/>
      </w:r>
      <w:r>
        <w:tab/>
        <w:t>…………………….</w:t>
      </w:r>
    </w:p>
    <w:p w:rsidR="005022A3" w:rsidRDefault="005022A3" w:rsidP="001A14B5">
      <w:pPr>
        <w:jc w:val="both"/>
      </w:pPr>
      <w:r>
        <w:t>………………</w:t>
      </w:r>
      <w:r w:rsidR="00706E2C">
        <w:t>…….</w:t>
      </w:r>
      <w:r>
        <w:tab/>
      </w:r>
      <w:r>
        <w:tab/>
      </w:r>
      <w:r>
        <w:tab/>
      </w:r>
      <w:r>
        <w:tab/>
      </w:r>
      <w:r>
        <w:tab/>
        <w:t>…………………….</w:t>
      </w:r>
    </w:p>
    <w:p w:rsidR="005022A3" w:rsidRDefault="005022A3" w:rsidP="001A14B5">
      <w:pPr>
        <w:jc w:val="both"/>
      </w:pPr>
      <w:r>
        <w:t>………………</w:t>
      </w:r>
      <w:r w:rsidR="00706E2C">
        <w:t>…….</w:t>
      </w:r>
      <w:r>
        <w:tab/>
      </w:r>
      <w:r>
        <w:tab/>
      </w:r>
      <w:r>
        <w:tab/>
      </w:r>
      <w:r>
        <w:tab/>
      </w:r>
      <w:r>
        <w:tab/>
        <w:t>…………………….</w:t>
      </w:r>
    </w:p>
    <w:p w:rsidR="009E747D" w:rsidRDefault="009E747D" w:rsidP="001A14B5">
      <w:pPr>
        <w:jc w:val="both"/>
      </w:pPr>
    </w:p>
    <w:p w:rsidR="009E747D" w:rsidRDefault="009E747D" w:rsidP="001A14B5">
      <w:pPr>
        <w:jc w:val="both"/>
      </w:pPr>
      <w:r>
        <w:t>Zusammenfassung:</w:t>
      </w:r>
    </w:p>
    <w:p w:rsidR="009E747D" w:rsidRDefault="009E747D" w:rsidP="001A14B5">
      <w:pPr>
        <w:jc w:val="both"/>
      </w:pPr>
      <w:r>
        <w:t xml:space="preserve">Hier </w:t>
      </w:r>
      <w:r w:rsidR="008D426A">
        <w:t>5</w:t>
      </w:r>
      <w:r>
        <w:t>-8 Zeilen schreiben, die den Inhalt der Arbeit kurz zusammenfassen.</w:t>
      </w:r>
    </w:p>
    <w:p w:rsidR="002836E3" w:rsidRDefault="009D1616" w:rsidP="001A14B5">
      <w:pPr>
        <w:jc w:val="both"/>
      </w:pPr>
      <w:r>
        <w:t>…………………………………………………….</w:t>
      </w:r>
    </w:p>
    <w:p w:rsidR="00686DD1" w:rsidRPr="002836E3" w:rsidRDefault="00686DD1" w:rsidP="002836E3"/>
    <w:p w:rsidR="00686DD1" w:rsidRDefault="00686DD1">
      <w:pPr>
        <w:sectPr w:rsidR="00686DD1" w:rsidSect="00B15C81">
          <w:headerReference w:type="even" r:id="rId10"/>
          <w:headerReference w:type="default" r:id="rId11"/>
          <w:footerReference w:type="default" r:id="rId12"/>
          <w:type w:val="oddPage"/>
          <w:pgSz w:w="11906" w:h="16838" w:code="9"/>
          <w:pgMar w:top="1588" w:right="1418" w:bottom="1134" w:left="1418" w:header="709" w:footer="709" w:gutter="0"/>
          <w:pgNumType w:fmt="lowerRoman" w:start="0"/>
          <w:cols w:space="708"/>
          <w:docGrid w:linePitch="360"/>
        </w:sectPr>
      </w:pPr>
    </w:p>
    <w:p w:rsidR="00443FB8" w:rsidRDefault="00443FB8" w:rsidP="00C54685">
      <w:pPr>
        <w:pStyle w:val="Verzeichnisberschrift"/>
      </w:pPr>
      <w:r>
        <w:lastRenderedPageBreak/>
        <w:t>Inhaltsverzeichnis</w:t>
      </w:r>
    </w:p>
    <w:p w:rsidR="00654112" w:rsidRDefault="00443FB8">
      <w:pPr>
        <w:pStyle w:val="11"/>
        <w:tabs>
          <w:tab w:val="left" w:pos="440"/>
          <w:tab w:val="right" w:leader="dot" w:pos="9060"/>
        </w:tabs>
        <w:rPr>
          <w:rFonts w:eastAsiaTheme="minorEastAsia"/>
          <w:noProof/>
          <w:sz w:val="22"/>
          <w:szCs w:val="22"/>
          <w:lang w:eastAsia="de-DE"/>
        </w:rPr>
      </w:pPr>
      <w:r>
        <w:fldChar w:fldCharType="begin"/>
      </w:r>
      <w:r>
        <w:instrText xml:space="preserve"> TOC \o "1-3" \h \z \u </w:instrText>
      </w:r>
      <w:r>
        <w:fldChar w:fldCharType="separate"/>
      </w:r>
      <w:hyperlink w:anchor="_Toc416712252" w:history="1">
        <w:r w:rsidR="00654112" w:rsidRPr="00476B6F">
          <w:rPr>
            <w:rStyle w:val="ab"/>
            <w:noProof/>
          </w:rPr>
          <w:t>1.</w:t>
        </w:r>
        <w:r w:rsidR="00654112">
          <w:rPr>
            <w:rFonts w:eastAsiaTheme="minorEastAsia"/>
            <w:noProof/>
            <w:sz w:val="22"/>
            <w:szCs w:val="22"/>
            <w:lang w:eastAsia="de-DE"/>
          </w:rPr>
          <w:tab/>
        </w:r>
        <w:r w:rsidR="00654112" w:rsidRPr="00476B6F">
          <w:rPr>
            <w:rStyle w:val="ab"/>
            <w:noProof/>
          </w:rPr>
          <w:t>Kurzzusammenfassung</w:t>
        </w:r>
        <w:r w:rsidR="00654112">
          <w:rPr>
            <w:noProof/>
            <w:webHidden/>
          </w:rPr>
          <w:tab/>
        </w:r>
        <w:r w:rsidR="00654112">
          <w:rPr>
            <w:noProof/>
            <w:webHidden/>
          </w:rPr>
          <w:fldChar w:fldCharType="begin"/>
        </w:r>
        <w:r w:rsidR="00654112">
          <w:rPr>
            <w:noProof/>
            <w:webHidden/>
          </w:rPr>
          <w:instrText xml:space="preserve"> PAGEREF _Toc416712252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654112" w:rsidRDefault="00685F9D">
      <w:pPr>
        <w:pStyle w:val="11"/>
        <w:tabs>
          <w:tab w:val="left" w:pos="440"/>
          <w:tab w:val="right" w:leader="dot" w:pos="9060"/>
        </w:tabs>
        <w:rPr>
          <w:rFonts w:eastAsiaTheme="minorEastAsia"/>
          <w:noProof/>
          <w:sz w:val="22"/>
          <w:szCs w:val="22"/>
          <w:lang w:eastAsia="de-DE"/>
        </w:rPr>
      </w:pPr>
      <w:hyperlink w:anchor="_Toc416712253" w:history="1">
        <w:r w:rsidR="00654112" w:rsidRPr="00476B6F">
          <w:rPr>
            <w:rStyle w:val="ab"/>
            <w:noProof/>
          </w:rPr>
          <w:t>2.</w:t>
        </w:r>
        <w:r w:rsidR="00654112">
          <w:rPr>
            <w:rFonts w:eastAsiaTheme="minorEastAsia"/>
            <w:noProof/>
            <w:sz w:val="22"/>
            <w:szCs w:val="22"/>
            <w:lang w:eastAsia="de-DE"/>
          </w:rPr>
          <w:tab/>
        </w:r>
        <w:r w:rsidR="00654112" w:rsidRPr="00476B6F">
          <w:rPr>
            <w:rStyle w:val="ab"/>
            <w:noProof/>
          </w:rPr>
          <w:t>Einleitung</w:t>
        </w:r>
        <w:r w:rsidR="00654112">
          <w:rPr>
            <w:noProof/>
            <w:webHidden/>
          </w:rPr>
          <w:tab/>
        </w:r>
        <w:r w:rsidR="00654112">
          <w:rPr>
            <w:noProof/>
            <w:webHidden/>
          </w:rPr>
          <w:fldChar w:fldCharType="begin"/>
        </w:r>
        <w:r w:rsidR="00654112">
          <w:rPr>
            <w:noProof/>
            <w:webHidden/>
          </w:rPr>
          <w:instrText xml:space="preserve"> PAGEREF _Toc416712253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654112" w:rsidRDefault="00685F9D">
      <w:pPr>
        <w:pStyle w:val="21"/>
        <w:tabs>
          <w:tab w:val="left" w:pos="880"/>
          <w:tab w:val="right" w:leader="dot" w:pos="9060"/>
        </w:tabs>
        <w:rPr>
          <w:rFonts w:eastAsiaTheme="minorEastAsia"/>
          <w:noProof/>
          <w:sz w:val="22"/>
          <w:szCs w:val="22"/>
          <w:lang w:eastAsia="de-DE"/>
        </w:rPr>
      </w:pPr>
      <w:hyperlink w:anchor="_Toc416712254" w:history="1">
        <w:r w:rsidR="00654112" w:rsidRPr="00476B6F">
          <w:rPr>
            <w:rStyle w:val="ab"/>
            <w:noProof/>
          </w:rPr>
          <w:t>2.1</w:t>
        </w:r>
        <w:r w:rsidR="00654112">
          <w:rPr>
            <w:rFonts w:eastAsiaTheme="minorEastAsia"/>
            <w:noProof/>
            <w:sz w:val="22"/>
            <w:szCs w:val="22"/>
            <w:lang w:eastAsia="de-DE"/>
          </w:rPr>
          <w:tab/>
        </w:r>
        <w:r w:rsidR="00654112" w:rsidRPr="00476B6F">
          <w:rPr>
            <w:rStyle w:val="ab"/>
            <w:noProof/>
          </w:rPr>
          <w:t>Bilder</w:t>
        </w:r>
        <w:r w:rsidR="00654112">
          <w:rPr>
            <w:noProof/>
            <w:webHidden/>
          </w:rPr>
          <w:tab/>
        </w:r>
        <w:r w:rsidR="00654112">
          <w:rPr>
            <w:noProof/>
            <w:webHidden/>
          </w:rPr>
          <w:fldChar w:fldCharType="begin"/>
        </w:r>
        <w:r w:rsidR="00654112">
          <w:rPr>
            <w:noProof/>
            <w:webHidden/>
          </w:rPr>
          <w:instrText xml:space="preserve"> PAGEREF _Toc416712254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654112" w:rsidRDefault="00685F9D">
      <w:pPr>
        <w:pStyle w:val="31"/>
        <w:tabs>
          <w:tab w:val="left" w:pos="1320"/>
          <w:tab w:val="right" w:leader="dot" w:pos="9060"/>
        </w:tabs>
        <w:rPr>
          <w:rFonts w:eastAsiaTheme="minorEastAsia"/>
          <w:noProof/>
          <w:sz w:val="22"/>
          <w:szCs w:val="22"/>
          <w:lang w:eastAsia="de-DE"/>
        </w:rPr>
      </w:pPr>
      <w:hyperlink w:anchor="_Toc416712255" w:history="1">
        <w:r w:rsidR="00654112" w:rsidRPr="00476B6F">
          <w:rPr>
            <w:rStyle w:val="ab"/>
            <w:noProof/>
          </w:rPr>
          <w:t>2.1.1</w:t>
        </w:r>
        <w:r w:rsidR="00654112">
          <w:rPr>
            <w:rFonts w:eastAsiaTheme="minorEastAsia"/>
            <w:noProof/>
            <w:sz w:val="22"/>
            <w:szCs w:val="22"/>
            <w:lang w:eastAsia="de-DE"/>
          </w:rPr>
          <w:tab/>
        </w:r>
        <w:r w:rsidR="00654112" w:rsidRPr="00476B6F">
          <w:rPr>
            <w:rStyle w:val="ab"/>
            <w:noProof/>
          </w:rPr>
          <w:t>Allgemein</w:t>
        </w:r>
        <w:r w:rsidR="00654112">
          <w:rPr>
            <w:noProof/>
            <w:webHidden/>
          </w:rPr>
          <w:tab/>
        </w:r>
        <w:r w:rsidR="00654112">
          <w:rPr>
            <w:noProof/>
            <w:webHidden/>
          </w:rPr>
          <w:fldChar w:fldCharType="begin"/>
        </w:r>
        <w:r w:rsidR="00654112">
          <w:rPr>
            <w:noProof/>
            <w:webHidden/>
          </w:rPr>
          <w:instrText xml:space="preserve"> PAGEREF _Toc416712255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654112" w:rsidRDefault="00685F9D">
      <w:pPr>
        <w:pStyle w:val="31"/>
        <w:tabs>
          <w:tab w:val="left" w:pos="1320"/>
          <w:tab w:val="right" w:leader="dot" w:pos="9060"/>
        </w:tabs>
        <w:rPr>
          <w:rFonts w:eastAsiaTheme="minorEastAsia"/>
          <w:noProof/>
          <w:sz w:val="22"/>
          <w:szCs w:val="22"/>
          <w:lang w:eastAsia="de-DE"/>
        </w:rPr>
      </w:pPr>
      <w:hyperlink w:anchor="_Toc416712256" w:history="1">
        <w:r w:rsidR="00654112" w:rsidRPr="00476B6F">
          <w:rPr>
            <w:rStyle w:val="ab"/>
            <w:noProof/>
            <w:lang w:val="en-US"/>
          </w:rPr>
          <w:t>2.1.2</w:t>
        </w:r>
        <w:r w:rsidR="00654112">
          <w:rPr>
            <w:rFonts w:eastAsiaTheme="minorEastAsia"/>
            <w:noProof/>
            <w:sz w:val="22"/>
            <w:szCs w:val="22"/>
            <w:lang w:eastAsia="de-DE"/>
          </w:rPr>
          <w:tab/>
        </w:r>
        <w:r w:rsidR="00654112" w:rsidRPr="00476B6F">
          <w:rPr>
            <w:rStyle w:val="ab"/>
            <w:noProof/>
            <w:lang w:val="en-US"/>
          </w:rPr>
          <w:t>English captions</w:t>
        </w:r>
        <w:r w:rsidR="00654112">
          <w:rPr>
            <w:noProof/>
            <w:webHidden/>
          </w:rPr>
          <w:tab/>
        </w:r>
        <w:r w:rsidR="00654112">
          <w:rPr>
            <w:noProof/>
            <w:webHidden/>
          </w:rPr>
          <w:fldChar w:fldCharType="begin"/>
        </w:r>
        <w:r w:rsidR="00654112">
          <w:rPr>
            <w:noProof/>
            <w:webHidden/>
          </w:rPr>
          <w:instrText xml:space="preserve"> PAGEREF _Toc416712256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654112" w:rsidRDefault="00685F9D">
      <w:pPr>
        <w:pStyle w:val="21"/>
        <w:tabs>
          <w:tab w:val="left" w:pos="880"/>
          <w:tab w:val="right" w:leader="dot" w:pos="9060"/>
        </w:tabs>
        <w:rPr>
          <w:rFonts w:eastAsiaTheme="minorEastAsia"/>
          <w:noProof/>
          <w:sz w:val="22"/>
          <w:szCs w:val="22"/>
          <w:lang w:eastAsia="de-DE"/>
        </w:rPr>
      </w:pPr>
      <w:hyperlink w:anchor="_Toc416712257" w:history="1">
        <w:r w:rsidR="00654112" w:rsidRPr="00476B6F">
          <w:rPr>
            <w:rStyle w:val="ab"/>
            <w:noProof/>
            <w:lang w:val="en-US"/>
          </w:rPr>
          <w:t>2.2</w:t>
        </w:r>
        <w:r w:rsidR="00654112">
          <w:rPr>
            <w:rFonts w:eastAsiaTheme="minorEastAsia"/>
            <w:noProof/>
            <w:sz w:val="22"/>
            <w:szCs w:val="22"/>
            <w:lang w:eastAsia="de-DE"/>
          </w:rPr>
          <w:tab/>
        </w:r>
        <w:r w:rsidR="00654112" w:rsidRPr="00476B6F">
          <w:rPr>
            <w:rStyle w:val="ab"/>
            <w:noProof/>
            <w:lang w:val="en-US"/>
          </w:rPr>
          <w:t>Formeln</w:t>
        </w:r>
        <w:r w:rsidR="00654112">
          <w:rPr>
            <w:noProof/>
            <w:webHidden/>
          </w:rPr>
          <w:tab/>
        </w:r>
        <w:r w:rsidR="00654112">
          <w:rPr>
            <w:noProof/>
            <w:webHidden/>
          </w:rPr>
          <w:fldChar w:fldCharType="begin"/>
        </w:r>
        <w:r w:rsidR="00654112">
          <w:rPr>
            <w:noProof/>
            <w:webHidden/>
          </w:rPr>
          <w:instrText xml:space="preserve"> PAGEREF _Toc416712257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654112" w:rsidRDefault="00685F9D">
      <w:pPr>
        <w:pStyle w:val="21"/>
        <w:tabs>
          <w:tab w:val="left" w:pos="880"/>
          <w:tab w:val="right" w:leader="dot" w:pos="9060"/>
        </w:tabs>
        <w:rPr>
          <w:rFonts w:eastAsiaTheme="minorEastAsia"/>
          <w:noProof/>
          <w:sz w:val="22"/>
          <w:szCs w:val="22"/>
          <w:lang w:eastAsia="de-DE"/>
        </w:rPr>
      </w:pPr>
      <w:hyperlink w:anchor="_Toc416712258" w:history="1">
        <w:r w:rsidR="00654112" w:rsidRPr="00476B6F">
          <w:rPr>
            <w:rStyle w:val="ab"/>
            <w:noProof/>
          </w:rPr>
          <w:t>2.3</w:t>
        </w:r>
        <w:r w:rsidR="00654112">
          <w:rPr>
            <w:rFonts w:eastAsiaTheme="minorEastAsia"/>
            <w:noProof/>
            <w:sz w:val="22"/>
            <w:szCs w:val="22"/>
            <w:lang w:eastAsia="de-DE"/>
          </w:rPr>
          <w:tab/>
        </w:r>
        <w:r w:rsidR="00654112" w:rsidRPr="00476B6F">
          <w:rPr>
            <w:rStyle w:val="ab"/>
            <w:noProof/>
          </w:rPr>
          <w:t>Tabellen</w:t>
        </w:r>
        <w:r w:rsidR="00654112">
          <w:rPr>
            <w:noProof/>
            <w:webHidden/>
          </w:rPr>
          <w:tab/>
        </w:r>
        <w:r w:rsidR="00654112">
          <w:rPr>
            <w:noProof/>
            <w:webHidden/>
          </w:rPr>
          <w:fldChar w:fldCharType="begin"/>
        </w:r>
        <w:r w:rsidR="00654112">
          <w:rPr>
            <w:noProof/>
            <w:webHidden/>
          </w:rPr>
          <w:instrText xml:space="preserve"> PAGEREF _Toc416712258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654112" w:rsidRDefault="00685F9D">
      <w:pPr>
        <w:pStyle w:val="11"/>
        <w:tabs>
          <w:tab w:val="left" w:pos="440"/>
          <w:tab w:val="right" w:leader="dot" w:pos="9060"/>
        </w:tabs>
        <w:rPr>
          <w:rFonts w:eastAsiaTheme="minorEastAsia"/>
          <w:noProof/>
          <w:sz w:val="22"/>
          <w:szCs w:val="22"/>
          <w:lang w:eastAsia="de-DE"/>
        </w:rPr>
      </w:pPr>
      <w:hyperlink w:anchor="_Toc416712259" w:history="1">
        <w:r w:rsidR="00654112" w:rsidRPr="00476B6F">
          <w:rPr>
            <w:rStyle w:val="ab"/>
            <w:noProof/>
          </w:rPr>
          <w:t>3.</w:t>
        </w:r>
        <w:r w:rsidR="00654112">
          <w:rPr>
            <w:rFonts w:eastAsiaTheme="minorEastAsia"/>
            <w:noProof/>
            <w:sz w:val="22"/>
            <w:szCs w:val="22"/>
            <w:lang w:eastAsia="de-DE"/>
          </w:rPr>
          <w:tab/>
        </w:r>
        <w:r w:rsidR="00654112" w:rsidRPr="00476B6F">
          <w:rPr>
            <w:rStyle w:val="ab"/>
            <w:noProof/>
          </w:rPr>
          <w:t>Zusammenfassung</w:t>
        </w:r>
        <w:r w:rsidR="00654112">
          <w:rPr>
            <w:noProof/>
            <w:webHidden/>
          </w:rPr>
          <w:tab/>
        </w:r>
        <w:r w:rsidR="00654112">
          <w:rPr>
            <w:noProof/>
            <w:webHidden/>
          </w:rPr>
          <w:fldChar w:fldCharType="begin"/>
        </w:r>
        <w:r w:rsidR="00654112">
          <w:rPr>
            <w:noProof/>
            <w:webHidden/>
          </w:rPr>
          <w:instrText xml:space="preserve"> PAGEREF _Toc416712259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654112" w:rsidRDefault="00685F9D">
      <w:pPr>
        <w:pStyle w:val="11"/>
        <w:tabs>
          <w:tab w:val="left" w:pos="440"/>
          <w:tab w:val="right" w:leader="dot" w:pos="9060"/>
        </w:tabs>
        <w:rPr>
          <w:rFonts w:eastAsiaTheme="minorEastAsia"/>
          <w:noProof/>
          <w:sz w:val="22"/>
          <w:szCs w:val="22"/>
          <w:lang w:eastAsia="de-DE"/>
        </w:rPr>
      </w:pPr>
      <w:hyperlink w:anchor="_Toc416712260" w:history="1">
        <w:r w:rsidR="00654112" w:rsidRPr="00476B6F">
          <w:rPr>
            <w:rStyle w:val="ab"/>
            <w:noProof/>
          </w:rPr>
          <w:t>4.</w:t>
        </w:r>
        <w:r w:rsidR="00654112">
          <w:rPr>
            <w:rFonts w:eastAsiaTheme="minorEastAsia"/>
            <w:noProof/>
            <w:sz w:val="22"/>
            <w:szCs w:val="22"/>
            <w:lang w:eastAsia="de-DE"/>
          </w:rPr>
          <w:tab/>
        </w:r>
        <w:r w:rsidR="00654112" w:rsidRPr="00476B6F">
          <w:rPr>
            <w:rStyle w:val="ab"/>
            <w:noProof/>
          </w:rPr>
          <w:t>Zitieren</w:t>
        </w:r>
        <w:r w:rsidR="00654112">
          <w:rPr>
            <w:noProof/>
            <w:webHidden/>
          </w:rPr>
          <w:tab/>
        </w:r>
        <w:r w:rsidR="00654112">
          <w:rPr>
            <w:noProof/>
            <w:webHidden/>
          </w:rPr>
          <w:fldChar w:fldCharType="begin"/>
        </w:r>
        <w:r w:rsidR="00654112">
          <w:rPr>
            <w:noProof/>
            <w:webHidden/>
          </w:rPr>
          <w:instrText xml:space="preserve"> PAGEREF _Toc416712260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654112" w:rsidRDefault="00685F9D">
      <w:pPr>
        <w:pStyle w:val="21"/>
        <w:tabs>
          <w:tab w:val="left" w:pos="880"/>
          <w:tab w:val="right" w:leader="dot" w:pos="9060"/>
        </w:tabs>
        <w:rPr>
          <w:rFonts w:eastAsiaTheme="minorEastAsia"/>
          <w:noProof/>
          <w:sz w:val="22"/>
          <w:szCs w:val="22"/>
          <w:lang w:eastAsia="de-DE"/>
        </w:rPr>
      </w:pPr>
      <w:hyperlink w:anchor="_Toc416712261" w:history="1">
        <w:r w:rsidR="00654112" w:rsidRPr="00476B6F">
          <w:rPr>
            <w:rStyle w:val="ab"/>
            <w:noProof/>
          </w:rPr>
          <w:t>4.1</w:t>
        </w:r>
        <w:r w:rsidR="00654112">
          <w:rPr>
            <w:rFonts w:eastAsiaTheme="minorEastAsia"/>
            <w:noProof/>
            <w:sz w:val="22"/>
            <w:szCs w:val="22"/>
            <w:lang w:eastAsia="de-DE"/>
          </w:rPr>
          <w:tab/>
        </w:r>
        <w:r w:rsidR="00654112" w:rsidRPr="00476B6F">
          <w:rPr>
            <w:rStyle w:val="ab"/>
            <w:noProof/>
          </w:rPr>
          <w:t>Was sind alles Quellen und was ist davon zitierfähig in meiner Abschlussarbeit?</w:t>
        </w:r>
        <w:r w:rsidR="00654112">
          <w:rPr>
            <w:noProof/>
            <w:webHidden/>
          </w:rPr>
          <w:tab/>
        </w:r>
        <w:r w:rsidR="00654112">
          <w:rPr>
            <w:noProof/>
            <w:webHidden/>
          </w:rPr>
          <w:fldChar w:fldCharType="begin"/>
        </w:r>
        <w:r w:rsidR="00654112">
          <w:rPr>
            <w:noProof/>
            <w:webHidden/>
          </w:rPr>
          <w:instrText xml:space="preserve"> PAGEREF _Toc416712261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654112" w:rsidRDefault="00685F9D">
      <w:pPr>
        <w:pStyle w:val="21"/>
        <w:tabs>
          <w:tab w:val="left" w:pos="880"/>
          <w:tab w:val="right" w:leader="dot" w:pos="9060"/>
        </w:tabs>
        <w:rPr>
          <w:rFonts w:eastAsiaTheme="minorEastAsia"/>
          <w:noProof/>
          <w:sz w:val="22"/>
          <w:szCs w:val="22"/>
          <w:lang w:eastAsia="de-DE"/>
        </w:rPr>
      </w:pPr>
      <w:hyperlink w:anchor="_Toc416712262" w:history="1">
        <w:r w:rsidR="00654112" w:rsidRPr="00476B6F">
          <w:rPr>
            <w:rStyle w:val="ab"/>
            <w:noProof/>
          </w:rPr>
          <w:t>4.2</w:t>
        </w:r>
        <w:r w:rsidR="00654112">
          <w:rPr>
            <w:rFonts w:eastAsiaTheme="minorEastAsia"/>
            <w:noProof/>
            <w:sz w:val="22"/>
            <w:szCs w:val="22"/>
            <w:lang w:eastAsia="de-DE"/>
          </w:rPr>
          <w:tab/>
        </w:r>
        <w:r w:rsidR="00654112" w:rsidRPr="00476B6F">
          <w:rPr>
            <w:rStyle w:val="ab"/>
            <w:noProof/>
          </w:rPr>
          <w:t>Kennzeichnung der Zitatstellen im Text</w:t>
        </w:r>
        <w:r w:rsidR="00654112">
          <w:rPr>
            <w:noProof/>
            <w:webHidden/>
          </w:rPr>
          <w:tab/>
        </w:r>
        <w:r w:rsidR="00654112">
          <w:rPr>
            <w:noProof/>
            <w:webHidden/>
          </w:rPr>
          <w:fldChar w:fldCharType="begin"/>
        </w:r>
        <w:r w:rsidR="00654112">
          <w:rPr>
            <w:noProof/>
            <w:webHidden/>
          </w:rPr>
          <w:instrText xml:space="preserve"> PAGEREF _Toc416712262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654112" w:rsidRDefault="00685F9D">
      <w:pPr>
        <w:pStyle w:val="31"/>
        <w:tabs>
          <w:tab w:val="left" w:pos="1320"/>
          <w:tab w:val="right" w:leader="dot" w:pos="9060"/>
        </w:tabs>
        <w:rPr>
          <w:rFonts w:eastAsiaTheme="minorEastAsia"/>
          <w:noProof/>
          <w:sz w:val="22"/>
          <w:szCs w:val="22"/>
          <w:lang w:eastAsia="de-DE"/>
        </w:rPr>
      </w:pPr>
      <w:hyperlink w:anchor="_Toc416712263" w:history="1">
        <w:r w:rsidR="00654112" w:rsidRPr="00476B6F">
          <w:rPr>
            <w:rStyle w:val="ab"/>
            <w:noProof/>
          </w:rPr>
          <w:t>4.2.1</w:t>
        </w:r>
        <w:r w:rsidR="00654112">
          <w:rPr>
            <w:rFonts w:eastAsiaTheme="minorEastAsia"/>
            <w:noProof/>
            <w:sz w:val="22"/>
            <w:szCs w:val="22"/>
            <w:lang w:eastAsia="de-DE"/>
          </w:rPr>
          <w:tab/>
        </w:r>
        <w:r w:rsidR="00654112" w:rsidRPr="00476B6F">
          <w:rPr>
            <w:rStyle w:val="ab"/>
            <w:noProof/>
          </w:rPr>
          <w:t>Direktes Zitat</w:t>
        </w:r>
        <w:r w:rsidR="00654112">
          <w:rPr>
            <w:noProof/>
            <w:webHidden/>
          </w:rPr>
          <w:tab/>
        </w:r>
        <w:r w:rsidR="00654112">
          <w:rPr>
            <w:noProof/>
            <w:webHidden/>
          </w:rPr>
          <w:fldChar w:fldCharType="begin"/>
        </w:r>
        <w:r w:rsidR="00654112">
          <w:rPr>
            <w:noProof/>
            <w:webHidden/>
          </w:rPr>
          <w:instrText xml:space="preserve"> PAGEREF _Toc416712263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654112" w:rsidRDefault="00685F9D">
      <w:pPr>
        <w:pStyle w:val="31"/>
        <w:tabs>
          <w:tab w:val="left" w:pos="1320"/>
          <w:tab w:val="right" w:leader="dot" w:pos="9060"/>
        </w:tabs>
        <w:rPr>
          <w:rFonts w:eastAsiaTheme="minorEastAsia"/>
          <w:noProof/>
          <w:sz w:val="22"/>
          <w:szCs w:val="22"/>
          <w:lang w:eastAsia="de-DE"/>
        </w:rPr>
      </w:pPr>
      <w:hyperlink w:anchor="_Toc416712264" w:history="1">
        <w:r w:rsidR="00654112" w:rsidRPr="00476B6F">
          <w:rPr>
            <w:rStyle w:val="ab"/>
            <w:noProof/>
          </w:rPr>
          <w:t>4.2.2</w:t>
        </w:r>
        <w:r w:rsidR="00654112">
          <w:rPr>
            <w:rFonts w:eastAsiaTheme="minorEastAsia"/>
            <w:noProof/>
            <w:sz w:val="22"/>
            <w:szCs w:val="22"/>
            <w:lang w:eastAsia="de-DE"/>
          </w:rPr>
          <w:tab/>
        </w:r>
        <w:r w:rsidR="00654112" w:rsidRPr="00476B6F">
          <w:rPr>
            <w:rStyle w:val="ab"/>
            <w:noProof/>
          </w:rPr>
          <w:t>Indirektes Zitat</w:t>
        </w:r>
        <w:r w:rsidR="00654112">
          <w:rPr>
            <w:noProof/>
            <w:webHidden/>
          </w:rPr>
          <w:tab/>
        </w:r>
        <w:r w:rsidR="00654112">
          <w:rPr>
            <w:noProof/>
            <w:webHidden/>
          </w:rPr>
          <w:fldChar w:fldCharType="begin"/>
        </w:r>
        <w:r w:rsidR="00654112">
          <w:rPr>
            <w:noProof/>
            <w:webHidden/>
          </w:rPr>
          <w:instrText xml:space="preserve"> PAGEREF _Toc416712264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654112" w:rsidRDefault="00685F9D">
      <w:pPr>
        <w:pStyle w:val="21"/>
        <w:tabs>
          <w:tab w:val="left" w:pos="880"/>
          <w:tab w:val="right" w:leader="dot" w:pos="9060"/>
        </w:tabs>
        <w:rPr>
          <w:rFonts w:eastAsiaTheme="minorEastAsia"/>
          <w:noProof/>
          <w:sz w:val="22"/>
          <w:szCs w:val="22"/>
          <w:lang w:eastAsia="de-DE"/>
        </w:rPr>
      </w:pPr>
      <w:hyperlink w:anchor="_Toc416712265" w:history="1">
        <w:r w:rsidR="00654112" w:rsidRPr="00476B6F">
          <w:rPr>
            <w:rStyle w:val="ab"/>
            <w:noProof/>
          </w:rPr>
          <w:t>4.3</w:t>
        </w:r>
        <w:r w:rsidR="00654112">
          <w:rPr>
            <w:rFonts w:eastAsiaTheme="minorEastAsia"/>
            <w:noProof/>
            <w:sz w:val="22"/>
            <w:szCs w:val="22"/>
            <w:lang w:eastAsia="de-DE"/>
          </w:rPr>
          <w:tab/>
        </w:r>
        <w:r w:rsidR="00654112" w:rsidRPr="00476B6F">
          <w:rPr>
            <w:rStyle w:val="ab"/>
            <w:noProof/>
          </w:rPr>
          <w:t>Zitierweise</w:t>
        </w:r>
        <w:r w:rsidR="00654112">
          <w:rPr>
            <w:noProof/>
            <w:webHidden/>
          </w:rPr>
          <w:tab/>
        </w:r>
        <w:r w:rsidR="00654112">
          <w:rPr>
            <w:noProof/>
            <w:webHidden/>
          </w:rPr>
          <w:fldChar w:fldCharType="begin"/>
        </w:r>
        <w:r w:rsidR="00654112">
          <w:rPr>
            <w:noProof/>
            <w:webHidden/>
          </w:rPr>
          <w:instrText xml:space="preserve"> PAGEREF _Toc416712265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654112" w:rsidRDefault="00685F9D">
      <w:pPr>
        <w:pStyle w:val="31"/>
        <w:tabs>
          <w:tab w:val="left" w:pos="1320"/>
          <w:tab w:val="right" w:leader="dot" w:pos="9060"/>
        </w:tabs>
        <w:rPr>
          <w:rFonts w:eastAsiaTheme="minorEastAsia"/>
          <w:noProof/>
          <w:sz w:val="22"/>
          <w:szCs w:val="22"/>
          <w:lang w:eastAsia="de-DE"/>
        </w:rPr>
      </w:pPr>
      <w:hyperlink w:anchor="_Toc416712266" w:history="1">
        <w:r w:rsidR="00654112" w:rsidRPr="00476B6F">
          <w:rPr>
            <w:rStyle w:val="ab"/>
            <w:noProof/>
          </w:rPr>
          <w:t>4.3.1</w:t>
        </w:r>
        <w:r w:rsidR="00654112">
          <w:rPr>
            <w:rFonts w:eastAsiaTheme="minorEastAsia"/>
            <w:noProof/>
            <w:sz w:val="22"/>
            <w:szCs w:val="22"/>
            <w:lang w:eastAsia="de-DE"/>
          </w:rPr>
          <w:tab/>
        </w:r>
        <w:r w:rsidR="00654112" w:rsidRPr="00476B6F">
          <w:rPr>
            <w:rStyle w:val="ab"/>
            <w:noProof/>
          </w:rPr>
          <w:t>Websites</w:t>
        </w:r>
        <w:r w:rsidR="00654112">
          <w:rPr>
            <w:noProof/>
            <w:webHidden/>
          </w:rPr>
          <w:tab/>
        </w:r>
        <w:r w:rsidR="00654112">
          <w:rPr>
            <w:noProof/>
            <w:webHidden/>
          </w:rPr>
          <w:fldChar w:fldCharType="begin"/>
        </w:r>
        <w:r w:rsidR="00654112">
          <w:rPr>
            <w:noProof/>
            <w:webHidden/>
          </w:rPr>
          <w:instrText xml:space="preserve"> PAGEREF _Toc416712266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654112" w:rsidRDefault="00685F9D">
      <w:pPr>
        <w:pStyle w:val="31"/>
        <w:tabs>
          <w:tab w:val="left" w:pos="1320"/>
          <w:tab w:val="right" w:leader="dot" w:pos="9060"/>
        </w:tabs>
        <w:rPr>
          <w:rFonts w:eastAsiaTheme="minorEastAsia"/>
          <w:noProof/>
          <w:sz w:val="22"/>
          <w:szCs w:val="22"/>
          <w:lang w:eastAsia="de-DE"/>
        </w:rPr>
      </w:pPr>
      <w:hyperlink w:anchor="_Toc416712267" w:history="1">
        <w:r w:rsidR="00654112" w:rsidRPr="00476B6F">
          <w:rPr>
            <w:rStyle w:val="ab"/>
            <w:noProof/>
          </w:rPr>
          <w:t>4.3.2</w:t>
        </w:r>
        <w:r w:rsidR="00654112">
          <w:rPr>
            <w:rFonts w:eastAsiaTheme="minorEastAsia"/>
            <w:noProof/>
            <w:sz w:val="22"/>
            <w:szCs w:val="22"/>
            <w:lang w:eastAsia="de-DE"/>
          </w:rPr>
          <w:tab/>
        </w:r>
        <w:r w:rsidR="00654112" w:rsidRPr="00476B6F">
          <w:rPr>
            <w:rStyle w:val="ab"/>
            <w:noProof/>
          </w:rPr>
          <w:t>Dokumente von Websites</w:t>
        </w:r>
        <w:r w:rsidR="00654112">
          <w:rPr>
            <w:noProof/>
            <w:webHidden/>
          </w:rPr>
          <w:tab/>
        </w:r>
        <w:r w:rsidR="00654112">
          <w:rPr>
            <w:noProof/>
            <w:webHidden/>
          </w:rPr>
          <w:fldChar w:fldCharType="begin"/>
        </w:r>
        <w:r w:rsidR="00654112">
          <w:rPr>
            <w:noProof/>
            <w:webHidden/>
          </w:rPr>
          <w:instrText xml:space="preserve"> PAGEREF _Toc416712267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654112" w:rsidRDefault="00685F9D">
      <w:pPr>
        <w:pStyle w:val="31"/>
        <w:tabs>
          <w:tab w:val="left" w:pos="1320"/>
          <w:tab w:val="right" w:leader="dot" w:pos="9060"/>
        </w:tabs>
        <w:rPr>
          <w:rFonts w:eastAsiaTheme="minorEastAsia"/>
          <w:noProof/>
          <w:sz w:val="22"/>
          <w:szCs w:val="22"/>
          <w:lang w:eastAsia="de-DE"/>
        </w:rPr>
      </w:pPr>
      <w:hyperlink w:anchor="_Toc416712268" w:history="1">
        <w:r w:rsidR="00654112" w:rsidRPr="00476B6F">
          <w:rPr>
            <w:rStyle w:val="ab"/>
            <w:noProof/>
          </w:rPr>
          <w:t>4.3.3</w:t>
        </w:r>
        <w:r w:rsidR="00654112">
          <w:rPr>
            <w:rFonts w:eastAsiaTheme="minorEastAsia"/>
            <w:noProof/>
            <w:sz w:val="22"/>
            <w:szCs w:val="22"/>
            <w:lang w:eastAsia="de-DE"/>
          </w:rPr>
          <w:tab/>
        </w:r>
        <w:r w:rsidR="00654112" w:rsidRPr="00476B6F">
          <w:rPr>
            <w:rStyle w:val="ab"/>
            <w:noProof/>
          </w:rPr>
          <w:t>Bücher</w:t>
        </w:r>
        <w:r w:rsidR="00654112">
          <w:rPr>
            <w:noProof/>
            <w:webHidden/>
          </w:rPr>
          <w:tab/>
        </w:r>
        <w:r w:rsidR="00654112">
          <w:rPr>
            <w:noProof/>
            <w:webHidden/>
          </w:rPr>
          <w:fldChar w:fldCharType="begin"/>
        </w:r>
        <w:r w:rsidR="00654112">
          <w:rPr>
            <w:noProof/>
            <w:webHidden/>
          </w:rPr>
          <w:instrText xml:space="preserve"> PAGEREF _Toc416712268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654112" w:rsidRDefault="00685F9D">
      <w:pPr>
        <w:pStyle w:val="31"/>
        <w:tabs>
          <w:tab w:val="left" w:pos="1320"/>
          <w:tab w:val="right" w:leader="dot" w:pos="9060"/>
        </w:tabs>
        <w:rPr>
          <w:rFonts w:eastAsiaTheme="minorEastAsia"/>
          <w:noProof/>
          <w:sz w:val="22"/>
          <w:szCs w:val="22"/>
          <w:lang w:eastAsia="de-DE"/>
        </w:rPr>
      </w:pPr>
      <w:hyperlink w:anchor="_Toc416712269" w:history="1">
        <w:r w:rsidR="00654112" w:rsidRPr="00476B6F">
          <w:rPr>
            <w:rStyle w:val="ab"/>
            <w:noProof/>
          </w:rPr>
          <w:t>4.3.4</w:t>
        </w:r>
        <w:r w:rsidR="00654112">
          <w:rPr>
            <w:rFonts w:eastAsiaTheme="minorEastAsia"/>
            <w:noProof/>
            <w:sz w:val="22"/>
            <w:szCs w:val="22"/>
            <w:lang w:eastAsia="de-DE"/>
          </w:rPr>
          <w:tab/>
        </w:r>
        <w:r w:rsidR="00654112" w:rsidRPr="00476B6F">
          <w:rPr>
            <w:rStyle w:val="ab"/>
            <w:noProof/>
          </w:rPr>
          <w:t>Zeitschriftenartikel</w:t>
        </w:r>
        <w:r w:rsidR="00654112">
          <w:rPr>
            <w:noProof/>
            <w:webHidden/>
          </w:rPr>
          <w:tab/>
        </w:r>
        <w:r w:rsidR="00654112">
          <w:rPr>
            <w:noProof/>
            <w:webHidden/>
          </w:rPr>
          <w:fldChar w:fldCharType="begin"/>
        </w:r>
        <w:r w:rsidR="00654112">
          <w:rPr>
            <w:noProof/>
            <w:webHidden/>
          </w:rPr>
          <w:instrText xml:space="preserve"> PAGEREF _Toc416712269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654112" w:rsidRDefault="00685F9D">
      <w:pPr>
        <w:pStyle w:val="21"/>
        <w:tabs>
          <w:tab w:val="left" w:pos="880"/>
          <w:tab w:val="right" w:leader="dot" w:pos="9060"/>
        </w:tabs>
        <w:rPr>
          <w:rFonts w:eastAsiaTheme="minorEastAsia"/>
          <w:noProof/>
          <w:sz w:val="22"/>
          <w:szCs w:val="22"/>
          <w:lang w:eastAsia="de-DE"/>
        </w:rPr>
      </w:pPr>
      <w:hyperlink w:anchor="_Toc416712270" w:history="1">
        <w:r w:rsidR="00654112" w:rsidRPr="00476B6F">
          <w:rPr>
            <w:rStyle w:val="ab"/>
            <w:noProof/>
          </w:rPr>
          <w:t>4.4</w:t>
        </w:r>
        <w:r w:rsidR="00654112">
          <w:rPr>
            <w:rFonts w:eastAsiaTheme="minorEastAsia"/>
            <w:noProof/>
            <w:sz w:val="22"/>
            <w:szCs w:val="22"/>
            <w:lang w:eastAsia="de-DE"/>
          </w:rPr>
          <w:tab/>
        </w:r>
        <w:r w:rsidR="00654112" w:rsidRPr="00476B6F">
          <w:rPr>
            <w:rStyle w:val="ab"/>
            <w:noProof/>
          </w:rPr>
          <w:t>Dissertationen</w:t>
        </w:r>
        <w:r w:rsidR="00654112">
          <w:rPr>
            <w:noProof/>
            <w:webHidden/>
          </w:rPr>
          <w:tab/>
        </w:r>
        <w:r w:rsidR="00654112">
          <w:rPr>
            <w:noProof/>
            <w:webHidden/>
          </w:rPr>
          <w:fldChar w:fldCharType="begin"/>
        </w:r>
        <w:r w:rsidR="00654112">
          <w:rPr>
            <w:noProof/>
            <w:webHidden/>
          </w:rPr>
          <w:instrText xml:space="preserve"> PAGEREF _Toc416712270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654112" w:rsidRDefault="00685F9D">
      <w:pPr>
        <w:pStyle w:val="21"/>
        <w:tabs>
          <w:tab w:val="left" w:pos="880"/>
          <w:tab w:val="right" w:leader="dot" w:pos="9060"/>
        </w:tabs>
        <w:rPr>
          <w:rFonts w:eastAsiaTheme="minorEastAsia"/>
          <w:noProof/>
          <w:sz w:val="22"/>
          <w:szCs w:val="22"/>
          <w:lang w:eastAsia="de-DE"/>
        </w:rPr>
      </w:pPr>
      <w:hyperlink w:anchor="_Toc416712271" w:history="1">
        <w:r w:rsidR="00654112" w:rsidRPr="00476B6F">
          <w:rPr>
            <w:rStyle w:val="ab"/>
            <w:noProof/>
          </w:rPr>
          <w:t>4.5</w:t>
        </w:r>
        <w:r w:rsidR="00654112">
          <w:rPr>
            <w:rFonts w:eastAsiaTheme="minorEastAsia"/>
            <w:noProof/>
            <w:sz w:val="22"/>
            <w:szCs w:val="22"/>
            <w:lang w:eastAsia="de-DE"/>
          </w:rPr>
          <w:tab/>
        </w:r>
        <w:r w:rsidR="00654112" w:rsidRPr="00476B6F">
          <w:rPr>
            <w:rStyle w:val="ab"/>
            <w:noProof/>
          </w:rPr>
          <w:t>Abschlussarbeiten</w:t>
        </w:r>
        <w:r w:rsidR="00654112">
          <w:rPr>
            <w:noProof/>
            <w:webHidden/>
          </w:rPr>
          <w:tab/>
        </w:r>
        <w:r w:rsidR="00654112">
          <w:rPr>
            <w:noProof/>
            <w:webHidden/>
          </w:rPr>
          <w:fldChar w:fldCharType="begin"/>
        </w:r>
        <w:r w:rsidR="00654112">
          <w:rPr>
            <w:noProof/>
            <w:webHidden/>
          </w:rPr>
          <w:instrText xml:space="preserve"> PAGEREF _Toc416712271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654112" w:rsidRDefault="00685F9D">
      <w:pPr>
        <w:pStyle w:val="21"/>
        <w:tabs>
          <w:tab w:val="left" w:pos="880"/>
          <w:tab w:val="right" w:leader="dot" w:pos="9060"/>
        </w:tabs>
        <w:rPr>
          <w:rFonts w:eastAsiaTheme="minorEastAsia"/>
          <w:noProof/>
          <w:sz w:val="22"/>
          <w:szCs w:val="22"/>
          <w:lang w:eastAsia="de-DE"/>
        </w:rPr>
      </w:pPr>
      <w:hyperlink w:anchor="_Toc416712272" w:history="1">
        <w:r w:rsidR="00654112" w:rsidRPr="00476B6F">
          <w:rPr>
            <w:rStyle w:val="ab"/>
            <w:noProof/>
          </w:rPr>
          <w:t>4.6</w:t>
        </w:r>
        <w:r w:rsidR="00654112">
          <w:rPr>
            <w:rFonts w:eastAsiaTheme="minorEastAsia"/>
            <w:noProof/>
            <w:sz w:val="22"/>
            <w:szCs w:val="22"/>
            <w:lang w:eastAsia="de-DE"/>
          </w:rPr>
          <w:tab/>
        </w:r>
        <w:r w:rsidR="00654112" w:rsidRPr="00476B6F">
          <w:rPr>
            <w:rStyle w:val="ab"/>
            <w:noProof/>
          </w:rPr>
          <w:t>Vorlesungen</w:t>
        </w:r>
        <w:r w:rsidR="00654112">
          <w:rPr>
            <w:noProof/>
            <w:webHidden/>
          </w:rPr>
          <w:tab/>
        </w:r>
        <w:r w:rsidR="00654112">
          <w:rPr>
            <w:noProof/>
            <w:webHidden/>
          </w:rPr>
          <w:fldChar w:fldCharType="begin"/>
        </w:r>
        <w:r w:rsidR="00654112">
          <w:rPr>
            <w:noProof/>
            <w:webHidden/>
          </w:rPr>
          <w:instrText xml:space="preserve"> PAGEREF _Toc416712272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654112" w:rsidRDefault="00685F9D">
      <w:pPr>
        <w:pStyle w:val="21"/>
        <w:tabs>
          <w:tab w:val="left" w:pos="880"/>
          <w:tab w:val="right" w:leader="dot" w:pos="9060"/>
        </w:tabs>
        <w:rPr>
          <w:rFonts w:eastAsiaTheme="minorEastAsia"/>
          <w:noProof/>
          <w:sz w:val="22"/>
          <w:szCs w:val="22"/>
          <w:lang w:eastAsia="de-DE"/>
        </w:rPr>
      </w:pPr>
      <w:hyperlink w:anchor="_Toc416712273" w:history="1">
        <w:r w:rsidR="00654112" w:rsidRPr="00476B6F">
          <w:rPr>
            <w:rStyle w:val="ab"/>
            <w:noProof/>
          </w:rPr>
          <w:t>4.7</w:t>
        </w:r>
        <w:r w:rsidR="00654112">
          <w:rPr>
            <w:rFonts w:eastAsiaTheme="minorEastAsia"/>
            <w:noProof/>
            <w:sz w:val="22"/>
            <w:szCs w:val="22"/>
            <w:lang w:eastAsia="de-DE"/>
          </w:rPr>
          <w:tab/>
        </w:r>
        <w:r w:rsidR="00654112" w:rsidRPr="00476B6F">
          <w:rPr>
            <w:rStyle w:val="ab"/>
            <w:noProof/>
          </w:rPr>
          <w:t>Schlussbemerkung</w:t>
        </w:r>
        <w:r w:rsidR="00654112">
          <w:rPr>
            <w:noProof/>
            <w:webHidden/>
          </w:rPr>
          <w:tab/>
        </w:r>
        <w:r w:rsidR="00654112">
          <w:rPr>
            <w:noProof/>
            <w:webHidden/>
          </w:rPr>
          <w:fldChar w:fldCharType="begin"/>
        </w:r>
        <w:r w:rsidR="00654112">
          <w:rPr>
            <w:noProof/>
            <w:webHidden/>
          </w:rPr>
          <w:instrText xml:space="preserve"> PAGEREF _Toc416712273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654112" w:rsidRDefault="00685F9D">
      <w:pPr>
        <w:pStyle w:val="11"/>
        <w:tabs>
          <w:tab w:val="left" w:pos="440"/>
          <w:tab w:val="right" w:leader="dot" w:pos="9060"/>
        </w:tabs>
        <w:rPr>
          <w:rFonts w:eastAsiaTheme="minorEastAsia"/>
          <w:noProof/>
          <w:sz w:val="22"/>
          <w:szCs w:val="22"/>
          <w:lang w:eastAsia="de-DE"/>
        </w:rPr>
      </w:pPr>
      <w:hyperlink w:anchor="_Toc416712274" w:history="1">
        <w:r w:rsidR="00654112" w:rsidRPr="00476B6F">
          <w:rPr>
            <w:rStyle w:val="ab"/>
            <w:noProof/>
          </w:rPr>
          <w:t>5.</w:t>
        </w:r>
        <w:r w:rsidR="00654112">
          <w:rPr>
            <w:rFonts w:eastAsiaTheme="minorEastAsia"/>
            <w:noProof/>
            <w:sz w:val="22"/>
            <w:szCs w:val="22"/>
            <w:lang w:eastAsia="de-DE"/>
          </w:rPr>
          <w:tab/>
        </w:r>
        <w:r w:rsidR="00654112" w:rsidRPr="00476B6F">
          <w:rPr>
            <w:rStyle w:val="ab"/>
            <w:noProof/>
          </w:rPr>
          <w:t>Literaturverzeichnis</w:t>
        </w:r>
        <w:r w:rsidR="00654112">
          <w:rPr>
            <w:noProof/>
            <w:webHidden/>
          </w:rPr>
          <w:tab/>
        </w:r>
        <w:r w:rsidR="00654112">
          <w:rPr>
            <w:noProof/>
            <w:webHidden/>
          </w:rPr>
          <w:fldChar w:fldCharType="begin"/>
        </w:r>
        <w:r w:rsidR="00654112">
          <w:rPr>
            <w:noProof/>
            <w:webHidden/>
          </w:rPr>
          <w:instrText xml:space="preserve"> PAGEREF _Toc416712274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654112" w:rsidRDefault="00443FB8" w:rsidP="00F5793E">
      <w:pPr>
        <w:pStyle w:val="Verzeichnisberschrift"/>
        <w:rPr>
          <w:noProof/>
        </w:rPr>
      </w:pPr>
      <w:r>
        <w:fldChar w:fldCharType="end"/>
      </w:r>
      <w:r w:rsidR="00C54685">
        <w:t>Abbildungsverzeichnis</w:t>
      </w:r>
      <w:r w:rsidR="00C54685">
        <w:fldChar w:fldCharType="begin"/>
      </w:r>
      <w:r w:rsidR="00C54685">
        <w:instrText xml:space="preserve"> TOC \h \z \c "Abbildung" </w:instrText>
      </w:r>
      <w:r w:rsidR="00C54685">
        <w:fldChar w:fldCharType="separate"/>
      </w:r>
    </w:p>
    <w:p w:rsidR="00654112" w:rsidRDefault="00685F9D">
      <w:pPr>
        <w:pStyle w:val="aff8"/>
        <w:tabs>
          <w:tab w:val="left" w:pos="1760"/>
          <w:tab w:val="right" w:leader="dot" w:pos="9060"/>
        </w:tabs>
        <w:rPr>
          <w:rFonts w:eastAsiaTheme="minorEastAsia"/>
          <w:noProof/>
          <w:sz w:val="22"/>
          <w:szCs w:val="22"/>
          <w:lang w:eastAsia="de-DE"/>
        </w:rPr>
      </w:pPr>
      <w:hyperlink w:anchor="_Toc416712277" w:history="1">
        <w:r w:rsidR="00654112" w:rsidRPr="00B81B35">
          <w:rPr>
            <w:rStyle w:val="ab"/>
            <w:noProof/>
          </w:rPr>
          <w:t>Abbildung 2.1</w:t>
        </w:r>
        <w:r w:rsidR="00654112">
          <w:rPr>
            <w:rFonts w:eastAsiaTheme="minorEastAsia"/>
            <w:noProof/>
            <w:sz w:val="22"/>
            <w:szCs w:val="22"/>
            <w:lang w:eastAsia="de-DE"/>
          </w:rPr>
          <w:tab/>
        </w:r>
        <w:r w:rsidR="00654112" w:rsidRPr="00B81B35">
          <w:rPr>
            <w:rStyle w:val="ab"/>
            <w:noProof/>
          </w:rPr>
          <w:t>Das ist eine kurze Beschriftung</w:t>
        </w:r>
        <w:r w:rsidR="00654112">
          <w:rPr>
            <w:noProof/>
            <w:webHidden/>
          </w:rPr>
          <w:tab/>
        </w:r>
        <w:r w:rsidR="00654112">
          <w:rPr>
            <w:noProof/>
            <w:webHidden/>
          </w:rPr>
          <w:fldChar w:fldCharType="begin"/>
        </w:r>
        <w:r w:rsidR="00654112">
          <w:rPr>
            <w:noProof/>
            <w:webHidden/>
          </w:rPr>
          <w:instrText xml:space="preserve"> PAGEREF _Toc416712277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654112" w:rsidRDefault="00685F9D">
      <w:pPr>
        <w:pStyle w:val="aff8"/>
        <w:tabs>
          <w:tab w:val="left" w:pos="1760"/>
          <w:tab w:val="right" w:leader="dot" w:pos="9060"/>
        </w:tabs>
        <w:rPr>
          <w:rFonts w:eastAsiaTheme="minorEastAsia"/>
          <w:noProof/>
          <w:sz w:val="22"/>
          <w:szCs w:val="22"/>
          <w:lang w:eastAsia="de-DE"/>
        </w:rPr>
      </w:pPr>
      <w:hyperlink w:anchor="_Toc416712278" w:history="1">
        <w:r w:rsidR="00654112" w:rsidRPr="00B81B35">
          <w:rPr>
            <w:rStyle w:val="ab"/>
            <w:noProof/>
          </w:rPr>
          <w:t>Abbildung 2.2</w:t>
        </w:r>
        <w:r w:rsidR="00654112">
          <w:rPr>
            <w:rFonts w:eastAsiaTheme="minorEastAsia"/>
            <w:noProof/>
            <w:sz w:val="22"/>
            <w:szCs w:val="22"/>
            <w:lang w:eastAsia="de-DE"/>
          </w:rPr>
          <w:tab/>
        </w:r>
        <w:r w:rsidR="00654112" w:rsidRPr="00B81B35">
          <w:rPr>
            <w:rStyle w:val="ab"/>
            <w:noProof/>
          </w:rPr>
          <w:t>Das ist das ISEA-Logo.</w:t>
        </w:r>
        <w:r w:rsidR="00654112">
          <w:rPr>
            <w:noProof/>
            <w:webHidden/>
          </w:rPr>
          <w:tab/>
        </w:r>
        <w:r w:rsidR="00654112">
          <w:rPr>
            <w:noProof/>
            <w:webHidden/>
          </w:rPr>
          <w:fldChar w:fldCharType="begin"/>
        </w:r>
        <w:r w:rsidR="00654112">
          <w:rPr>
            <w:noProof/>
            <w:webHidden/>
          </w:rPr>
          <w:instrText xml:space="preserve"> PAGEREF _Toc416712278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654112" w:rsidRDefault="00685F9D">
      <w:pPr>
        <w:pStyle w:val="aff8"/>
        <w:tabs>
          <w:tab w:val="left" w:pos="1760"/>
          <w:tab w:val="right" w:leader="dot" w:pos="9060"/>
        </w:tabs>
        <w:rPr>
          <w:rFonts w:eastAsiaTheme="minorEastAsia"/>
          <w:noProof/>
          <w:sz w:val="22"/>
          <w:szCs w:val="22"/>
          <w:lang w:eastAsia="de-DE"/>
        </w:rPr>
      </w:pPr>
      <w:hyperlink w:anchor="_Toc416712279" w:history="1">
        <w:r w:rsidR="00654112" w:rsidRPr="00B81B35">
          <w:rPr>
            <w:rStyle w:val="ab"/>
            <w:noProof/>
          </w:rPr>
          <w:t>Abbildung 2.3</w:t>
        </w:r>
        <w:r w:rsidR="00654112">
          <w:rPr>
            <w:rFonts w:eastAsiaTheme="minorEastAsia"/>
            <w:noProof/>
            <w:sz w:val="22"/>
            <w:szCs w:val="22"/>
            <w:lang w:eastAsia="de-DE"/>
          </w:rPr>
          <w:tab/>
        </w:r>
        <w:r w:rsidR="00654112" w:rsidRPr="00B81B35">
          <w:rPr>
            <w:rStyle w:val="ab"/>
            <w:noProof/>
          </w:rPr>
          <w:t>Tabellenformatvorlagen</w:t>
        </w:r>
        <w:r w:rsidR="00654112">
          <w:rPr>
            <w:noProof/>
            <w:webHidden/>
          </w:rPr>
          <w:tab/>
        </w:r>
        <w:r w:rsidR="00654112">
          <w:rPr>
            <w:noProof/>
            <w:webHidden/>
          </w:rPr>
          <w:fldChar w:fldCharType="begin"/>
        </w:r>
        <w:r w:rsidR="00654112">
          <w:rPr>
            <w:noProof/>
            <w:webHidden/>
          </w:rPr>
          <w:instrText xml:space="preserve"> PAGEREF _Toc416712279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654112" w:rsidRDefault="00685F9D">
      <w:pPr>
        <w:pStyle w:val="aff8"/>
        <w:tabs>
          <w:tab w:val="right" w:leader="dot" w:pos="9060"/>
        </w:tabs>
        <w:rPr>
          <w:rFonts w:eastAsiaTheme="minorEastAsia"/>
          <w:noProof/>
          <w:sz w:val="22"/>
          <w:szCs w:val="22"/>
          <w:lang w:eastAsia="de-DE"/>
        </w:rPr>
      </w:pPr>
      <w:hyperlink w:anchor="_Toc416712280" w:history="1">
        <w:r w:rsidR="00654112" w:rsidRPr="00B81B35">
          <w:rPr>
            <w:rStyle w:val="ab"/>
            <w:noProof/>
          </w:rPr>
          <w:t>Abbildung 4 Eingabemaske für Quellen in Word</w:t>
        </w:r>
        <w:r w:rsidR="00654112">
          <w:rPr>
            <w:noProof/>
            <w:webHidden/>
          </w:rPr>
          <w:tab/>
        </w:r>
        <w:r w:rsidR="00654112">
          <w:rPr>
            <w:noProof/>
            <w:webHidden/>
          </w:rPr>
          <w:fldChar w:fldCharType="begin"/>
        </w:r>
        <w:r w:rsidR="00654112">
          <w:rPr>
            <w:noProof/>
            <w:webHidden/>
          </w:rPr>
          <w:instrText xml:space="preserve"> PAGEREF _Toc416712280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C54685" w:rsidRDefault="00C54685" w:rsidP="00C54685">
      <w:pPr>
        <w:pStyle w:val="Verzeichnisberschrift"/>
      </w:pPr>
      <w:r>
        <w:lastRenderedPageBreak/>
        <w:fldChar w:fldCharType="end"/>
      </w:r>
      <w:r>
        <w:t>Tabellenverzeichnis</w:t>
      </w:r>
    </w:p>
    <w:p w:rsidR="00654112" w:rsidRDefault="00F5793E">
      <w:pPr>
        <w:pStyle w:val="aff8"/>
        <w:tabs>
          <w:tab w:val="left" w:pos="1320"/>
          <w:tab w:val="right" w:leader="dot" w:pos="9060"/>
        </w:tabs>
        <w:rPr>
          <w:rFonts w:eastAsiaTheme="minorEastAsia"/>
          <w:noProof/>
          <w:sz w:val="22"/>
          <w:szCs w:val="22"/>
          <w:lang w:eastAsia="de-DE"/>
        </w:rPr>
      </w:pPr>
      <w:r>
        <w:fldChar w:fldCharType="begin"/>
      </w:r>
      <w:r>
        <w:instrText xml:space="preserve"> TOC \h \z \c "Tabelle" </w:instrText>
      </w:r>
      <w:r>
        <w:fldChar w:fldCharType="separate"/>
      </w:r>
      <w:hyperlink w:anchor="_Toc416712275" w:history="1">
        <w:r w:rsidR="00654112" w:rsidRPr="00E6548F">
          <w:rPr>
            <w:rStyle w:val="ab"/>
            <w:noProof/>
          </w:rPr>
          <w:t>Tabelle 2.1</w:t>
        </w:r>
        <w:r w:rsidR="00654112">
          <w:rPr>
            <w:rFonts w:eastAsiaTheme="minorEastAsia"/>
            <w:noProof/>
            <w:sz w:val="22"/>
            <w:szCs w:val="22"/>
            <w:lang w:eastAsia="de-DE"/>
          </w:rPr>
          <w:tab/>
        </w:r>
        <w:r w:rsidR="00654112" w:rsidRPr="00E6548F">
          <w:rPr>
            <w:rStyle w:val="ab"/>
            <w:noProof/>
          </w:rPr>
          <w:t>Beispieltabelle in dunkel</w:t>
        </w:r>
        <w:r w:rsidR="00654112">
          <w:rPr>
            <w:noProof/>
            <w:webHidden/>
          </w:rPr>
          <w:tab/>
        </w:r>
        <w:r w:rsidR="00654112">
          <w:rPr>
            <w:noProof/>
            <w:webHidden/>
          </w:rPr>
          <w:fldChar w:fldCharType="begin"/>
        </w:r>
        <w:r w:rsidR="00654112">
          <w:rPr>
            <w:noProof/>
            <w:webHidden/>
          </w:rPr>
          <w:instrText xml:space="preserve"> PAGEREF _Toc416712275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654112" w:rsidRDefault="00685F9D">
      <w:pPr>
        <w:pStyle w:val="aff8"/>
        <w:tabs>
          <w:tab w:val="left" w:pos="1320"/>
          <w:tab w:val="right" w:leader="dot" w:pos="9060"/>
        </w:tabs>
        <w:rPr>
          <w:rFonts w:eastAsiaTheme="minorEastAsia"/>
          <w:noProof/>
          <w:sz w:val="22"/>
          <w:szCs w:val="22"/>
          <w:lang w:eastAsia="de-DE"/>
        </w:rPr>
      </w:pPr>
      <w:hyperlink w:anchor="_Toc416712276" w:history="1">
        <w:r w:rsidR="00654112" w:rsidRPr="00E6548F">
          <w:rPr>
            <w:rStyle w:val="ab"/>
            <w:noProof/>
          </w:rPr>
          <w:t>Tabelle 2.2</w:t>
        </w:r>
        <w:r w:rsidR="00654112">
          <w:rPr>
            <w:rFonts w:eastAsiaTheme="minorEastAsia"/>
            <w:noProof/>
            <w:sz w:val="22"/>
            <w:szCs w:val="22"/>
            <w:lang w:eastAsia="de-DE"/>
          </w:rPr>
          <w:tab/>
        </w:r>
        <w:r w:rsidR="00654112" w:rsidRPr="00E6548F">
          <w:rPr>
            <w:rStyle w:val="ab"/>
            <w:noProof/>
          </w:rPr>
          <w:t>Beispieltabelle in hell</w:t>
        </w:r>
        <w:r w:rsidR="00654112">
          <w:rPr>
            <w:noProof/>
            <w:webHidden/>
          </w:rPr>
          <w:tab/>
        </w:r>
        <w:r w:rsidR="00654112">
          <w:rPr>
            <w:noProof/>
            <w:webHidden/>
          </w:rPr>
          <w:fldChar w:fldCharType="begin"/>
        </w:r>
        <w:r w:rsidR="00654112">
          <w:rPr>
            <w:noProof/>
            <w:webHidden/>
          </w:rPr>
          <w:instrText xml:space="preserve"> PAGEREF _Toc416712276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CB23D4" w:rsidRPr="00CB23D4" w:rsidRDefault="00F5793E" w:rsidP="00CB23D4">
      <w:pPr>
        <w:pStyle w:val="Verzeichnisberschrift"/>
        <w:rPr>
          <w:lang w:val="en-US"/>
        </w:rPr>
      </w:pPr>
      <w:r>
        <w:fldChar w:fldCharType="end"/>
      </w:r>
      <w:r w:rsidR="00CB23D4" w:rsidRPr="00CB23D4">
        <w:rPr>
          <w:lang w:val="en-US"/>
        </w:rPr>
        <w:t>Table of Figures</w:t>
      </w:r>
    </w:p>
    <w:p w:rsidR="00654112" w:rsidRDefault="00CB23D4">
      <w:pPr>
        <w:pStyle w:val="aff8"/>
        <w:tabs>
          <w:tab w:val="left" w:pos="1320"/>
          <w:tab w:val="right" w:leader="dot" w:pos="9060"/>
        </w:tabs>
        <w:rPr>
          <w:rFonts w:eastAsiaTheme="minorEastAsia"/>
          <w:noProof/>
          <w:sz w:val="22"/>
          <w:szCs w:val="22"/>
          <w:lang w:eastAsia="de-DE"/>
        </w:rPr>
      </w:pPr>
      <w:r>
        <w:rPr>
          <w:lang w:val="en-US"/>
        </w:rPr>
        <w:fldChar w:fldCharType="begin"/>
      </w:r>
      <w:r>
        <w:rPr>
          <w:lang w:val="en-US"/>
        </w:rPr>
        <w:instrText xml:space="preserve"> TOC \h \z \c "Figure" </w:instrText>
      </w:r>
      <w:r>
        <w:rPr>
          <w:lang w:val="en-US"/>
        </w:rPr>
        <w:fldChar w:fldCharType="separate"/>
      </w:r>
      <w:hyperlink w:anchor="_Toc416712281" w:history="1">
        <w:r w:rsidR="00654112" w:rsidRPr="009A1177">
          <w:rPr>
            <w:rStyle w:val="ab"/>
            <w:noProof/>
          </w:rPr>
          <w:t>Figure 2.1:</w:t>
        </w:r>
        <w:r w:rsidR="00654112">
          <w:rPr>
            <w:rFonts w:eastAsiaTheme="minorEastAsia"/>
            <w:noProof/>
            <w:sz w:val="22"/>
            <w:szCs w:val="22"/>
            <w:lang w:eastAsia="de-DE"/>
          </w:rPr>
          <w:tab/>
        </w:r>
        <w:r w:rsidR="00654112" w:rsidRPr="009A1177">
          <w:rPr>
            <w:rStyle w:val="ab"/>
            <w:noProof/>
          </w:rPr>
          <w:t xml:space="preserve">Use “Verweise” </w:t>
        </w:r>
        <w:r w:rsidR="00654112" w:rsidRPr="009A1177">
          <w:rPr>
            <w:rStyle w:val="ab"/>
            <w:noProof/>
            <w:lang w:val="en-US"/>
          </w:rPr>
          <w:sym w:font="Wingdings" w:char="F0E0"/>
        </w:r>
        <w:r w:rsidR="00654112" w:rsidRPr="009A1177">
          <w:rPr>
            <w:rStyle w:val="ab"/>
            <w:noProof/>
          </w:rPr>
          <w:t xml:space="preserve"> “Beschriftung einfügen”</w:t>
        </w:r>
        <w:r w:rsidR="00654112">
          <w:rPr>
            <w:noProof/>
            <w:webHidden/>
          </w:rPr>
          <w:tab/>
        </w:r>
        <w:r w:rsidR="00654112">
          <w:rPr>
            <w:noProof/>
            <w:webHidden/>
          </w:rPr>
          <w:fldChar w:fldCharType="begin"/>
        </w:r>
        <w:r w:rsidR="00654112">
          <w:rPr>
            <w:noProof/>
            <w:webHidden/>
          </w:rPr>
          <w:instrText xml:space="preserve"> PAGEREF _Toc416712281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654112" w:rsidRDefault="00685F9D">
      <w:pPr>
        <w:pStyle w:val="aff8"/>
        <w:tabs>
          <w:tab w:val="left" w:pos="1320"/>
          <w:tab w:val="right" w:leader="dot" w:pos="9060"/>
        </w:tabs>
        <w:rPr>
          <w:rFonts w:eastAsiaTheme="minorEastAsia"/>
          <w:noProof/>
          <w:sz w:val="22"/>
          <w:szCs w:val="22"/>
          <w:lang w:eastAsia="de-DE"/>
        </w:rPr>
      </w:pPr>
      <w:hyperlink w:anchor="_Toc416712282" w:history="1">
        <w:r w:rsidR="00654112" w:rsidRPr="009A1177">
          <w:rPr>
            <w:rStyle w:val="ab"/>
            <w:noProof/>
            <w:lang w:val="en-US"/>
          </w:rPr>
          <w:t>Figure 2.2</w:t>
        </w:r>
        <w:r w:rsidR="00654112">
          <w:rPr>
            <w:rFonts w:eastAsiaTheme="minorEastAsia"/>
            <w:noProof/>
            <w:sz w:val="22"/>
            <w:szCs w:val="22"/>
            <w:lang w:eastAsia="de-DE"/>
          </w:rPr>
          <w:tab/>
        </w:r>
        <w:r w:rsidR="00654112" w:rsidRPr="009A1177">
          <w:rPr>
            <w:rStyle w:val="ab"/>
            <w:noProof/>
            <w:lang w:val="en-US"/>
          </w:rPr>
          <w:t>Then use “Figure” or “Table”.</w:t>
        </w:r>
        <w:r w:rsidR="00654112">
          <w:rPr>
            <w:noProof/>
            <w:webHidden/>
          </w:rPr>
          <w:tab/>
        </w:r>
        <w:r w:rsidR="00654112">
          <w:rPr>
            <w:noProof/>
            <w:webHidden/>
          </w:rPr>
          <w:fldChar w:fldCharType="begin"/>
        </w:r>
        <w:r w:rsidR="00654112">
          <w:rPr>
            <w:noProof/>
            <w:webHidden/>
          </w:rPr>
          <w:instrText xml:space="preserve"> PAGEREF _Toc416712282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654112" w:rsidRDefault="00685F9D">
      <w:pPr>
        <w:pStyle w:val="aff8"/>
        <w:tabs>
          <w:tab w:val="left" w:pos="1320"/>
          <w:tab w:val="right" w:leader="dot" w:pos="9060"/>
        </w:tabs>
        <w:rPr>
          <w:rFonts w:eastAsiaTheme="minorEastAsia"/>
          <w:noProof/>
          <w:sz w:val="22"/>
          <w:szCs w:val="22"/>
          <w:lang w:eastAsia="de-DE"/>
        </w:rPr>
      </w:pPr>
      <w:hyperlink w:anchor="_Toc416712283" w:history="1">
        <w:r w:rsidR="00654112" w:rsidRPr="009A1177">
          <w:rPr>
            <w:rStyle w:val="ab"/>
            <w:noProof/>
          </w:rPr>
          <w:t>Figure 2.3</w:t>
        </w:r>
        <w:r w:rsidR="00654112">
          <w:rPr>
            <w:rFonts w:eastAsiaTheme="minorEastAsia"/>
            <w:noProof/>
            <w:sz w:val="22"/>
            <w:szCs w:val="22"/>
            <w:lang w:eastAsia="de-DE"/>
          </w:rPr>
          <w:tab/>
        </w:r>
        <w:r w:rsidR="00654112" w:rsidRPr="009A1177">
          <w:rPr>
            <w:rStyle w:val="ab"/>
            <w:noProof/>
          </w:rPr>
          <w:t>“Verweise” à “Abbildungsverzeichnis einfügen”</w:t>
        </w:r>
        <w:r w:rsidR="00654112">
          <w:rPr>
            <w:noProof/>
            <w:webHidden/>
          </w:rPr>
          <w:tab/>
        </w:r>
        <w:r w:rsidR="00654112">
          <w:rPr>
            <w:noProof/>
            <w:webHidden/>
          </w:rPr>
          <w:fldChar w:fldCharType="begin"/>
        </w:r>
        <w:r w:rsidR="00654112">
          <w:rPr>
            <w:noProof/>
            <w:webHidden/>
          </w:rPr>
          <w:instrText xml:space="preserve"> PAGEREF _Toc416712283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654112" w:rsidRDefault="00685F9D">
      <w:pPr>
        <w:pStyle w:val="aff8"/>
        <w:tabs>
          <w:tab w:val="left" w:pos="1320"/>
          <w:tab w:val="right" w:leader="dot" w:pos="9060"/>
        </w:tabs>
        <w:rPr>
          <w:rFonts w:eastAsiaTheme="minorEastAsia"/>
          <w:noProof/>
          <w:sz w:val="22"/>
          <w:szCs w:val="22"/>
          <w:lang w:eastAsia="de-DE"/>
        </w:rPr>
      </w:pPr>
      <w:hyperlink w:anchor="_Toc416712284" w:history="1">
        <w:r w:rsidR="00654112" w:rsidRPr="009A1177">
          <w:rPr>
            <w:rStyle w:val="ab"/>
            <w:noProof/>
            <w:lang w:val="en-US"/>
          </w:rPr>
          <w:t>Figure 2.4</w:t>
        </w:r>
        <w:r w:rsidR="00654112">
          <w:rPr>
            <w:rFonts w:eastAsiaTheme="minorEastAsia"/>
            <w:noProof/>
            <w:sz w:val="22"/>
            <w:szCs w:val="22"/>
            <w:lang w:eastAsia="de-DE"/>
          </w:rPr>
          <w:tab/>
        </w:r>
        <w:r w:rsidR="00654112" w:rsidRPr="009A1177">
          <w:rPr>
            <w:rStyle w:val="ab"/>
            <w:noProof/>
            <w:lang w:val="en-US"/>
          </w:rPr>
          <w:t>Then use “Figure” or “Table”, too.</w:t>
        </w:r>
        <w:r w:rsidR="00654112">
          <w:rPr>
            <w:noProof/>
            <w:webHidden/>
          </w:rPr>
          <w:tab/>
        </w:r>
        <w:r w:rsidR="00654112">
          <w:rPr>
            <w:noProof/>
            <w:webHidden/>
          </w:rPr>
          <w:fldChar w:fldCharType="begin"/>
        </w:r>
        <w:r w:rsidR="00654112">
          <w:rPr>
            <w:noProof/>
            <w:webHidden/>
          </w:rPr>
          <w:instrText xml:space="preserve"> PAGEREF _Toc416712284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CB23D4" w:rsidRPr="00CB23D4" w:rsidRDefault="00CB23D4" w:rsidP="00CB23D4">
      <w:pPr>
        <w:pStyle w:val="Verzeichnisberschrift"/>
        <w:rPr>
          <w:lang w:val="en-US"/>
        </w:rPr>
      </w:pPr>
      <w:r>
        <w:rPr>
          <w:lang w:val="en-US"/>
        </w:rPr>
        <w:fldChar w:fldCharType="end"/>
      </w:r>
      <w:r w:rsidRPr="00CB23D4">
        <w:rPr>
          <w:lang w:val="en-US"/>
        </w:rPr>
        <w:t>Table of Tables</w:t>
      </w:r>
    </w:p>
    <w:p w:rsidR="00654112" w:rsidRDefault="00CB23D4">
      <w:pPr>
        <w:pStyle w:val="aff8"/>
        <w:tabs>
          <w:tab w:val="left" w:pos="1320"/>
          <w:tab w:val="right" w:leader="dot" w:pos="9060"/>
        </w:tabs>
        <w:rPr>
          <w:rFonts w:eastAsiaTheme="minorEastAsia"/>
          <w:noProof/>
          <w:sz w:val="22"/>
          <w:szCs w:val="22"/>
          <w:lang w:eastAsia="de-DE"/>
        </w:rPr>
      </w:pPr>
      <w:r>
        <w:fldChar w:fldCharType="begin"/>
      </w:r>
      <w:r>
        <w:instrText xml:space="preserve"> TOC \h \z \c "Table" </w:instrText>
      </w:r>
      <w:r>
        <w:fldChar w:fldCharType="separate"/>
      </w:r>
      <w:hyperlink w:anchor="_Toc416712285" w:history="1">
        <w:r w:rsidR="00654112" w:rsidRPr="00DD46A2">
          <w:rPr>
            <w:rStyle w:val="ab"/>
            <w:noProof/>
            <w:lang w:val="en-US"/>
          </w:rPr>
          <w:t>Table 2.1</w:t>
        </w:r>
        <w:r w:rsidR="00654112">
          <w:rPr>
            <w:rFonts w:eastAsiaTheme="minorEastAsia"/>
            <w:noProof/>
            <w:sz w:val="22"/>
            <w:szCs w:val="22"/>
            <w:lang w:eastAsia="de-DE"/>
          </w:rPr>
          <w:tab/>
        </w:r>
        <w:r w:rsidR="00654112" w:rsidRPr="00DD46A2">
          <w:rPr>
            <w:rStyle w:val="ab"/>
            <w:noProof/>
            <w:lang w:val="en-US"/>
          </w:rPr>
          <w:t>This is table with an English caption</w:t>
        </w:r>
        <w:r w:rsidR="00654112">
          <w:rPr>
            <w:noProof/>
            <w:webHidden/>
          </w:rPr>
          <w:tab/>
        </w:r>
        <w:r w:rsidR="00654112">
          <w:rPr>
            <w:noProof/>
            <w:webHidden/>
          </w:rPr>
          <w:fldChar w:fldCharType="begin"/>
        </w:r>
        <w:r w:rsidR="00654112">
          <w:rPr>
            <w:noProof/>
            <w:webHidden/>
          </w:rPr>
          <w:instrText xml:space="preserve"> PAGEREF _Toc416712285 \h </w:instrText>
        </w:r>
        <w:r w:rsidR="00654112">
          <w:rPr>
            <w:noProof/>
            <w:webHidden/>
          </w:rPr>
        </w:r>
        <w:r w:rsidR="00654112">
          <w:rPr>
            <w:noProof/>
            <w:webHidden/>
          </w:rPr>
          <w:fldChar w:fldCharType="separate"/>
        </w:r>
        <w:r w:rsidR="00BB19A8">
          <w:rPr>
            <w:noProof/>
            <w:webHidden/>
          </w:rPr>
          <w:t>1</w:t>
        </w:r>
        <w:r w:rsidR="00654112">
          <w:rPr>
            <w:noProof/>
            <w:webHidden/>
          </w:rPr>
          <w:fldChar w:fldCharType="end"/>
        </w:r>
      </w:hyperlink>
    </w:p>
    <w:p w:rsidR="00CB23D4" w:rsidRPr="00C54685" w:rsidRDefault="00CB23D4" w:rsidP="00F5793E">
      <w:pPr>
        <w:tabs>
          <w:tab w:val="left" w:pos="1418"/>
          <w:tab w:val="right" w:pos="9072"/>
        </w:tabs>
        <w:spacing w:after="100"/>
        <w:ind w:right="284"/>
      </w:pPr>
      <w:r>
        <w:fldChar w:fldCharType="end"/>
      </w:r>
    </w:p>
    <w:p w:rsidR="00A428E3" w:rsidRDefault="00A428E3" w:rsidP="005D449F"/>
    <w:p w:rsidR="00A428E3" w:rsidRDefault="00A428E3" w:rsidP="005D449F">
      <w:pPr>
        <w:sectPr w:rsidR="00A428E3" w:rsidSect="00B15C81">
          <w:type w:val="oddPage"/>
          <w:pgSz w:w="11906" w:h="16838" w:code="9"/>
          <w:pgMar w:top="1588" w:right="1418" w:bottom="1134" w:left="1418" w:header="709" w:footer="709" w:gutter="0"/>
          <w:pgNumType w:fmt="lowerRoman" w:start="0"/>
          <w:cols w:space="708"/>
          <w:docGrid w:linePitch="360"/>
        </w:sectPr>
      </w:pPr>
    </w:p>
    <w:p w:rsidR="004746E9" w:rsidRDefault="00E27005" w:rsidP="00921CC3">
      <w:pPr>
        <w:pStyle w:val="1"/>
      </w:pPr>
      <w:bookmarkStart w:id="0" w:name="_Toc416712252"/>
      <w:bookmarkStart w:id="1" w:name="_Toc300753479"/>
      <w:bookmarkStart w:id="2" w:name="_Toc300839033"/>
      <w:bookmarkStart w:id="3" w:name="_Toc300851077"/>
      <w:r>
        <w:lastRenderedPageBreak/>
        <w:t>Kurzzusammenfassung</w:t>
      </w:r>
      <w:bookmarkEnd w:id="0"/>
    </w:p>
    <w:p w:rsidR="0068115B" w:rsidRDefault="0068115B" w:rsidP="00E27005">
      <w:pPr>
        <w:pStyle w:val="a1"/>
        <w:rPr>
          <w:noProof/>
          <w:lang w:val="en-US"/>
        </w:rPr>
      </w:pPr>
      <w:r>
        <w:rPr>
          <w:noProof/>
          <w:lang w:val="en-US"/>
        </w:rPr>
        <w:t>Lorem ipsum dolor sit amet, consectetuer adipiscing elit. Maecenas porttitor congue massa. Fusce posuere, magna sed pulvinar ultricies, purus lectus malesuada libero, sit amet commodo magna eros quis urna.</w:t>
      </w:r>
    </w:p>
    <w:p w:rsidR="0068115B" w:rsidRDefault="0068115B" w:rsidP="00E27005">
      <w:pPr>
        <w:pStyle w:val="a1"/>
        <w:rPr>
          <w:noProof/>
          <w:lang w:val="en-US"/>
        </w:rPr>
      </w:pPr>
      <w:r>
        <w:rPr>
          <w:noProof/>
          <w:lang w:val="en-US"/>
        </w:rPr>
        <w:t>Nunc viverra imperdiet enim. Fusce est. Vivamus a tellus.</w:t>
      </w:r>
    </w:p>
    <w:p w:rsidR="0068115B" w:rsidRDefault="0068115B" w:rsidP="00E27005">
      <w:pPr>
        <w:pStyle w:val="a1"/>
        <w:rPr>
          <w:noProof/>
          <w:lang w:val="en-US"/>
        </w:rPr>
      </w:pPr>
      <w:r>
        <w:rPr>
          <w:noProof/>
          <w:lang w:val="en-US"/>
        </w:rPr>
        <w:t>Pellentesque habitant morbi tristique senectus et netus et malesuada fames ac turpis egestas. Proin pharetra nonummy pede. Mauris et orci.</w:t>
      </w:r>
    </w:p>
    <w:p w:rsidR="0068115B" w:rsidRDefault="0068115B" w:rsidP="00E27005">
      <w:pPr>
        <w:pStyle w:val="a1"/>
        <w:rPr>
          <w:noProof/>
          <w:lang w:val="en-US"/>
        </w:rPr>
      </w:pPr>
      <w:r>
        <w:rPr>
          <w:noProof/>
          <w:lang w:val="en-US"/>
        </w:rPr>
        <w:t>Aenean nec lorem. In porttitor. Donec laoreet nonummy augue.</w:t>
      </w:r>
    </w:p>
    <w:p w:rsidR="00E27005" w:rsidRDefault="0068115B" w:rsidP="00E27005">
      <w:pPr>
        <w:pStyle w:val="a1"/>
        <w:rPr>
          <w:noProof/>
          <w:lang w:val="en-US"/>
        </w:rPr>
      </w:pPr>
      <w:r>
        <w:rPr>
          <w:noProof/>
          <w:lang w:val="en-US"/>
        </w:rPr>
        <w:t>Suspendisse dui purus, scelerisque at, vulputate vitae, pretium mattis, nunc. Mauris eget neque at sem venenatis eleifend. Ut nonummy.</w:t>
      </w:r>
    </w:p>
    <w:p w:rsidR="00783CCC" w:rsidRPr="00783CCC" w:rsidRDefault="00783CCC" w:rsidP="00783CCC">
      <w:pPr>
        <w:pStyle w:val="a1"/>
      </w:pPr>
    </w:p>
    <w:p w:rsidR="0026474E" w:rsidRDefault="00A60CBE" w:rsidP="00921CC3">
      <w:pPr>
        <w:pStyle w:val="1"/>
      </w:pPr>
      <w:bookmarkStart w:id="4" w:name="MTUpdateHome"/>
      <w:bookmarkStart w:id="5" w:name="_Toc416712253"/>
      <w:bookmarkEnd w:id="1"/>
      <w:bookmarkEnd w:id="2"/>
      <w:bookmarkEnd w:id="4"/>
      <w:r>
        <w:lastRenderedPageBreak/>
        <w:t>Einleitung</w:t>
      </w:r>
      <w:bookmarkEnd w:id="5"/>
    </w:p>
    <w:p w:rsidR="0068115B" w:rsidRPr="0068115B" w:rsidRDefault="0068115B" w:rsidP="00F53F90">
      <w:pPr>
        <w:pStyle w:val="a1"/>
        <w:rPr>
          <w:noProof/>
          <w:lang w:val="en-US"/>
        </w:rPr>
      </w:pPr>
      <w:r w:rsidRPr="0068115B">
        <w:rPr>
          <w:noProof/>
          <w:lang w:val="en-US"/>
        </w:rPr>
        <w:t>Lorem ipsum dolor sit amet, consect</w:t>
      </w:r>
      <w:bookmarkStart w:id="6" w:name="_GoBack"/>
      <w:bookmarkEnd w:id="6"/>
      <w:r w:rsidRPr="0068115B">
        <w:rPr>
          <w:noProof/>
          <w:lang w:val="en-US"/>
        </w:rPr>
        <w:t>etuer adipiscing elit. Maecenas porttitor congue massa. Fusce posuere, magna sed pulvinar ultricies, purus lectus malesuada libero, sit amet commodo magna eros quis urna.</w:t>
      </w:r>
    </w:p>
    <w:p w:rsidR="0068115B" w:rsidRDefault="0068115B" w:rsidP="00851F48">
      <w:pPr>
        <w:pStyle w:val="2"/>
      </w:pPr>
      <w:bookmarkStart w:id="7" w:name="_Toc416712254"/>
      <w:r w:rsidRPr="00851F48">
        <w:t>Bilder</w:t>
      </w:r>
      <w:bookmarkEnd w:id="7"/>
    </w:p>
    <w:p w:rsidR="00CB23D4" w:rsidRPr="00CB23D4" w:rsidRDefault="00CB23D4" w:rsidP="00CB23D4">
      <w:pPr>
        <w:pStyle w:val="3"/>
      </w:pPr>
      <w:bookmarkStart w:id="8" w:name="_Toc416712255"/>
      <w:r>
        <w:t>Allgemein</w:t>
      </w:r>
      <w:bookmarkEnd w:id="8"/>
    </w:p>
    <w:p w:rsidR="0068115B" w:rsidRPr="0068115B" w:rsidRDefault="0068115B" w:rsidP="0068115B">
      <w:pPr>
        <w:pStyle w:val="a1"/>
        <w:rPr>
          <w:rStyle w:val="aff7"/>
          <w:b w:val="0"/>
          <w:bCs w:val="0"/>
        </w:rPr>
      </w:pPr>
      <w:r w:rsidRPr="0068115B">
        <w:t>Bilder werden ganz gewöhnlich eingefügt.</w:t>
      </w:r>
      <w:r>
        <w:t xml:space="preserve"> </w:t>
      </w:r>
      <w:r w:rsidRPr="0068115B">
        <w:rPr>
          <w:rStyle w:val="aff7"/>
        </w:rPr>
        <w:t>Nach dem Einfügen wird dem Bild die Formatvorlage „Bild“ zugewiesen.</w:t>
      </w:r>
    </w:p>
    <w:p w:rsidR="0068115B" w:rsidRDefault="0068115B" w:rsidP="0068115B">
      <w:pPr>
        <w:pStyle w:val="Bild"/>
      </w:pPr>
      <w:r>
        <w:drawing>
          <wp:inline distT="0" distB="0" distL="0" distR="0" wp14:anchorId="57B71D33" wp14:editId="26E81049">
            <wp:extent cx="2457645" cy="20002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tec_02.jpg"/>
                    <pic:cNvPicPr/>
                  </pic:nvPicPr>
                  <pic:blipFill rotWithShape="1">
                    <a:blip r:embed="rId13" cstate="print">
                      <a:extLst>
                        <a:ext uri="{BEBA8EAE-BF5A-486C-A8C5-ECC9F3942E4B}">
                          <a14:imgProps xmlns:a14="http://schemas.microsoft.com/office/drawing/2010/main">
                            <a14:imgLayer r:embed="rId14">
                              <a14:imgEffect>
                                <a14:backgroundRemoval t="0" b="95422" l="9954" r="94715"/>
                              </a14:imgEffect>
                            </a14:imgLayer>
                          </a14:imgProps>
                        </a:ext>
                        <a:ext uri="{28A0092B-C50C-407E-A947-70E740481C1C}">
                          <a14:useLocalDpi xmlns:a14="http://schemas.microsoft.com/office/drawing/2010/main" val="0"/>
                        </a:ext>
                      </a:extLst>
                    </a:blip>
                    <a:srcRect l="11485" t="2812" r="4134" b="5625"/>
                    <a:stretch/>
                  </pic:blipFill>
                  <pic:spPr bwMode="auto">
                    <a:xfrm>
                      <a:off x="0" y="0"/>
                      <a:ext cx="2468156" cy="2008805"/>
                    </a:xfrm>
                    <a:prstGeom prst="rect">
                      <a:avLst/>
                    </a:prstGeom>
                    <a:ln>
                      <a:noFill/>
                    </a:ln>
                    <a:extLst>
                      <a:ext uri="{53640926-AAD7-44D8-BBD7-CCE9431645EC}">
                        <a14:shadowObscured xmlns:a14="http://schemas.microsoft.com/office/drawing/2010/main"/>
                      </a:ext>
                    </a:extLst>
                  </pic:spPr>
                </pic:pic>
              </a:graphicData>
            </a:graphic>
          </wp:inline>
        </w:drawing>
      </w:r>
    </w:p>
    <w:p w:rsidR="0068115B" w:rsidRDefault="0068115B" w:rsidP="0090688A">
      <w:pPr>
        <w:pStyle w:val="a8"/>
        <w:jc w:val="center"/>
      </w:pPr>
      <w:bookmarkStart w:id="9" w:name="_Toc341046135"/>
      <w:bookmarkStart w:id="10" w:name="_Toc416712277"/>
      <w:r w:rsidRPr="0068115B">
        <w:t xml:space="preserve">Abbildung </w:t>
      </w:r>
      <w:fldSimple w:instr=" STYLEREF 1 \s ">
        <w:r w:rsidR="00BB19A8">
          <w:rPr>
            <w:noProof/>
          </w:rPr>
          <w:t>2</w:t>
        </w:r>
      </w:fldSimple>
      <w:r w:rsidR="00CB23D4">
        <w:t>.</w:t>
      </w:r>
      <w:fldSimple w:instr=" SEQ Abbildung \* ARABIC \s 1 ">
        <w:r w:rsidR="00BB19A8">
          <w:rPr>
            <w:noProof/>
          </w:rPr>
          <w:t>1</w:t>
        </w:r>
      </w:fldSimple>
      <w:r>
        <w:tab/>
        <w:t xml:space="preserve">Das ist eine kurze </w:t>
      </w:r>
      <w:r w:rsidRPr="0090688A">
        <w:t>Beschriftung</w:t>
      </w:r>
      <w:bookmarkEnd w:id="9"/>
      <w:bookmarkEnd w:id="10"/>
    </w:p>
    <w:p w:rsidR="00CB23D4" w:rsidRDefault="00DA679D" w:rsidP="00333725">
      <w:pPr>
        <w:pStyle w:val="4"/>
        <w:numPr>
          <w:ilvl w:val="3"/>
          <w:numId w:val="2"/>
        </w:numPr>
      </w:pPr>
      <w:r>
        <w:t>Beschr</w:t>
      </w:r>
      <w:r w:rsidR="00CB23D4">
        <w:t>i</w:t>
      </w:r>
      <w:r>
        <w:t>f</w:t>
      </w:r>
      <w:r w:rsidR="00CB23D4">
        <w:t>tungen</w:t>
      </w:r>
    </w:p>
    <w:p w:rsidR="0068115B" w:rsidRDefault="00BF14E1" w:rsidP="00BF14E1">
      <w:pPr>
        <w:pStyle w:val="a1"/>
      </w:pPr>
      <w:r>
        <w:t>Die Bezeichnung „Abbildung“ und die Beschriftu</w:t>
      </w:r>
      <w:r w:rsidR="0090688A">
        <w:t>ng selbst sollte mit einem Tabu</w:t>
      </w:r>
      <w:r>
        <w:t>lator getrennt werden. Ab</w:t>
      </w:r>
      <w:r w:rsidR="0068115B">
        <w:t xml:space="preserve"> und zu kommt es auch vor, dass die Beschriftung mehrzeilig wird. Um einen saubere</w:t>
      </w:r>
      <w:r>
        <w:t xml:space="preserve"> Ausrichtung der Beschriftung zu erreichen, muss dann nur die Beschriftung </w:t>
      </w:r>
      <w:r w:rsidR="0090688A">
        <w:t>im Blocksatz</w:t>
      </w:r>
      <w:r>
        <w:t xml:space="preserve"> ausgerichtet werden. Der Umbruch erfolgt dann sauber. Hier ein Beispiel mit mehrzeiliger Beschriftung:</w:t>
      </w:r>
    </w:p>
    <w:p w:rsidR="00BF14E1" w:rsidRDefault="00654112" w:rsidP="00BF14E1">
      <w:pPr>
        <w:pStyle w:val="Bild"/>
      </w:pPr>
      <w:r>
        <w:lastRenderedPageBreak/>
        <w:drawing>
          <wp:inline distT="0" distB="0" distL="0" distR="0" wp14:anchorId="2FC5836F" wp14:editId="474FF4AB">
            <wp:extent cx="4258800" cy="11520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258800" cy="1152000"/>
                    </a:xfrm>
                    <a:prstGeom prst="rect">
                      <a:avLst/>
                    </a:prstGeom>
                    <a:noFill/>
                    <a:ln>
                      <a:noFill/>
                    </a:ln>
                  </pic:spPr>
                </pic:pic>
              </a:graphicData>
            </a:graphic>
          </wp:inline>
        </w:drawing>
      </w:r>
    </w:p>
    <w:p w:rsidR="00124E4E" w:rsidRPr="00124E4E" w:rsidRDefault="00BF14E1" w:rsidP="00124E4E">
      <w:pPr>
        <w:pStyle w:val="a8"/>
        <w:rPr>
          <w:vanish/>
          <w:specVanish/>
        </w:rPr>
      </w:pPr>
      <w:bookmarkStart w:id="11" w:name="_Toc416712278"/>
      <w:bookmarkStart w:id="12" w:name="_Toc341046136"/>
      <w:r w:rsidRPr="0090688A">
        <w:t xml:space="preserve">Abbildung </w:t>
      </w:r>
      <w:fldSimple w:instr=" STYLEREF 1 \s ">
        <w:r w:rsidR="00BB19A8">
          <w:rPr>
            <w:noProof/>
          </w:rPr>
          <w:t>2</w:t>
        </w:r>
      </w:fldSimple>
      <w:r w:rsidR="00CB23D4">
        <w:t>.</w:t>
      </w:r>
      <w:fldSimple w:instr=" SEQ Abbildung \* ARABIC \s 1 ">
        <w:r w:rsidR="00BB19A8">
          <w:rPr>
            <w:noProof/>
          </w:rPr>
          <w:t>2</w:t>
        </w:r>
      </w:fldSimple>
      <w:r w:rsidR="00252CFF">
        <w:tab/>
      </w:r>
      <w:r w:rsidRPr="0090688A">
        <w:t>Das</w:t>
      </w:r>
      <w:r w:rsidR="00124E4E">
        <w:t xml:space="preserve"> ist das ISEA-Logo.</w:t>
      </w:r>
      <w:bookmarkEnd w:id="11"/>
    </w:p>
    <w:p w:rsidR="00BF14E1" w:rsidRDefault="00124E4E" w:rsidP="00124E4E">
      <w:pPr>
        <w:pStyle w:val="a8"/>
      </w:pPr>
      <w:r>
        <w:t xml:space="preserve"> </w:t>
      </w:r>
      <w:r w:rsidR="00BF14E1" w:rsidRPr="0090688A">
        <w:t>Links ist der ISEA-Schriftzug</w:t>
      </w:r>
      <w:r w:rsidR="00654112">
        <w:t xml:space="preserve"> und rechts </w:t>
      </w:r>
      <w:r w:rsidR="00BF14E1" w:rsidRPr="0090688A">
        <w:t>ist das Logo der RWTH Aachen</w:t>
      </w:r>
      <w:bookmarkEnd w:id="12"/>
    </w:p>
    <w:p w:rsidR="001A7546" w:rsidRDefault="001A7546" w:rsidP="001A7546">
      <w:pPr>
        <w:pStyle w:val="a1"/>
      </w:pPr>
      <w:r w:rsidRPr="001A7546">
        <w:rPr>
          <w:rStyle w:val="aff7"/>
        </w:rPr>
        <w:t>Lange Beschriftungen</w:t>
      </w:r>
      <w:r>
        <w:t xml:space="preserve"> werden im Abbildungsverzeichnis umgebrochen. Dies kann umgangen werden, indem man innerhalb der Beschriftung </w:t>
      </w:r>
      <w:r w:rsidRPr="001A7546">
        <w:rPr>
          <w:rStyle w:val="aff7"/>
        </w:rPr>
        <w:t xml:space="preserve">zunächst mit Return einen Umbruch und dann ein Formatvorlagentrennzeichen mit der Tastenkombination Strg + Alt + Return </w:t>
      </w:r>
      <w:r>
        <w:t>einfügt.</w:t>
      </w:r>
    </w:p>
    <w:p w:rsidR="00CB23D4" w:rsidRDefault="00CB23D4" w:rsidP="00CB23D4">
      <w:pPr>
        <w:pStyle w:val="3"/>
        <w:rPr>
          <w:lang w:val="en-US"/>
        </w:rPr>
      </w:pPr>
      <w:bookmarkStart w:id="13" w:name="_Toc416712256"/>
      <w:r>
        <w:rPr>
          <w:lang w:val="en-US"/>
        </w:rPr>
        <w:t>English captions</w:t>
      </w:r>
      <w:bookmarkEnd w:id="13"/>
    </w:p>
    <w:p w:rsidR="00CB23D4" w:rsidRPr="00CB23D4" w:rsidRDefault="00CB23D4" w:rsidP="00CB23D4">
      <w:pPr>
        <w:pStyle w:val="a1"/>
        <w:rPr>
          <w:lang w:val="en-US"/>
        </w:rPr>
      </w:pPr>
      <w:r>
        <w:rPr>
          <w:lang w:val="en-US"/>
        </w:rPr>
        <w:t>F</w:t>
      </w:r>
      <w:r w:rsidRPr="00CB23D4">
        <w:rPr>
          <w:lang w:val="en-US"/>
        </w:rPr>
        <w:t>igur</w:t>
      </w:r>
      <w:r>
        <w:rPr>
          <w:lang w:val="en-US"/>
        </w:rPr>
        <w:t>e</w:t>
      </w:r>
      <w:r w:rsidRPr="00CB23D4">
        <w:rPr>
          <w:lang w:val="en-US"/>
        </w:rPr>
        <w:t xml:space="preserve"> and table </w:t>
      </w:r>
      <w:r>
        <w:rPr>
          <w:lang w:val="en-US"/>
        </w:rPr>
        <w:t>captions</w:t>
      </w:r>
      <w:r w:rsidRPr="00CB23D4">
        <w:rPr>
          <w:lang w:val="en-US"/>
        </w:rPr>
        <w:t xml:space="preserve"> are included</w:t>
      </w:r>
      <w:r>
        <w:rPr>
          <w:lang w:val="en-US"/>
        </w:rPr>
        <w:t xml:space="preserve"> in the template</w:t>
      </w:r>
      <w:r w:rsidRPr="00CB23D4">
        <w:rPr>
          <w:lang w:val="en-US"/>
        </w:rPr>
        <w:t xml:space="preserve">. Just use </w:t>
      </w:r>
      <w:r>
        <w:rPr>
          <w:lang w:val="en-US"/>
        </w:rPr>
        <w:t>the right type if you create a c</w:t>
      </w:r>
      <w:r w:rsidRPr="00CB23D4">
        <w:rPr>
          <w:lang w:val="en-US"/>
        </w:rPr>
        <w:t>aption:</w:t>
      </w:r>
    </w:p>
    <w:p w:rsidR="00CB23D4" w:rsidRDefault="00CB23D4" w:rsidP="00CB23D4">
      <w:pPr>
        <w:pStyle w:val="Bild"/>
      </w:pPr>
      <w:r w:rsidRPr="00CB23D4">
        <w:drawing>
          <wp:inline distT="0" distB="0" distL="0" distR="0" wp14:anchorId="616A1890" wp14:editId="3E3D415A">
            <wp:extent cx="5760000" cy="1105455"/>
            <wp:effectExtent l="0" t="0" r="0" b="0"/>
            <wp:docPr id="16" name="Grafik 16" descr="cid:image002.png@01CDC677.D263B4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cid:image002.png@01CDC677.D263B4D0"/>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5760000" cy="1105455"/>
                    </a:xfrm>
                    <a:prstGeom prst="rect">
                      <a:avLst/>
                    </a:prstGeom>
                    <a:noFill/>
                    <a:ln>
                      <a:noFill/>
                    </a:ln>
                  </pic:spPr>
                </pic:pic>
              </a:graphicData>
            </a:graphic>
          </wp:inline>
        </w:drawing>
      </w:r>
    </w:p>
    <w:p w:rsidR="00CB23D4" w:rsidRPr="00CB23D4" w:rsidRDefault="00CB23D4" w:rsidP="00CB23D4">
      <w:pPr>
        <w:pStyle w:val="a8"/>
      </w:pPr>
      <w:bookmarkStart w:id="14" w:name="_Toc416712281"/>
      <w:r w:rsidRPr="00CB23D4">
        <w:t xml:space="preserve">Figure </w:t>
      </w:r>
      <w:fldSimple w:instr=" STYLEREF 1 \s ">
        <w:r w:rsidR="00BB19A8">
          <w:rPr>
            <w:noProof/>
          </w:rPr>
          <w:t>2</w:t>
        </w:r>
      </w:fldSimple>
      <w:r>
        <w:t>.</w:t>
      </w:r>
      <w:fldSimple w:instr=" SEQ Figure \* ARABIC \s 1 ">
        <w:r w:rsidR="00BB19A8">
          <w:rPr>
            <w:noProof/>
          </w:rPr>
          <w:t>1</w:t>
        </w:r>
      </w:fldSimple>
      <w:r w:rsidRPr="00CB23D4">
        <w:t>:</w:t>
      </w:r>
      <w:r w:rsidRPr="00CB23D4">
        <w:tab/>
        <w:t xml:space="preserve">Use “Verweise” </w:t>
      </w:r>
      <w:r w:rsidRPr="00CB23D4">
        <w:rPr>
          <w:lang w:val="en-US"/>
        </w:rPr>
        <w:sym w:font="Wingdings" w:char="F0E0"/>
      </w:r>
      <w:r w:rsidRPr="00CB23D4">
        <w:t xml:space="preserve"> “Beschriftung einfügen”</w:t>
      </w:r>
      <w:bookmarkEnd w:id="14"/>
    </w:p>
    <w:p w:rsidR="00CB23D4" w:rsidRDefault="00CB23D4" w:rsidP="00CB23D4">
      <w:pPr>
        <w:pStyle w:val="Bild"/>
      </w:pPr>
      <w:r w:rsidRPr="00CB23D4">
        <w:drawing>
          <wp:inline distT="0" distB="0" distL="0" distR="0" wp14:anchorId="4F00E8E5" wp14:editId="70F372CE">
            <wp:extent cx="3600450" cy="2371725"/>
            <wp:effectExtent l="0" t="0" r="0" b="9525"/>
            <wp:docPr id="15" name="Grafik 15" descr="cid:image003.png@01CDC677.D263B4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cid:image003.png@01CDC677.D263B4D0"/>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3600450" cy="2371725"/>
                    </a:xfrm>
                    <a:prstGeom prst="rect">
                      <a:avLst/>
                    </a:prstGeom>
                    <a:noFill/>
                    <a:ln>
                      <a:noFill/>
                    </a:ln>
                  </pic:spPr>
                </pic:pic>
              </a:graphicData>
            </a:graphic>
          </wp:inline>
        </w:drawing>
      </w:r>
    </w:p>
    <w:p w:rsidR="00CB23D4" w:rsidRPr="00CB23D4" w:rsidRDefault="00CB23D4" w:rsidP="00CB23D4">
      <w:pPr>
        <w:pStyle w:val="a8"/>
        <w:rPr>
          <w:lang w:val="en-US"/>
        </w:rPr>
      </w:pPr>
      <w:bookmarkStart w:id="15" w:name="_Toc416712282"/>
      <w:r w:rsidRPr="00CB23D4">
        <w:rPr>
          <w:lang w:val="en-US"/>
        </w:rPr>
        <w:t xml:space="preserve">Figure </w:t>
      </w:r>
      <w:r>
        <w:rPr>
          <w:lang w:val="en-US"/>
        </w:rPr>
        <w:fldChar w:fldCharType="begin"/>
      </w:r>
      <w:r>
        <w:rPr>
          <w:lang w:val="en-US"/>
        </w:rPr>
        <w:instrText xml:space="preserve"> STYLEREF 1 \s </w:instrText>
      </w:r>
      <w:r>
        <w:rPr>
          <w:lang w:val="en-US"/>
        </w:rPr>
        <w:fldChar w:fldCharType="separate"/>
      </w:r>
      <w:r w:rsidR="00BB19A8">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BB19A8">
        <w:rPr>
          <w:noProof/>
          <w:lang w:val="en-US"/>
        </w:rPr>
        <w:t>2</w:t>
      </w:r>
      <w:r>
        <w:rPr>
          <w:lang w:val="en-US"/>
        </w:rPr>
        <w:fldChar w:fldCharType="end"/>
      </w:r>
      <w:r w:rsidRPr="00CB23D4">
        <w:rPr>
          <w:lang w:val="en-US"/>
        </w:rPr>
        <w:tab/>
        <w:t>Then use “Figure” or “Table”.</w:t>
      </w:r>
      <w:bookmarkEnd w:id="15"/>
    </w:p>
    <w:p w:rsidR="00CB23D4" w:rsidRPr="00CB23D4" w:rsidRDefault="00CB23D4" w:rsidP="00CB23D4">
      <w:pPr>
        <w:pStyle w:val="a1"/>
        <w:rPr>
          <w:lang w:val="en-US"/>
        </w:rPr>
      </w:pPr>
      <w:r w:rsidRPr="00CB23D4">
        <w:rPr>
          <w:lang w:val="en-US"/>
        </w:rPr>
        <w:lastRenderedPageBreak/>
        <w:t>If you want to create a Table of Figures or a table of Tables:</w:t>
      </w:r>
    </w:p>
    <w:p w:rsidR="00CB23D4" w:rsidRDefault="00CB23D4" w:rsidP="00CB23D4">
      <w:pPr>
        <w:pStyle w:val="Bild"/>
      </w:pPr>
      <w:r w:rsidRPr="00CB23D4">
        <w:drawing>
          <wp:inline distT="0" distB="0" distL="0" distR="0" wp14:anchorId="46882BF7" wp14:editId="710B888E">
            <wp:extent cx="5760000" cy="979492"/>
            <wp:effectExtent l="0" t="0" r="0" b="0"/>
            <wp:docPr id="14" name="Grafik 14" descr="cid:image004.png@01CDC678.79786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cid:image004.png@01CDC678.7978618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760000" cy="979492"/>
                    </a:xfrm>
                    <a:prstGeom prst="rect">
                      <a:avLst/>
                    </a:prstGeom>
                    <a:noFill/>
                    <a:ln>
                      <a:noFill/>
                    </a:ln>
                  </pic:spPr>
                </pic:pic>
              </a:graphicData>
            </a:graphic>
          </wp:inline>
        </w:drawing>
      </w:r>
    </w:p>
    <w:p w:rsidR="00CB23D4" w:rsidRPr="00CB23D4" w:rsidRDefault="00CB23D4" w:rsidP="00CB23D4">
      <w:pPr>
        <w:pStyle w:val="a8"/>
      </w:pPr>
      <w:bookmarkStart w:id="16" w:name="_Toc416712283"/>
      <w:r>
        <w:t xml:space="preserve">Figure </w:t>
      </w:r>
      <w:fldSimple w:instr=" STYLEREF 1 \s ">
        <w:r w:rsidR="00BB19A8">
          <w:rPr>
            <w:noProof/>
          </w:rPr>
          <w:t>2</w:t>
        </w:r>
      </w:fldSimple>
      <w:r>
        <w:t>.</w:t>
      </w:r>
      <w:fldSimple w:instr=" SEQ Figure \* ARABIC \s 1 ">
        <w:r w:rsidR="00BB19A8">
          <w:rPr>
            <w:noProof/>
          </w:rPr>
          <w:t>3</w:t>
        </w:r>
      </w:fldSimple>
      <w:r>
        <w:tab/>
      </w:r>
      <w:r w:rsidRPr="00CB23D4">
        <w:t>“Verweise” à “Abbildungsverzeichnis einfügen”</w:t>
      </w:r>
      <w:bookmarkEnd w:id="16"/>
    </w:p>
    <w:p w:rsidR="00CB23D4" w:rsidRDefault="00CB23D4" w:rsidP="00CB23D4">
      <w:pPr>
        <w:pStyle w:val="Bild"/>
      </w:pPr>
      <w:r w:rsidRPr="00CB23D4">
        <w:drawing>
          <wp:inline distT="0" distB="0" distL="0" distR="0" wp14:anchorId="6282AA04" wp14:editId="49C15403">
            <wp:extent cx="5172075" cy="4400550"/>
            <wp:effectExtent l="0" t="0" r="9525" b="0"/>
            <wp:docPr id="13" name="Grafik 13" descr="cid:image001.png@01CDC678.41727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cid:image001.png@01CDC678.41727E10"/>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172075" cy="4400550"/>
                    </a:xfrm>
                    <a:prstGeom prst="rect">
                      <a:avLst/>
                    </a:prstGeom>
                    <a:noFill/>
                    <a:ln>
                      <a:noFill/>
                    </a:ln>
                  </pic:spPr>
                </pic:pic>
              </a:graphicData>
            </a:graphic>
          </wp:inline>
        </w:drawing>
      </w:r>
    </w:p>
    <w:p w:rsidR="00CB23D4" w:rsidRDefault="00CB23D4" w:rsidP="00CB23D4">
      <w:pPr>
        <w:pStyle w:val="a8"/>
        <w:rPr>
          <w:lang w:val="en-US"/>
        </w:rPr>
      </w:pPr>
      <w:bookmarkStart w:id="17" w:name="_Toc416712284"/>
      <w:r w:rsidRPr="00CB23D4">
        <w:rPr>
          <w:lang w:val="en-US"/>
        </w:rPr>
        <w:t xml:space="preserve">Figure </w:t>
      </w:r>
      <w:r>
        <w:fldChar w:fldCharType="begin"/>
      </w:r>
      <w:r w:rsidRPr="00CB23D4">
        <w:rPr>
          <w:lang w:val="en-US"/>
        </w:rPr>
        <w:instrText xml:space="preserve"> STYLEREF 1 \s </w:instrText>
      </w:r>
      <w:r>
        <w:fldChar w:fldCharType="separate"/>
      </w:r>
      <w:r w:rsidR="00BB19A8">
        <w:rPr>
          <w:noProof/>
          <w:lang w:val="en-US"/>
        </w:rPr>
        <w:t>2</w:t>
      </w:r>
      <w:r>
        <w:fldChar w:fldCharType="end"/>
      </w:r>
      <w:r w:rsidRPr="00CB23D4">
        <w:rPr>
          <w:lang w:val="en-US"/>
        </w:rPr>
        <w:t>.</w:t>
      </w:r>
      <w:r>
        <w:fldChar w:fldCharType="begin"/>
      </w:r>
      <w:r w:rsidRPr="00CB23D4">
        <w:rPr>
          <w:lang w:val="en-US"/>
        </w:rPr>
        <w:instrText xml:space="preserve"> SEQ Figure \* ARABIC \s 1 </w:instrText>
      </w:r>
      <w:r>
        <w:fldChar w:fldCharType="separate"/>
      </w:r>
      <w:r w:rsidR="00BB19A8">
        <w:rPr>
          <w:noProof/>
          <w:lang w:val="en-US"/>
        </w:rPr>
        <w:t>4</w:t>
      </w:r>
      <w:r>
        <w:fldChar w:fldCharType="end"/>
      </w:r>
      <w:r>
        <w:rPr>
          <w:lang w:val="en-US"/>
        </w:rPr>
        <w:tab/>
      </w:r>
      <w:r w:rsidRPr="00CB23D4">
        <w:rPr>
          <w:lang w:val="en-US"/>
        </w:rPr>
        <w:t>Then use “Figure” or “Table”, too.</w:t>
      </w:r>
      <w:bookmarkEnd w:id="17"/>
    </w:p>
    <w:tbl>
      <w:tblPr>
        <w:tblStyle w:val="-20"/>
        <w:tblW w:w="0" w:type="auto"/>
        <w:tblLook w:val="06E0" w:firstRow="1" w:lastRow="1" w:firstColumn="1" w:lastColumn="0" w:noHBand="1" w:noVBand="1"/>
      </w:tblPr>
      <w:tblGrid>
        <w:gridCol w:w="4530"/>
        <w:gridCol w:w="4530"/>
      </w:tblGrid>
      <w:tr w:rsidR="00CB23D4" w:rsidRPr="001A14B5" w:rsidTr="008D4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CB23D4" w:rsidRPr="00CB23D4" w:rsidRDefault="00CB23D4" w:rsidP="008D426A">
            <w:pPr>
              <w:rPr>
                <w:lang w:val="en-US"/>
              </w:rPr>
            </w:pPr>
          </w:p>
        </w:tc>
        <w:tc>
          <w:tcPr>
            <w:tcW w:w="4605" w:type="dxa"/>
          </w:tcPr>
          <w:p w:rsidR="00CB23D4" w:rsidRPr="00CB23D4" w:rsidRDefault="00CB23D4" w:rsidP="008D426A">
            <w:pPr>
              <w:cnfStyle w:val="100000000000" w:firstRow="1" w:lastRow="0" w:firstColumn="0" w:lastColumn="0" w:oddVBand="0" w:evenVBand="0" w:oddHBand="0" w:evenHBand="0" w:firstRowFirstColumn="0" w:firstRowLastColumn="0" w:lastRowFirstColumn="0" w:lastRowLastColumn="0"/>
              <w:rPr>
                <w:lang w:val="en-US"/>
              </w:rPr>
            </w:pPr>
          </w:p>
        </w:tc>
      </w:tr>
      <w:tr w:rsidR="00CB23D4" w:rsidRPr="001A14B5" w:rsidTr="008D426A">
        <w:tc>
          <w:tcPr>
            <w:cnfStyle w:val="001000000000" w:firstRow="0" w:lastRow="0" w:firstColumn="1" w:lastColumn="0" w:oddVBand="0" w:evenVBand="0" w:oddHBand="0" w:evenHBand="0" w:firstRowFirstColumn="0" w:firstRowLastColumn="0" w:lastRowFirstColumn="0" w:lastRowLastColumn="0"/>
            <w:tcW w:w="4605" w:type="dxa"/>
          </w:tcPr>
          <w:p w:rsidR="00CB23D4" w:rsidRPr="00CB23D4" w:rsidRDefault="00CB23D4" w:rsidP="008D426A">
            <w:pPr>
              <w:rPr>
                <w:lang w:val="en-US"/>
              </w:rPr>
            </w:pPr>
          </w:p>
        </w:tc>
        <w:tc>
          <w:tcPr>
            <w:tcW w:w="4605" w:type="dxa"/>
          </w:tcPr>
          <w:p w:rsidR="00CB23D4" w:rsidRPr="00CB23D4" w:rsidRDefault="00CB23D4" w:rsidP="008D426A">
            <w:pPr>
              <w:cnfStyle w:val="000000000000" w:firstRow="0" w:lastRow="0" w:firstColumn="0" w:lastColumn="0" w:oddVBand="0" w:evenVBand="0" w:oddHBand="0" w:evenHBand="0" w:firstRowFirstColumn="0" w:firstRowLastColumn="0" w:lastRowFirstColumn="0" w:lastRowLastColumn="0"/>
              <w:rPr>
                <w:lang w:val="en-US"/>
              </w:rPr>
            </w:pPr>
          </w:p>
        </w:tc>
      </w:tr>
      <w:tr w:rsidR="00CB23D4" w:rsidRPr="001A14B5" w:rsidTr="008D426A">
        <w:tc>
          <w:tcPr>
            <w:cnfStyle w:val="001000000000" w:firstRow="0" w:lastRow="0" w:firstColumn="1" w:lastColumn="0" w:oddVBand="0" w:evenVBand="0" w:oddHBand="0" w:evenHBand="0" w:firstRowFirstColumn="0" w:firstRowLastColumn="0" w:lastRowFirstColumn="0" w:lastRowLastColumn="0"/>
            <w:tcW w:w="4605" w:type="dxa"/>
          </w:tcPr>
          <w:p w:rsidR="00CB23D4" w:rsidRPr="00CB23D4" w:rsidRDefault="00CB23D4" w:rsidP="008D426A">
            <w:pPr>
              <w:rPr>
                <w:lang w:val="en-US"/>
              </w:rPr>
            </w:pPr>
          </w:p>
        </w:tc>
        <w:tc>
          <w:tcPr>
            <w:tcW w:w="4605" w:type="dxa"/>
          </w:tcPr>
          <w:p w:rsidR="00CB23D4" w:rsidRPr="00CB23D4" w:rsidRDefault="00CB23D4" w:rsidP="008D426A">
            <w:pPr>
              <w:keepNext/>
              <w:cnfStyle w:val="000000000000" w:firstRow="0" w:lastRow="0" w:firstColumn="0" w:lastColumn="0" w:oddVBand="0" w:evenVBand="0" w:oddHBand="0" w:evenHBand="0" w:firstRowFirstColumn="0" w:firstRowLastColumn="0" w:lastRowFirstColumn="0" w:lastRowLastColumn="0"/>
              <w:rPr>
                <w:lang w:val="en-US"/>
              </w:rPr>
            </w:pPr>
          </w:p>
        </w:tc>
      </w:tr>
      <w:tr w:rsidR="00CB23D4" w:rsidRPr="001A14B5" w:rsidTr="008D426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CB23D4" w:rsidRPr="00CB23D4" w:rsidRDefault="00CB23D4" w:rsidP="008D426A">
            <w:pPr>
              <w:rPr>
                <w:lang w:val="en-US"/>
              </w:rPr>
            </w:pPr>
          </w:p>
        </w:tc>
        <w:tc>
          <w:tcPr>
            <w:tcW w:w="4605" w:type="dxa"/>
          </w:tcPr>
          <w:p w:rsidR="00CB23D4" w:rsidRPr="00CB23D4" w:rsidRDefault="00CB23D4" w:rsidP="008D426A">
            <w:pPr>
              <w:keepNext/>
              <w:cnfStyle w:val="010000000000" w:firstRow="0" w:lastRow="1" w:firstColumn="0" w:lastColumn="0" w:oddVBand="0" w:evenVBand="0" w:oddHBand="0" w:evenHBand="0" w:firstRowFirstColumn="0" w:firstRowLastColumn="0" w:lastRowFirstColumn="0" w:lastRowLastColumn="0"/>
              <w:rPr>
                <w:lang w:val="en-US"/>
              </w:rPr>
            </w:pPr>
          </w:p>
        </w:tc>
      </w:tr>
    </w:tbl>
    <w:p w:rsidR="00CB23D4" w:rsidRPr="00CB23D4" w:rsidRDefault="00CB23D4" w:rsidP="00CB23D4">
      <w:pPr>
        <w:pStyle w:val="a8"/>
        <w:rPr>
          <w:lang w:val="en-US"/>
        </w:rPr>
      </w:pPr>
      <w:bookmarkStart w:id="18" w:name="_Toc416712285"/>
      <w:r w:rsidRPr="00CB23D4">
        <w:rPr>
          <w:lang w:val="en-US"/>
        </w:rPr>
        <w:t xml:space="preserve">Table </w:t>
      </w:r>
      <w:r w:rsidRPr="00CB23D4">
        <w:rPr>
          <w:lang w:val="en-US"/>
        </w:rPr>
        <w:fldChar w:fldCharType="begin"/>
      </w:r>
      <w:r w:rsidRPr="00CB23D4">
        <w:rPr>
          <w:lang w:val="en-US"/>
        </w:rPr>
        <w:instrText xml:space="preserve"> STYLEREF 1 \s </w:instrText>
      </w:r>
      <w:r w:rsidRPr="00CB23D4">
        <w:rPr>
          <w:lang w:val="en-US"/>
        </w:rPr>
        <w:fldChar w:fldCharType="separate"/>
      </w:r>
      <w:r w:rsidR="00BB19A8">
        <w:rPr>
          <w:noProof/>
          <w:lang w:val="en-US"/>
        </w:rPr>
        <w:t>2</w:t>
      </w:r>
      <w:r w:rsidRPr="00CB23D4">
        <w:rPr>
          <w:lang w:val="en-US"/>
        </w:rPr>
        <w:fldChar w:fldCharType="end"/>
      </w:r>
      <w:r w:rsidRPr="00CB23D4">
        <w:rPr>
          <w:lang w:val="en-US"/>
        </w:rPr>
        <w:t>.</w:t>
      </w:r>
      <w:r w:rsidRPr="00CB23D4">
        <w:rPr>
          <w:lang w:val="en-US"/>
        </w:rPr>
        <w:fldChar w:fldCharType="begin"/>
      </w:r>
      <w:r w:rsidRPr="00CB23D4">
        <w:rPr>
          <w:lang w:val="en-US"/>
        </w:rPr>
        <w:instrText xml:space="preserve"> SEQ Table \* ARABIC \s 1 </w:instrText>
      </w:r>
      <w:r w:rsidRPr="00CB23D4">
        <w:rPr>
          <w:lang w:val="en-US"/>
        </w:rPr>
        <w:fldChar w:fldCharType="separate"/>
      </w:r>
      <w:r w:rsidR="00BB19A8">
        <w:rPr>
          <w:noProof/>
          <w:lang w:val="en-US"/>
        </w:rPr>
        <w:t>1</w:t>
      </w:r>
      <w:r w:rsidRPr="00CB23D4">
        <w:rPr>
          <w:lang w:val="en-US"/>
        </w:rPr>
        <w:fldChar w:fldCharType="end"/>
      </w:r>
      <w:r w:rsidRPr="00CB23D4">
        <w:rPr>
          <w:lang w:val="en-US"/>
        </w:rPr>
        <w:tab/>
        <w:t>This is table with an English caption</w:t>
      </w:r>
      <w:bookmarkEnd w:id="18"/>
    </w:p>
    <w:p w:rsidR="0068115B" w:rsidRPr="00CB23D4" w:rsidRDefault="0068115B" w:rsidP="0068115B">
      <w:pPr>
        <w:pStyle w:val="2"/>
        <w:rPr>
          <w:lang w:val="en-US"/>
        </w:rPr>
      </w:pPr>
      <w:bookmarkStart w:id="19" w:name="_Toc416712257"/>
      <w:r w:rsidRPr="00CB23D4">
        <w:rPr>
          <w:lang w:val="en-US"/>
        </w:rPr>
        <w:lastRenderedPageBreak/>
        <w:t>Formeln</w:t>
      </w:r>
      <w:bookmarkEnd w:id="19"/>
    </w:p>
    <w:p w:rsidR="0068115B" w:rsidRPr="00CB23D4" w:rsidRDefault="0068115B" w:rsidP="00F53F90">
      <w:pPr>
        <w:pStyle w:val="a1"/>
        <w:rPr>
          <w:rStyle w:val="aff7"/>
        </w:rPr>
      </w:pPr>
      <w:r w:rsidRPr="00CB23D4">
        <w:t xml:space="preserve">Eine Formel kann einfach mit dem Word Formel-Editor eingegeben werden. </w:t>
      </w:r>
      <w:r w:rsidRPr="00CB23D4">
        <w:br/>
      </w:r>
      <w:r w:rsidRPr="00CB23D4">
        <w:rPr>
          <w:rStyle w:val="aff7"/>
        </w:rPr>
        <w:t xml:space="preserve">Die Nummerierung erfolgt mit </w:t>
      </w:r>
      <w:r w:rsidR="00252CFF" w:rsidRPr="00CB23D4">
        <w:rPr>
          <w:rStyle w:val="aff7"/>
        </w:rPr>
        <w:t>der Tastenkombination Alt </w:t>
      </w:r>
      <w:r w:rsidRPr="00CB23D4">
        <w:rPr>
          <w:rStyle w:val="aff7"/>
        </w:rPr>
        <w:t>+</w:t>
      </w:r>
      <w:r w:rsidR="00252CFF" w:rsidRPr="00CB23D4">
        <w:rPr>
          <w:rStyle w:val="aff7"/>
        </w:rPr>
        <w:t> </w:t>
      </w:r>
      <w:r w:rsidRPr="00CB23D4">
        <w:rPr>
          <w:rStyle w:val="aff7"/>
        </w:rPr>
        <w:t>F</w:t>
      </w:r>
    </w:p>
    <w:p w:rsidR="0068115B" w:rsidRPr="0068115B" w:rsidRDefault="0068115B" w:rsidP="0068115B">
      <w:pPr>
        <w:pStyle w:val="Formelnummer"/>
        <w:rPr>
          <w:vanish/>
          <w:specVanish/>
        </w:rPr>
      </w:pPr>
      <w:r>
        <w:tab/>
      </w:r>
    </w:p>
    <w:p w:rsidR="0068115B" w:rsidRPr="0068115B" w:rsidRDefault="0068115B" w:rsidP="0068115B">
      <w:pPr>
        <w:pStyle w:val="Formel"/>
        <w:rPr>
          <w:vanish/>
          <w:specVanish/>
        </w:rPr>
      </w:pPr>
      <m:oMath>
        <m:r>
          <w:rPr>
            <w:rFonts w:ascii="Cambria Math" w:hAnsi="Cambria Math"/>
          </w:rPr>
          <m:t xml:space="preserve"> x</m:t>
        </m:r>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b</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-4</m:t>
                </m:r>
                <m:r>
                  <w:rPr>
                    <w:rFonts w:ascii="Cambria Math" w:hAnsi="Cambria Math"/>
                  </w:rPr>
                  <m:t>ac</m:t>
                </m:r>
              </m:e>
            </m:rad>
          </m:num>
          <m:den>
            <m:r>
              <m:rPr>
                <m:sty m:val="p"/>
              </m:rPr>
              <w:rPr>
                <w:rFonts w:ascii="Cambria Math" w:hAnsi="Cambria Math"/>
              </w:rPr>
              <m:t>2</m:t>
            </m:r>
            <m:r>
              <w:rPr>
                <w:rFonts w:ascii="Cambria Math" w:hAnsi="Cambria Math"/>
              </w:rPr>
              <m:t>a</m:t>
            </m:r>
          </m:den>
        </m:f>
      </m:oMath>
      <w:r>
        <w:t xml:space="preserve"> </w:t>
      </w:r>
    </w:p>
    <w:p w:rsidR="0068115B" w:rsidRPr="002B4F5C" w:rsidRDefault="0068115B" w:rsidP="0068115B">
      <w:pPr>
        <w:pStyle w:val="Formelnummer"/>
      </w:pPr>
      <w:r>
        <w:t xml:space="preserve"> </w:t>
      </w:r>
      <w:r>
        <w:tab/>
      </w:r>
      <w:r w:rsidRPr="002B4F5C">
        <w:t>(</w:t>
      </w:r>
      <w:r w:rsidR="00391D1C">
        <w:fldChar w:fldCharType="begin"/>
      </w:r>
      <w:r w:rsidR="00391D1C" w:rsidRPr="002B4F5C">
        <w:instrText xml:space="preserve"> SEQ Formel \* ARABIC </w:instrText>
      </w:r>
      <w:r w:rsidR="00391D1C">
        <w:fldChar w:fldCharType="separate"/>
      </w:r>
      <w:r w:rsidR="00BB19A8">
        <w:rPr>
          <w:noProof/>
        </w:rPr>
        <w:t>1</w:t>
      </w:r>
      <w:r w:rsidR="00391D1C">
        <w:rPr>
          <w:noProof/>
        </w:rPr>
        <w:fldChar w:fldCharType="end"/>
      </w:r>
      <w:r w:rsidRPr="002B4F5C">
        <w:t>)</w:t>
      </w:r>
    </w:p>
    <w:p w:rsidR="00252CFF" w:rsidRDefault="00252CFF" w:rsidP="00F53F90">
      <w:pPr>
        <w:pStyle w:val="a1"/>
        <w:rPr>
          <w:noProof/>
        </w:rPr>
      </w:pPr>
      <w:r w:rsidRPr="00252CFF">
        <w:rPr>
          <w:noProof/>
        </w:rPr>
        <w:t xml:space="preserve">Sollen die Formeln je Kapitel nummeriert werden, so kann das mit der </w:t>
      </w:r>
      <w:r w:rsidRPr="00252CFF">
        <w:rPr>
          <w:rStyle w:val="aff7"/>
        </w:rPr>
        <w:t>Tastenkombination Alt + K</w:t>
      </w:r>
      <w:r w:rsidRPr="00252CFF">
        <w:rPr>
          <w:noProof/>
        </w:rPr>
        <w:t xml:space="preserve"> </w:t>
      </w:r>
      <w:r>
        <w:rPr>
          <w:noProof/>
        </w:rPr>
        <w:t>gemacht werden.</w:t>
      </w:r>
    </w:p>
    <w:p w:rsidR="0068115B" w:rsidRPr="0068115B" w:rsidRDefault="0068115B" w:rsidP="00F53F90">
      <w:pPr>
        <w:pStyle w:val="a1"/>
        <w:rPr>
          <w:noProof/>
          <w:lang w:val="en-US"/>
        </w:rPr>
      </w:pPr>
      <w:r w:rsidRPr="00252CFF">
        <w:rPr>
          <w:noProof/>
          <w:lang w:val="en-US"/>
        </w:rPr>
        <w:t xml:space="preserve">Lorem ipsum dolor sit amet, consectetuer adipiscing elit. </w:t>
      </w:r>
      <w:r w:rsidRPr="0068115B">
        <w:rPr>
          <w:noProof/>
          <w:lang w:val="en-US"/>
        </w:rPr>
        <w:t>Maecenas porttitor congue massa. Fusce posuere, magna sed pulvinar ultricies, purus lectus malesuada libero, sit amet commodo magna eros quis urna.</w:t>
      </w:r>
    </w:p>
    <w:p w:rsidR="002F3DC2" w:rsidRDefault="002F3DC2" w:rsidP="002F3DC2">
      <w:pPr>
        <w:pStyle w:val="2"/>
        <w:rPr>
          <w:noProof/>
        </w:rPr>
      </w:pPr>
      <w:bookmarkStart w:id="20" w:name="_Toc416712258"/>
      <w:r>
        <w:rPr>
          <w:noProof/>
        </w:rPr>
        <w:t>Tabellen</w:t>
      </w:r>
      <w:bookmarkEnd w:id="20"/>
    </w:p>
    <w:p w:rsidR="002F3DC2" w:rsidRDefault="002F3DC2" w:rsidP="002F3DC2">
      <w:pPr>
        <w:pStyle w:val="a1"/>
      </w:pPr>
      <w:r>
        <w:t xml:space="preserve">Tabellen einfügen über Einfügen </w:t>
      </w:r>
      <w:r>
        <w:sym w:font="Wingdings" w:char="F0E0"/>
      </w:r>
      <w:r>
        <w:t xml:space="preserve"> Tabelle</w:t>
      </w:r>
    </w:p>
    <w:p w:rsidR="00CB23D4" w:rsidRDefault="002F3DC2" w:rsidP="00CB23D4">
      <w:pPr>
        <w:pStyle w:val="a1"/>
        <w:keepNext/>
      </w:pPr>
      <w:r>
        <w:rPr>
          <w:noProof/>
          <w:lang w:eastAsia="de-DE"/>
        </w:rPr>
        <w:drawing>
          <wp:inline distT="0" distB="0" distL="0" distR="0" wp14:anchorId="18C0DAE6" wp14:editId="399A5AEF">
            <wp:extent cx="5759450" cy="720084"/>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59450" cy="720084"/>
                    </a:xfrm>
                    <a:prstGeom prst="rect">
                      <a:avLst/>
                    </a:prstGeom>
                  </pic:spPr>
                </pic:pic>
              </a:graphicData>
            </a:graphic>
          </wp:inline>
        </w:drawing>
      </w:r>
    </w:p>
    <w:p w:rsidR="002F3DC2" w:rsidRDefault="00CB23D4" w:rsidP="00124E4E">
      <w:pPr>
        <w:pStyle w:val="a8"/>
        <w:jc w:val="both"/>
      </w:pPr>
      <w:bookmarkStart w:id="21" w:name="_Toc416712279"/>
      <w:r>
        <w:t xml:space="preserve">Abbildung </w:t>
      </w:r>
      <w:fldSimple w:instr=" STYLEREF 1 \s ">
        <w:r w:rsidR="00BB19A8">
          <w:rPr>
            <w:noProof/>
          </w:rPr>
          <w:t>2</w:t>
        </w:r>
      </w:fldSimple>
      <w:r>
        <w:t>.</w:t>
      </w:r>
      <w:fldSimple w:instr=" SEQ Abbildung \* ARABIC \s 1 ">
        <w:r w:rsidR="00BB19A8">
          <w:rPr>
            <w:noProof/>
          </w:rPr>
          <w:t>3</w:t>
        </w:r>
      </w:fldSimple>
      <w:r w:rsidR="00124E4E">
        <w:tab/>
        <w:t>Tabellenformatvorlagen</w:t>
      </w:r>
      <w:bookmarkEnd w:id="21"/>
    </w:p>
    <w:p w:rsidR="002F3DC2" w:rsidRDefault="002F3DC2" w:rsidP="002F3DC2">
      <w:pPr>
        <w:pStyle w:val="a1"/>
      </w:pPr>
      <w:r>
        <w:t>Falls die Tabelle eine Erste Zeile, Überschrift oder eine Ergebniszeile haben soll, so kann das in den Optionen eingestellt werden. Es stehen die Tabellenformatvorlagen „ISEA dunkel“ und „ISEA hell“ zur Verfügung. Die Tabelle muss als Standard definiert sein, damit die Zeilenabstände passen.</w:t>
      </w:r>
    </w:p>
    <w:tbl>
      <w:tblPr>
        <w:tblStyle w:val="-20"/>
        <w:tblW w:w="0" w:type="auto"/>
        <w:tblLook w:val="06E0" w:firstRow="1" w:lastRow="1" w:firstColumn="1" w:lastColumn="0" w:noHBand="1" w:noVBand="1"/>
      </w:tblPr>
      <w:tblGrid>
        <w:gridCol w:w="4530"/>
        <w:gridCol w:w="4530"/>
      </w:tblGrid>
      <w:tr w:rsidR="002F3DC2" w:rsidTr="002B4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2F3DC2" w:rsidRDefault="002F3DC2" w:rsidP="002F3DC2"/>
        </w:tc>
        <w:tc>
          <w:tcPr>
            <w:tcW w:w="4605" w:type="dxa"/>
          </w:tcPr>
          <w:p w:rsidR="002F3DC2" w:rsidRDefault="002F3DC2" w:rsidP="002F3DC2">
            <w:pPr>
              <w:cnfStyle w:val="100000000000" w:firstRow="1" w:lastRow="0" w:firstColumn="0" w:lastColumn="0" w:oddVBand="0" w:evenVBand="0" w:oddHBand="0" w:evenHBand="0" w:firstRowFirstColumn="0" w:firstRowLastColumn="0" w:lastRowFirstColumn="0" w:lastRowLastColumn="0"/>
            </w:pPr>
          </w:p>
        </w:tc>
      </w:tr>
      <w:tr w:rsidR="002F3DC2" w:rsidTr="002B4F5C">
        <w:tc>
          <w:tcPr>
            <w:cnfStyle w:val="001000000000" w:firstRow="0" w:lastRow="0" w:firstColumn="1" w:lastColumn="0" w:oddVBand="0" w:evenVBand="0" w:oddHBand="0" w:evenHBand="0" w:firstRowFirstColumn="0" w:firstRowLastColumn="0" w:lastRowFirstColumn="0" w:lastRowLastColumn="0"/>
            <w:tcW w:w="4605" w:type="dxa"/>
          </w:tcPr>
          <w:p w:rsidR="002F3DC2" w:rsidRDefault="002F3DC2" w:rsidP="002F3DC2"/>
        </w:tc>
        <w:tc>
          <w:tcPr>
            <w:tcW w:w="4605" w:type="dxa"/>
          </w:tcPr>
          <w:p w:rsidR="002F3DC2" w:rsidRDefault="002F3DC2" w:rsidP="002F3DC2">
            <w:pPr>
              <w:cnfStyle w:val="000000000000" w:firstRow="0" w:lastRow="0" w:firstColumn="0" w:lastColumn="0" w:oddVBand="0" w:evenVBand="0" w:oddHBand="0" w:evenHBand="0" w:firstRowFirstColumn="0" w:firstRowLastColumn="0" w:lastRowFirstColumn="0" w:lastRowLastColumn="0"/>
            </w:pPr>
          </w:p>
        </w:tc>
      </w:tr>
      <w:tr w:rsidR="002F3DC2" w:rsidTr="002B4F5C">
        <w:tc>
          <w:tcPr>
            <w:cnfStyle w:val="001000000000" w:firstRow="0" w:lastRow="0" w:firstColumn="1" w:lastColumn="0" w:oddVBand="0" w:evenVBand="0" w:oddHBand="0" w:evenHBand="0" w:firstRowFirstColumn="0" w:firstRowLastColumn="0" w:lastRowFirstColumn="0" w:lastRowLastColumn="0"/>
            <w:tcW w:w="4605" w:type="dxa"/>
          </w:tcPr>
          <w:p w:rsidR="002F3DC2" w:rsidRDefault="002F3DC2" w:rsidP="002F3DC2"/>
        </w:tc>
        <w:tc>
          <w:tcPr>
            <w:tcW w:w="4605" w:type="dxa"/>
          </w:tcPr>
          <w:p w:rsidR="002F3DC2" w:rsidRDefault="002F3DC2" w:rsidP="002F3DC2">
            <w:pPr>
              <w:keepNext/>
              <w:cnfStyle w:val="000000000000" w:firstRow="0" w:lastRow="0" w:firstColumn="0" w:lastColumn="0" w:oddVBand="0" w:evenVBand="0" w:oddHBand="0" w:evenHBand="0" w:firstRowFirstColumn="0" w:firstRowLastColumn="0" w:lastRowFirstColumn="0" w:lastRowLastColumn="0"/>
            </w:pPr>
          </w:p>
        </w:tc>
      </w:tr>
      <w:tr w:rsidR="00252CFF" w:rsidTr="002B4F5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252CFF" w:rsidRDefault="00252CFF" w:rsidP="002F3DC2"/>
        </w:tc>
        <w:tc>
          <w:tcPr>
            <w:tcW w:w="4605" w:type="dxa"/>
          </w:tcPr>
          <w:p w:rsidR="00252CFF" w:rsidRDefault="00252CFF" w:rsidP="002F3DC2">
            <w:pPr>
              <w:keepNext/>
              <w:cnfStyle w:val="010000000000" w:firstRow="0" w:lastRow="1" w:firstColumn="0" w:lastColumn="0" w:oddVBand="0" w:evenVBand="0" w:oddHBand="0" w:evenHBand="0" w:firstRowFirstColumn="0" w:firstRowLastColumn="0" w:lastRowFirstColumn="0" w:lastRowLastColumn="0"/>
            </w:pPr>
          </w:p>
        </w:tc>
      </w:tr>
    </w:tbl>
    <w:p w:rsidR="002F3DC2" w:rsidRDefault="002F3DC2" w:rsidP="00252CFF">
      <w:pPr>
        <w:pStyle w:val="a8"/>
      </w:pPr>
      <w:bookmarkStart w:id="22" w:name="_Toc341046137"/>
      <w:bookmarkStart w:id="23" w:name="_Toc416712275"/>
      <w:r>
        <w:t xml:space="preserve">Tabelle </w:t>
      </w:r>
      <w:fldSimple w:instr=" STYLEREF 1 \s ">
        <w:r w:rsidR="00BB19A8">
          <w:rPr>
            <w:noProof/>
          </w:rPr>
          <w:t>2</w:t>
        </w:r>
      </w:fldSimple>
      <w:r>
        <w:t>.</w:t>
      </w:r>
      <w:fldSimple w:instr=" SEQ Tabelle \* ARABIC \s 1 ">
        <w:r w:rsidR="00BB19A8">
          <w:rPr>
            <w:noProof/>
          </w:rPr>
          <w:t>1</w:t>
        </w:r>
      </w:fldSimple>
      <w:r w:rsidR="00252CFF">
        <w:tab/>
        <w:t>Beispieltabelle in dunkel</w:t>
      </w:r>
      <w:bookmarkEnd w:id="22"/>
      <w:bookmarkEnd w:id="23"/>
    </w:p>
    <w:tbl>
      <w:tblPr>
        <w:tblStyle w:val="ISEAhell"/>
        <w:tblW w:w="0" w:type="auto"/>
        <w:tblLook w:val="06E0" w:firstRow="1" w:lastRow="1" w:firstColumn="1" w:lastColumn="0" w:noHBand="1" w:noVBand="1"/>
      </w:tblPr>
      <w:tblGrid>
        <w:gridCol w:w="4530"/>
        <w:gridCol w:w="4530"/>
      </w:tblGrid>
      <w:tr w:rsidR="00252CFF" w:rsidTr="00912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252CFF" w:rsidRDefault="00252CFF" w:rsidP="008D426A"/>
        </w:tc>
        <w:tc>
          <w:tcPr>
            <w:tcW w:w="4605" w:type="dxa"/>
          </w:tcPr>
          <w:p w:rsidR="00252CFF" w:rsidRDefault="00252CFF" w:rsidP="008D426A">
            <w:pPr>
              <w:cnfStyle w:val="100000000000" w:firstRow="1" w:lastRow="0" w:firstColumn="0" w:lastColumn="0" w:oddVBand="0" w:evenVBand="0" w:oddHBand="0" w:evenHBand="0" w:firstRowFirstColumn="0" w:firstRowLastColumn="0" w:lastRowFirstColumn="0" w:lastRowLastColumn="0"/>
            </w:pPr>
          </w:p>
        </w:tc>
      </w:tr>
      <w:tr w:rsidR="00252CFF" w:rsidTr="00912C4C">
        <w:tc>
          <w:tcPr>
            <w:cnfStyle w:val="001000000000" w:firstRow="0" w:lastRow="0" w:firstColumn="1" w:lastColumn="0" w:oddVBand="0" w:evenVBand="0" w:oddHBand="0" w:evenHBand="0" w:firstRowFirstColumn="0" w:firstRowLastColumn="0" w:lastRowFirstColumn="0" w:lastRowLastColumn="0"/>
            <w:tcW w:w="4605" w:type="dxa"/>
          </w:tcPr>
          <w:p w:rsidR="00252CFF" w:rsidRDefault="00252CFF" w:rsidP="008D426A"/>
        </w:tc>
        <w:tc>
          <w:tcPr>
            <w:tcW w:w="4605" w:type="dxa"/>
          </w:tcPr>
          <w:p w:rsidR="00252CFF" w:rsidRDefault="00252CFF" w:rsidP="008D426A">
            <w:pPr>
              <w:cnfStyle w:val="000000000000" w:firstRow="0" w:lastRow="0" w:firstColumn="0" w:lastColumn="0" w:oddVBand="0" w:evenVBand="0" w:oddHBand="0" w:evenHBand="0" w:firstRowFirstColumn="0" w:firstRowLastColumn="0" w:lastRowFirstColumn="0" w:lastRowLastColumn="0"/>
            </w:pPr>
          </w:p>
        </w:tc>
      </w:tr>
      <w:tr w:rsidR="00252CFF" w:rsidTr="00912C4C">
        <w:tc>
          <w:tcPr>
            <w:cnfStyle w:val="001000000000" w:firstRow="0" w:lastRow="0" w:firstColumn="1" w:lastColumn="0" w:oddVBand="0" w:evenVBand="0" w:oddHBand="0" w:evenHBand="0" w:firstRowFirstColumn="0" w:firstRowLastColumn="0" w:lastRowFirstColumn="0" w:lastRowLastColumn="0"/>
            <w:tcW w:w="4605" w:type="dxa"/>
          </w:tcPr>
          <w:p w:rsidR="00252CFF" w:rsidRDefault="00252CFF" w:rsidP="008D426A"/>
        </w:tc>
        <w:tc>
          <w:tcPr>
            <w:tcW w:w="4605" w:type="dxa"/>
          </w:tcPr>
          <w:p w:rsidR="00252CFF" w:rsidRDefault="00252CFF" w:rsidP="008D426A">
            <w:pPr>
              <w:keepNext/>
              <w:cnfStyle w:val="000000000000" w:firstRow="0" w:lastRow="0" w:firstColumn="0" w:lastColumn="0" w:oddVBand="0" w:evenVBand="0" w:oddHBand="0" w:evenHBand="0" w:firstRowFirstColumn="0" w:firstRowLastColumn="0" w:lastRowFirstColumn="0" w:lastRowLastColumn="0"/>
            </w:pPr>
          </w:p>
        </w:tc>
      </w:tr>
      <w:tr w:rsidR="00252CFF" w:rsidTr="00912C4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252CFF" w:rsidRDefault="00252CFF" w:rsidP="008D426A"/>
        </w:tc>
        <w:tc>
          <w:tcPr>
            <w:tcW w:w="4605" w:type="dxa"/>
          </w:tcPr>
          <w:p w:rsidR="00252CFF" w:rsidRDefault="00252CFF" w:rsidP="008D426A">
            <w:pPr>
              <w:keepNext/>
              <w:cnfStyle w:val="010000000000" w:firstRow="0" w:lastRow="1" w:firstColumn="0" w:lastColumn="0" w:oddVBand="0" w:evenVBand="0" w:oddHBand="0" w:evenHBand="0" w:firstRowFirstColumn="0" w:firstRowLastColumn="0" w:lastRowFirstColumn="0" w:lastRowLastColumn="0"/>
            </w:pPr>
          </w:p>
        </w:tc>
      </w:tr>
    </w:tbl>
    <w:p w:rsidR="00252CFF" w:rsidRPr="002F3DC2" w:rsidRDefault="00252CFF" w:rsidP="00252CFF">
      <w:pPr>
        <w:pStyle w:val="a8"/>
      </w:pPr>
      <w:bookmarkStart w:id="24" w:name="_Toc341046138"/>
      <w:bookmarkStart w:id="25" w:name="_Toc416712276"/>
      <w:r>
        <w:lastRenderedPageBreak/>
        <w:t xml:space="preserve">Tabelle </w:t>
      </w:r>
      <w:fldSimple w:instr=" STYLEREF 1 \s ">
        <w:r w:rsidR="00BB19A8">
          <w:rPr>
            <w:noProof/>
          </w:rPr>
          <w:t>2</w:t>
        </w:r>
      </w:fldSimple>
      <w:r>
        <w:t>.</w:t>
      </w:r>
      <w:fldSimple w:instr=" SEQ Tabelle \* ARABIC \s 1 ">
        <w:r w:rsidR="00BB19A8">
          <w:rPr>
            <w:noProof/>
          </w:rPr>
          <w:t>2</w:t>
        </w:r>
      </w:fldSimple>
      <w:r>
        <w:tab/>
        <w:t>Beispieltabelle in hell</w:t>
      </w:r>
      <w:bookmarkEnd w:id="24"/>
      <w:bookmarkEnd w:id="25"/>
    </w:p>
    <w:p w:rsidR="00384A61" w:rsidRDefault="00783CCC" w:rsidP="00783CCC">
      <w:pPr>
        <w:pStyle w:val="1"/>
      </w:pPr>
      <w:bookmarkStart w:id="26" w:name="_Toc416712259"/>
      <w:r>
        <w:lastRenderedPageBreak/>
        <w:t>Zusammenfassung</w:t>
      </w:r>
      <w:bookmarkEnd w:id="26"/>
    </w:p>
    <w:p w:rsidR="002046DC" w:rsidRDefault="002046DC" w:rsidP="002046DC">
      <w:pPr>
        <w:pStyle w:val="a1"/>
      </w:pPr>
      <w:r>
        <w:t xml:space="preserve">Die vorliegende Studie gibt einen Überblick über Speichersysteme für elektrischen Strom und </w:t>
      </w:r>
      <w:r w:rsidR="00072BAA">
        <w:t>gibt</w:t>
      </w:r>
      <w:r>
        <w:t xml:space="preserve"> deren Kosten für verschiedene Anwendungsfälle </w:t>
      </w:r>
      <w:r w:rsidR="00072BAA">
        <w:t>an</w:t>
      </w:r>
      <w:r>
        <w:t>. Dazu wird eine Vollkostenrechnung verwendet, die einen objektiven Vergleich verschiedener Technologien ermöglicht. Eine Szenarienbetrachtung für die Jahre 2020 und 2030 ermöglicht es, die Entwicklungstendenzen der Technologien zu identifizieren und so Hinweise auf aussichtsreiche Speicheroptionen zu erhalten.</w:t>
      </w:r>
    </w:p>
    <w:p w:rsidR="002046DC" w:rsidRDefault="002046DC" w:rsidP="002046DC">
      <w:pPr>
        <w:pStyle w:val="a1"/>
      </w:pPr>
      <w:r>
        <w:t>Die Speicherung von elektrischem Strom ist im Allgemeinen ein komplexes Themenfeld und immer mit Verlusten und relativ hohen Kosten verbunden. Es ist daher wichtig, immer auch die Alternativen zur Stromspeicherung mit zu berücksichtigen. Um dies zu systematisieren, wurde eine Klassifizierung der verschiedenen Optionen eingeführt:</w:t>
      </w:r>
    </w:p>
    <w:p w:rsidR="009558EA" w:rsidRDefault="002046DC" w:rsidP="00851F48">
      <w:pPr>
        <w:pStyle w:val="a"/>
      </w:pPr>
      <w:r>
        <w:t>Art und Einsatzort des Speichersystems</w:t>
      </w:r>
    </w:p>
    <w:p w:rsidR="009558EA" w:rsidRDefault="009558EA" w:rsidP="00333725">
      <w:pPr>
        <w:pStyle w:val="a"/>
        <w:numPr>
          <w:ilvl w:val="1"/>
          <w:numId w:val="1"/>
        </w:numPr>
      </w:pPr>
      <w:r>
        <w:t>m</w:t>
      </w:r>
      <w:r w:rsidR="002046DC">
        <w:t>odulare Speic</w:t>
      </w:r>
      <w:r>
        <w:t>her mit und ohne Doppelnutzung</w:t>
      </w:r>
    </w:p>
    <w:p w:rsidR="002046DC" w:rsidRDefault="009558EA" w:rsidP="00333725">
      <w:pPr>
        <w:pStyle w:val="a"/>
        <w:numPr>
          <w:ilvl w:val="1"/>
          <w:numId w:val="1"/>
        </w:numPr>
      </w:pPr>
      <w:r>
        <w:t>Zentralspeicher</w:t>
      </w:r>
    </w:p>
    <w:p w:rsidR="009558EA" w:rsidRDefault="002046DC" w:rsidP="00851F48">
      <w:pPr>
        <w:pStyle w:val="a"/>
      </w:pPr>
      <w:r>
        <w:t>Dauer und Häufigkeit des Einsatzes</w:t>
      </w:r>
    </w:p>
    <w:p w:rsidR="009558EA" w:rsidRDefault="002046DC" w:rsidP="00333725">
      <w:pPr>
        <w:pStyle w:val="a"/>
        <w:numPr>
          <w:ilvl w:val="1"/>
          <w:numId w:val="1"/>
        </w:numPr>
      </w:pPr>
      <w:r>
        <w:t>Minuten</w:t>
      </w:r>
      <w:r w:rsidR="009558EA">
        <w:t>speicher</w:t>
      </w:r>
    </w:p>
    <w:p w:rsidR="009558EA" w:rsidRDefault="002046DC" w:rsidP="00333725">
      <w:pPr>
        <w:pStyle w:val="a"/>
        <w:numPr>
          <w:ilvl w:val="1"/>
          <w:numId w:val="1"/>
        </w:numPr>
      </w:pPr>
      <w:r>
        <w:t>Tages</w:t>
      </w:r>
      <w:r w:rsidR="009558EA">
        <w:t>speicher</w:t>
      </w:r>
    </w:p>
    <w:p w:rsidR="002046DC" w:rsidRDefault="009558EA" w:rsidP="00333725">
      <w:pPr>
        <w:pStyle w:val="a"/>
        <w:numPr>
          <w:ilvl w:val="1"/>
          <w:numId w:val="1"/>
        </w:numPr>
      </w:pPr>
      <w:r>
        <w:t>Langzeitspeicher</w:t>
      </w:r>
    </w:p>
    <w:p w:rsidR="009558EA" w:rsidRDefault="002046DC" w:rsidP="00851F48">
      <w:pPr>
        <w:pStyle w:val="a"/>
      </w:pPr>
      <w:r>
        <w:t>Art der ein- und ausgespeicherten Energie (Bereitstellung von nur positiver und nur negativer Regelenergie sowie gleichzeitige Bereitste</w:t>
      </w:r>
      <w:r w:rsidR="009558EA">
        <w:t>llung beider Regelenergiearten)</w:t>
      </w:r>
    </w:p>
    <w:p w:rsidR="002046DC" w:rsidRDefault="002046DC" w:rsidP="00F817CB">
      <w:pPr>
        <w:pStyle w:val="a1"/>
      </w:pPr>
      <w:r>
        <w:t>Wichtig zu bemerken ist, dass Systeme, die sowohl elektrische Energie ein- als auch ausspeichern können</w:t>
      </w:r>
      <w:r w:rsidR="00072BAA">
        <w:t>,</w:t>
      </w:r>
      <w:r>
        <w:t xml:space="preserve"> immer durch eine Kombination aus unidirektionalen Speichern ersetzt werden können. So ist beispielsweise eine Kombination aus Gaskraftwerk und Wasserstoffelektrolyse bezüglich des Verhaltens im Stromnetz gleichwertig zu einem Pumpspeicherkraftwerk. Außerdem kann das Verhalten von Großspeichern durch eine große Anzahl zusammengeschalteter modularer Speicher erreicht werden. Durch eine Vielzahl von gesteuerten </w:t>
      </w:r>
      <w:r w:rsidRPr="00F817CB">
        <w:t>Elektrofahrzeugbatterien</w:t>
      </w:r>
      <w:r>
        <w:t xml:space="preserve"> kann so </w:t>
      </w:r>
      <w:r w:rsidR="00072BAA">
        <w:t xml:space="preserve">beispielsweise </w:t>
      </w:r>
      <w:r>
        <w:t>das Verhalten von Pumpspeicherkraftwerken erreicht werden. Diese Konkurrenzsituation wurde im Rahmen der Studie nicht näher untersucht, sollte jedoch bei einer Ergebnisdiskussion immer mit berücksichtigt werden.</w:t>
      </w:r>
    </w:p>
    <w:p w:rsidR="002046DC" w:rsidRDefault="002046DC" w:rsidP="002046DC">
      <w:pPr>
        <w:pStyle w:val="a1"/>
      </w:pPr>
      <w:r>
        <w:t>Bei den in der Studie betrachteten Technologien kann im Wesentlichen zwischen zentralen Speichersystemen (Großspeichern) und elektrochemischen Speichern unterschieden werden. Als Großspeicher wurden dabei Pumpspeicherkraftwerke, adiabate Druckluftspeicher und die Wasserstoffspeicherung betrachtet</w:t>
      </w:r>
      <w:r w:rsidR="00072BAA">
        <w:t>.</w:t>
      </w:r>
      <w:r>
        <w:t xml:space="preserve"> </w:t>
      </w:r>
      <w:r w:rsidR="00072BAA">
        <w:t>B</w:t>
      </w:r>
      <w:r>
        <w:t>ei den elektrochemischen Systemen wurden Blei-Säure-, Nickel-Cadmium- und Lithium-Ionen-Batterien sowie Natrium-Schwefel- und Natrium-Nickelchlorid-Batterien (Hochtemperatur) und Redox-Flow-Batterien untersucht.</w:t>
      </w:r>
      <w:r w:rsidR="007D34FB">
        <w:t xml:space="preserve"> Zusätzlich wurden </w:t>
      </w:r>
      <w:r w:rsidR="007D34FB">
        <w:lastRenderedPageBreak/>
        <w:t xml:space="preserve">Thermoelektrische Energiespeicher (TEES) betrachtet, die sich nicht einer der beiden oben genannten Gruppen zuordnen lassen. </w:t>
      </w:r>
      <w:r>
        <w:t>SWOT-Analysen der einzelnen Technologien stellen die wichtigsten Charakteristika zusammen. Allen Großspeichern sind die relativ langen Genehmigungsprozesse und Unsicherheiten hinsichtlich der Akzeptanz in der Bevölkerung sowie hohe Investitionssummen, lange Abschreibungsdauern und die Notwendigkeit gewisser geographischer Voraussetzungen gemein. Demgegenüber weisen beispielsweise Pumpspeicherkraftwerke bereits heute konkurrenzfähige Speicherungskosten auf. Elektrochemische Speicher bieten den Vorteil der Skalierbarkeit und der schnellen Errichtung, allerdings müssen Kostensenkungsp</w:t>
      </w:r>
      <w:r w:rsidR="007E14CC">
        <w:t>otenzial</w:t>
      </w:r>
      <w:r>
        <w:t>e bei diesen Systemen erst noch ausgeschöpft werden.</w:t>
      </w:r>
    </w:p>
    <w:p w:rsidR="002046DC" w:rsidRDefault="002046DC" w:rsidP="002046DC">
      <w:pPr>
        <w:pStyle w:val="a1"/>
      </w:pPr>
      <w:r>
        <w:t>Fokus der Studie ist die Berechnung von Speicherungskosten für die genannten Technologien anhand definierter Anwendungsfälle und Szenarien. Dazu wurde eine annuitätische Vollkostenrechnung durchgeführt. Ausgehend vom definierten Anwendungsfall (Zyklenzahl, Leistung, Energie, Strompreis und Kapitalzinssatz) wird mithilfe eines technologie</w:t>
      </w:r>
      <w:r w:rsidR="00376B1F">
        <w:softHyphen/>
      </w:r>
      <w:r>
        <w:t xml:space="preserve">spezifischen Parametersatzes eine Dimensionierung des Speichersystems vorgenommen und </w:t>
      </w:r>
      <w:r w:rsidR="00376B1F">
        <w:t>die Berechnung der Speicherlebensdauer durchgeführt</w:t>
      </w:r>
      <w:r>
        <w:t>.</w:t>
      </w:r>
      <w:r w:rsidR="00072BAA">
        <w:t xml:space="preserve"> </w:t>
      </w:r>
      <w:r>
        <w:t xml:space="preserve">Anhand dieser erfolgt die Berechnung der Annuitäten, die sich </w:t>
      </w:r>
      <w:r w:rsidR="00072BAA">
        <w:t xml:space="preserve">mit den Kosten für Verluste, Selbstentladung und Wartung </w:t>
      </w:r>
      <w:r>
        <w:t>zu den jährlichen Gesamtkosten summieren. Mithilfe der durchgesetzten Energiemenge können differ</w:t>
      </w:r>
      <w:r w:rsidR="007E14CC">
        <w:t>enzi</w:t>
      </w:r>
      <w:r>
        <w:t xml:space="preserve">elle </w:t>
      </w:r>
      <w:r w:rsidR="00376B1F">
        <w:t>k</w:t>
      </w:r>
      <w:r>
        <w:t>ilowattstunden-bezogene Speicherungskosten angegeben werden, welche einen wirtschaftlichen Vergleich der Speichersysteme für den gegebenen Anwendungsfall ermöglichen. Jeder Anwendungsfall wurde für jede Technologie zu den Zeitpunkten 2010, 2020 und 2030 betrachtet. Es werden jeweils Referenz-, worst- und best-Kosten für durchschnittliche, unterdurchschnittliche und überdurchschnittliche Produkte angegeben.</w:t>
      </w:r>
    </w:p>
    <w:p w:rsidR="002046DC" w:rsidRDefault="002046DC" w:rsidP="002046DC">
      <w:pPr>
        <w:pStyle w:val="a1"/>
      </w:pPr>
      <w:r>
        <w:t>Der Fall „Saisonaler PV-Speicher“ (192</w:t>
      </w:r>
      <w:r w:rsidR="001A671B">
        <w:t> </w:t>
      </w:r>
      <w:r>
        <w:t>GW, 110</w:t>
      </w:r>
      <w:r w:rsidR="001A671B">
        <w:t> </w:t>
      </w:r>
      <w:r>
        <w:t xml:space="preserve">TWh, 1 Zyklus pro Jahr) berechnet die Speicherungskosten für einen Energiespeicher, der eine Vollversorgung mit Photovoltaik in Deutschland ermöglicht. Dabei zeigt sich, dass diese Speicherungsaufgabe nur von Pumpspeichern und Wasserstoffspeichern </w:t>
      </w:r>
      <w:r w:rsidR="001A671B">
        <w:t xml:space="preserve">übernommen werden kann. </w:t>
      </w:r>
      <w:r w:rsidR="006C1751">
        <w:t xml:space="preserve">Es </w:t>
      </w:r>
      <w:r w:rsidR="001A671B">
        <w:t>entstehen</w:t>
      </w:r>
      <w:r w:rsidR="006C1751">
        <w:t xml:space="preserve"> dabei</w:t>
      </w:r>
      <w:r w:rsidR="001A671B">
        <w:t xml:space="preserve"> im günstigsten Fall </w:t>
      </w:r>
      <w:r>
        <w:t>Kosten im Bereich von 20 bis 40</w:t>
      </w:r>
      <w:r w:rsidR="001A671B">
        <w:t> </w:t>
      </w:r>
      <w:r>
        <w:t>€ct/kWh. Es ist allerdings fraglich, ob die benötigte Kapazität von 110 TWh überhaupt realisiert werden kann.</w:t>
      </w:r>
    </w:p>
    <w:p w:rsidR="002046DC" w:rsidRDefault="002046DC" w:rsidP="002046DC">
      <w:pPr>
        <w:pStyle w:val="a1"/>
      </w:pPr>
      <w:r>
        <w:t>Im Fall „Langzeitspeicher“ (500</w:t>
      </w:r>
      <w:r w:rsidR="001A671B">
        <w:t> </w:t>
      </w:r>
      <w:r>
        <w:t>MW, 100</w:t>
      </w:r>
      <w:r w:rsidR="001A671B">
        <w:t> </w:t>
      </w:r>
      <w:r>
        <w:t>GWh, 1-2 Zyklen pro Monat) zeigt sich, dass eine Speicherung ebenfalls am wirtschaftlichsten mit Pumpspeichern und Wasserstoffspeichern bewerkstelligt werden kann. Diese Systeme weisen Kosten im Bereich von 5 bis 20 €ct/kWh auf. Elektrochemische Speicher können hier im günstigsten Fall mit Kosten im Bereich von 50 €ct/kWh arbeiten.</w:t>
      </w:r>
    </w:p>
    <w:p w:rsidR="002046DC" w:rsidRDefault="002046DC" w:rsidP="002046DC">
      <w:pPr>
        <w:pStyle w:val="a1"/>
      </w:pPr>
      <w:r>
        <w:lastRenderedPageBreak/>
        <w:t>Bei Speichern für Load-leveling-Aufgaben im Hochspannungsnetz (1</w:t>
      </w:r>
      <w:r w:rsidR="001A671B">
        <w:t> </w:t>
      </w:r>
      <w:r>
        <w:t>GW, 8</w:t>
      </w:r>
      <w:r w:rsidR="001A671B">
        <w:t> </w:t>
      </w:r>
      <w:r>
        <w:t>GWh, 1 Zyklus pro Tag) spielen nun auch elektrochemische Speicher eine wichtige Rolle. Es sind damit perspektivisch (2030) Kosten im Bereich von 5 €ct/kWh zu erreichen, heute liegen diese noch deutlich höher. Das größte Kostensenkungsp</w:t>
      </w:r>
      <w:r w:rsidR="007E14CC">
        <w:t>otenzial</w:t>
      </w:r>
      <w:r>
        <w:t xml:space="preserve"> zeigen Natrium-Schwefel-Batterien, </w:t>
      </w:r>
      <w:r w:rsidR="001A671B">
        <w:t xml:space="preserve">aber </w:t>
      </w:r>
      <w:r>
        <w:t>auch der Einsatz von Blei- und Lithium-Ionen-Batterien ist denkbar. Die günstigste Option für diesen Anwendungsfall sind Pumpspeicher, die heute schon Kosten im Bereich von 4</w:t>
      </w:r>
      <w:r w:rsidR="00E27005">
        <w:t> </w:t>
      </w:r>
      <w:r>
        <w:t xml:space="preserve">€ct/kWh erreichen, jedoch </w:t>
      </w:r>
      <w:r w:rsidR="001A671B">
        <w:t xml:space="preserve">nur </w:t>
      </w:r>
      <w:r>
        <w:t>ein begrenztes Ausbaup</w:t>
      </w:r>
      <w:r w:rsidR="007E14CC">
        <w:t>otenzial</w:t>
      </w:r>
      <w:r>
        <w:t xml:space="preserve"> besitzen. Auch adiabate Druckluftspeicher können eingesetzt werden, mit im Vergleich zu Pumpspeichern in etwa doppelt so hohen Kosten. Perspektivisch erfährt der Einsatz von Druckluftspeichern vor allem durch Blei-Säure-, Lithium-Ionen- und Natrium-Schwefel-Batterien Konkurrenz. </w:t>
      </w:r>
    </w:p>
    <w:p w:rsidR="002046DC" w:rsidRDefault="002046DC" w:rsidP="002046DC">
      <w:pPr>
        <w:pStyle w:val="a1"/>
      </w:pPr>
      <w:r>
        <w:t xml:space="preserve">Im Anwendungsfall Peak-Shaving </w:t>
      </w:r>
      <w:r w:rsidR="001A671B">
        <w:t xml:space="preserve">im Mittelspannungsnetz </w:t>
      </w:r>
      <w:r>
        <w:t>(10</w:t>
      </w:r>
      <w:r w:rsidR="001A671B">
        <w:t> </w:t>
      </w:r>
      <w:r>
        <w:t>MW, 40</w:t>
      </w:r>
      <w:r w:rsidR="001A671B">
        <w:t> </w:t>
      </w:r>
      <w:r>
        <w:t>MWh, 2 Zyklen pro Tag) zeigen sich bei Pumpspeichern in etwa die gleichen Kosten wie im Fall Load-leveling. Druckluftspeicher und Batteriespeicher können aufgrund der höheren Zyklenzahl ihre Wirtschaftlichkeit erhöhen und erreichen Kosten, die im Bereich von Pumpspeichern liegen. Blei-Säure- und Lithium-Ionen-Batterien erreichen diese Kosten erst im Jahr 2030, bei Natrium-Schwefel ist dies bereits früher denkbar.</w:t>
      </w:r>
      <w:r w:rsidR="00E9739D">
        <w:t xml:space="preserve"> Dieser Fall ist der einzige, in dem thermo-elektrische Speicher</w:t>
      </w:r>
      <w:r w:rsidR="007D34FB">
        <w:t xml:space="preserve"> als konkurrenzfähig er</w:t>
      </w:r>
      <w:r w:rsidR="00E9739D">
        <w:t>scheinen. Sie weisen ähnliche Kosten auf wie Druckluftspeicher.</w:t>
      </w:r>
    </w:p>
    <w:p w:rsidR="002046DC" w:rsidRDefault="002046DC" w:rsidP="002046DC">
      <w:pPr>
        <w:pStyle w:val="a1"/>
      </w:pPr>
      <w:r>
        <w:t>Der Anwendungsfall Primärregelung (1</w:t>
      </w:r>
      <w:r w:rsidR="001A671B">
        <w:t> </w:t>
      </w:r>
      <w:r>
        <w:t>MW, 1</w:t>
      </w:r>
      <w:r w:rsidR="001A671B">
        <w:t> </w:t>
      </w:r>
      <w:r>
        <w:t>MWh, 1 Zyklus pro Tag) stellt für Pumpspeicher eine ungünstige Dimensionierung dar (nur einstündige Entladung), was sich in den relativ hohen Kosten von ca. 20 €ct/kWh widerspiegelt. Batteriespeicher (Blei-Säure, Lithium-Ionen und Natrium-Schwefel) können Primärregelung mit der genannten Dimensionierung heute im Bereich 20 bis 40 €ct/kWh anbieten. Perspektivisch kann von Kosten im Bereich von 5 bis 10 €ct/kWh ausgegangen werden.</w:t>
      </w:r>
    </w:p>
    <w:p w:rsidR="002046DC" w:rsidRDefault="002046DC" w:rsidP="002046DC">
      <w:pPr>
        <w:pStyle w:val="a1"/>
      </w:pPr>
      <w:r>
        <w:t>Für den Anwendungsfall dezentrale Speicher (5</w:t>
      </w:r>
      <w:r w:rsidR="001A671B">
        <w:t> </w:t>
      </w:r>
      <w:r>
        <w:t>kW, 10</w:t>
      </w:r>
      <w:r w:rsidR="001A671B">
        <w:t> </w:t>
      </w:r>
      <w:r>
        <w:t>kWh, 2 Zyklen pro Tag) wurden nur Batteriespeicher betrachtet. Betrachtet man den Kostenstand heute, sollten hierfür vorzugsweise Blei-Säure-Batterien eingesetzt werden, die die Speicherungsaufgabe für Kosten von ca. 20 €ct/kWh erfüllen können. Günstiger sind Natrium-Schwefel-Systeme, wobei die betrachtete Dimensionierung nicht marktverfügbar, jedoch technisch realisierbar ist. Auf lange Sicht können Kosten im Bereich von 4 bis 6 €ct/kWh mit Blei-Säure-, Lithium-Ionen- und Natrium-Schwefel-Batterien erreicht werden.</w:t>
      </w:r>
    </w:p>
    <w:p w:rsidR="002046DC" w:rsidRDefault="002046DC" w:rsidP="002046DC">
      <w:pPr>
        <w:pStyle w:val="a1"/>
      </w:pPr>
      <w:r>
        <w:t xml:space="preserve">Zusammenfassend kann also festgehalten werden, dass für die Anwendungsfälle mit sehr langen Speicherzeiten und wenigen Speicherzyklen nur Pumpspeicher und Wasserstoffspeicher in Frage kommen. Bei höheren Zyklenzahlen werden zukünftig auch Batteriespeicher zu geringen Kosten arbeiten können, allerdings müssen dafür noch erhebliche Kostensenkungen erzielt werden. Diese Kostensenkungen sind </w:t>
      </w:r>
      <w:r>
        <w:lastRenderedPageBreak/>
        <w:t>getrieben durch eine kontinuierliche Weiterentwicklung der Technologien und die Einführung einer vollautomatischen Massenfertigung in hohen Stückzahlen</w:t>
      </w:r>
      <w:r w:rsidR="001A671B">
        <w:t>.</w:t>
      </w:r>
      <w:r w:rsidR="007D34FB">
        <w:t xml:space="preserve"> Der Einsatz von </w:t>
      </w:r>
      <w:r w:rsidR="00CB1941">
        <w:t xml:space="preserve">thermoelektrischen Energiespeichern könnte für Anwendungen mit hohen Zyklenzahlen interessant werden, allerdings müssen für diese Technologie noch weitere Forschungs- und Entwicklungsarbeiten unternommen werden, um ein marktfähiges Produkt zu erhalten. </w:t>
      </w:r>
    </w:p>
    <w:p w:rsidR="001908B7" w:rsidRDefault="001908B7" w:rsidP="002046DC">
      <w:pPr>
        <w:pStyle w:val="a1"/>
      </w:pPr>
      <w:r>
        <w:t xml:space="preserve">Die durchgeführten Sensitivitätsanalysen zeigen, dass eine hohe Sensitivität bezüglich des Strompreises besteht, wenn der Anteil der Verluste und der Selbstentladung hoch ist. Dies ist bei der Wasserstoffspeicherung der Fall. Die Batterietechnologien zeigen hinsichtlich des Strompreises eine geringere Sensitivität. Der angenommene Kapitalzinssatz hat dann einen hohen Einfluss, wenn </w:t>
      </w:r>
      <w:r w:rsidR="00FC22DE">
        <w:t xml:space="preserve">der Anteil der </w:t>
      </w:r>
      <w:r>
        <w:t>Investitionskosten hoch</w:t>
      </w:r>
      <w:r w:rsidR="00FC22DE">
        <w:t xml:space="preserve"> ist</w:t>
      </w:r>
      <w:r>
        <w:t xml:space="preserve"> und die Lebensdauer lang </w:t>
      </w:r>
      <w:r w:rsidR="00FC22DE">
        <w:t>ist</w:t>
      </w:r>
      <w:r>
        <w:t xml:space="preserve">. Dies </w:t>
      </w:r>
      <w:r w:rsidR="00FC22DE">
        <w:t>ist bei Pumpspeichern und Druckluftspeichern der Fall. Ein geringerer Einfluss zeigt sich bei der Wasserstoffspeicherung, da hierbei die Verlustkosten dominieren und diese nicht vom Zinssatz abhängig sind. Zuletzt wurde noch der Einfluss der Zyklenzahl untersucht. Anwendungsfälle mit hohe</w:t>
      </w:r>
      <w:r w:rsidR="00E27005">
        <w:t>n</w:t>
      </w:r>
      <w:r w:rsidR="00FC22DE">
        <w:t xml:space="preserve"> Zyklenzahlen weisen im Allgemeinen immer eine bessere Wirtschaftlichkeit auf. Ab welcher Zyklenzahl keine weitere Senkung der Speicherungskosten auftritt, ist technologie- und anwendungsfallabhängig. </w:t>
      </w:r>
    </w:p>
    <w:p w:rsidR="007A0EDC" w:rsidRDefault="002046DC" w:rsidP="002046DC">
      <w:pPr>
        <w:pStyle w:val="a1"/>
      </w:pPr>
      <w:r>
        <w:t xml:space="preserve">Es kann davon ausgegangen werden, dass durch den schnellen Ausbau der </w:t>
      </w:r>
      <w:r w:rsidR="00991571">
        <w:t>E</w:t>
      </w:r>
      <w:r>
        <w:t xml:space="preserve">rneuerbaren Energien Speicher in allen Netzebenen nötig werden. Die großen Potenziale, die Demand-Side-Management von z.B. Elektrofahrzeugen und Wärmepumpen bietet, können kurz- und mittelfristig noch nicht ausgeschöpft werden, da die genannten Geräte noch keine hohe Marktdurchdringung aufweisen. </w:t>
      </w:r>
      <w:r w:rsidR="007A0EDC">
        <w:t xml:space="preserve">Vor der Installation von stationären Speichersystemen </w:t>
      </w:r>
      <w:r>
        <w:t xml:space="preserve">muss genau untersucht werden, </w:t>
      </w:r>
      <w:r w:rsidR="007A0EDC">
        <w:t>wo diese benötigt werden und welche Auswirkungen dies auf einen etwaigen Netzausbau hat. Großspeicher werden beispielsweise einen Netzausbau nicht verhindern, da dadurch auch der Transport größerer Energiemengen mit einhergeht. Im Niederspannungsnetz können dezentrale Speicher mit intelligenten Managementverfahren zu einer Netzentlastung beitragen, allerdings sollten auch hier Alternativen wie die Installation intelligenter Ortsnetzstationen mit Spannungsregelung untersucht werden.</w:t>
      </w:r>
    </w:p>
    <w:p w:rsidR="000E5D61" w:rsidRDefault="007A0EDC" w:rsidP="002046DC">
      <w:pPr>
        <w:pStyle w:val="a1"/>
      </w:pPr>
      <w:r>
        <w:t xml:space="preserve">Durch das Zusammenwirken verschiedenster Faktoren wie der zukünftige Kraftwerksmix, der künftige Anteil von Elektrofahrzeugen und der Anteil erneuerbarer Erzeugung und deren Zusammensetzung sind keine verlässlichen Aussagen über den zukünftigen Speicherbedarf und die Verteilung dieser Speicher möglich. Dies ist ein Haupthemmnis für die Investition in Energiespeicher. Es müssten hier also verlässliche Rahmenbedingungen geschaffen werden, </w:t>
      </w:r>
      <w:r w:rsidR="00FF1F65">
        <w:t>um für Investoren und Speicherbetreiber Planungssicherheit zu schaffen.</w:t>
      </w:r>
    </w:p>
    <w:p w:rsidR="00FF1F65" w:rsidRDefault="00FF1F65" w:rsidP="001908B7">
      <w:pPr>
        <w:pStyle w:val="a1"/>
      </w:pPr>
      <w:r>
        <w:lastRenderedPageBreak/>
        <w:t>Für den Markteintritt von Speichern sehen wir insbesondere zwei Märkte als vielversprechend an. Dies ist zum einen der Primärregelmarkt und zum anderen ist es der Ersatz von Gaskraftwerken mit geringer Volllaststundenzahl. Im Primärregelmarkt können Speicher dazu beitragen</w:t>
      </w:r>
      <w:r w:rsidR="000E5D61">
        <w:t>,</w:t>
      </w:r>
      <w:r>
        <w:t xml:space="preserve"> die Effizienz von konventionellen Kraftwerken zu erhöhen. Diese müssen dann nicht mehr angedrosselt gefahren werden, wodurch sich der Wirkungsgrad und die Wirtschaftlichkeit erhöhen. Außerdem werden relativ bald Situationen im Netz auftreten, in denen durch den Einspeisevorrang von Erneuerbaren Energien nahezu keine konventionellen Kraftwerke im Betrieb sind. Zur Aufrechterhaltung der Netzstabilität sind dann z.B. primärregelfähige Batteriespeicher nötig. </w:t>
      </w:r>
      <w:r w:rsidR="00FC22DE">
        <w:t xml:space="preserve">Gaskraftwerke werden in Zukunft zum Beispiel für den Ausgleich längerer Windflauten eingesetzt. </w:t>
      </w:r>
      <w:r>
        <w:t>Da Gaskraftwerke mit geringer Volllaststundenzahl hohe Stromgestehungskosten aufweisen, könnten alternativ hierzu auch Energiespeicher eingesetzt werden. Die Wirtschaftlichkeit für diesen Fall sollte näher untersucht werden.</w:t>
      </w:r>
    </w:p>
    <w:p w:rsidR="001908B7" w:rsidRDefault="000E5D61" w:rsidP="001908B7">
      <w:pPr>
        <w:pStyle w:val="a1"/>
      </w:pPr>
      <w:r>
        <w:t>Der wirtsc</w:t>
      </w:r>
      <w:r w:rsidR="005953FB">
        <w:t>haftliche Betrieb von Speichern hängt stark vom zukünftigen Marktdesign ab. Eine wichtige Frage ist zum Beispiel, ob Stromspeicher zukünftig netzentgeltpflichtig sind. Diese Frage muss langfristig geklärt werden, um Investitionssicherheit herzustellen. Derzeit ist der Betrieb von Batteriespeichern in nur einem Marktsegment wirtschaftlich schwer darstellbar. Es müssen demnach Rahmenbedingungen geschaffen werden, um in verschiedenen Märkten aktiv zu werden. Dies ist beispielsweise in Deutschland mit der Absenkung der minimalen Angebotsleistung für Primärregelung auf 1</w:t>
      </w:r>
      <w:r w:rsidR="00991571">
        <w:t> </w:t>
      </w:r>
      <w:r w:rsidR="005953FB">
        <w:t xml:space="preserve">MW geschehen. </w:t>
      </w:r>
    </w:p>
    <w:p w:rsidR="00E27005" w:rsidRDefault="001908B7" w:rsidP="001908B7">
      <w:pPr>
        <w:pStyle w:val="a1"/>
      </w:pPr>
      <w:r>
        <w:t xml:space="preserve">Die Förderung von Investitionen in Batteriespeicheranlagen würde eine Markteinführung und Kostensenkung beschleunigen. Bei der Gestaltung des Fördermechanismus sollte dafür gesorgt werden, dass im Gegensatz zum Ausbau der </w:t>
      </w:r>
      <w:r w:rsidR="00991571">
        <w:t>E</w:t>
      </w:r>
      <w:r>
        <w:t>rneuerbaren Energien keine Maximierung des Speicherausbaus durchgeführt, sondern eine volkswirtschaftlich sinnvolle Kapazität aufgebaut wird. Dies wird beispielsweise dadurch erreicht, dass eine Pflicht zur Integration in Energiemärkte besteht, so dass eine Preisbildung für Speicherdienstleistungen stattfindet.</w:t>
      </w:r>
    </w:p>
    <w:p w:rsidR="00146E9A" w:rsidRDefault="00146E9A" w:rsidP="001908B7">
      <w:pPr>
        <w:pStyle w:val="a1"/>
      </w:pPr>
    </w:p>
    <w:p w:rsidR="00146E9A" w:rsidRDefault="00146E9A" w:rsidP="00146E9A">
      <w:pPr>
        <w:pStyle w:val="1"/>
      </w:pPr>
      <w:bookmarkStart w:id="27" w:name="_Toc416712260"/>
      <w:r>
        <w:lastRenderedPageBreak/>
        <w:t>Zitieren</w:t>
      </w:r>
      <w:bookmarkEnd w:id="27"/>
    </w:p>
    <w:p w:rsidR="00146E9A" w:rsidRDefault="00146E9A" w:rsidP="00146E9A">
      <w:pPr>
        <w:pStyle w:val="a1"/>
      </w:pPr>
      <w:r>
        <w:t xml:space="preserve">Um mit der eigenen Arbeit einen sinnvollen Beitrag zur wissenschaftlichen Weiterentwicklung zu leisten, ist die </w:t>
      </w:r>
      <w:r w:rsidRPr="00DD05E7">
        <w:rPr>
          <w:u w:val="single"/>
        </w:rPr>
        <w:t>Auseinandersetzung mit dem Stand der Technik und damit mit den Erkenntnissen anderer eine zwingende und auch gewünschte Voraussetzung</w:t>
      </w:r>
      <w:r>
        <w:t xml:space="preserve">. Daher werden in jeder wissenschaftlichen Arbeit Ideen, Ergebnisse, Daten und Materialien bereits getätigter Veröffentlichungen anderer herangezogen, verglichen und als Grundlage der eigenen Arbeit verwendet </w:t>
      </w:r>
      <w:sdt>
        <w:sdtPr>
          <w:id w:val="-365448821"/>
          <w:citation/>
        </w:sdtPr>
        <w:sdtEndPr/>
        <w:sdtContent>
          <w:r>
            <w:fldChar w:fldCharType="begin"/>
          </w:r>
          <w:r>
            <w:instrText xml:space="preserve">CITATION Kla13 \l 1031 </w:instrText>
          </w:r>
          <w:r>
            <w:fldChar w:fldCharType="separate"/>
          </w:r>
          <w:r>
            <w:rPr>
              <w:noProof/>
            </w:rPr>
            <w:t>[</w:t>
          </w:r>
          <w:hyperlink w:anchor="Kla13" w:history="1">
            <w:r>
              <w:rPr>
                <w:noProof/>
              </w:rPr>
              <w:t>1</w:t>
            </w:r>
          </w:hyperlink>
          <w:r>
            <w:rPr>
              <w:noProof/>
            </w:rPr>
            <w:t>]</w:t>
          </w:r>
          <w:r>
            <w:fldChar w:fldCharType="end"/>
          </w:r>
        </w:sdtContent>
      </w:sdt>
      <w:r>
        <w:t xml:space="preserve">. </w:t>
      </w:r>
      <w:r w:rsidRPr="00DD05E7">
        <w:rPr>
          <w:u w:val="single"/>
        </w:rPr>
        <w:t>Dementsprechend ist die Verwendung fremden Wissens am Institut keinesfalls unerwünscht, sondern tatsächlich unbedingt notwendig, um unnötige Doppelarbeit zu vermeiden und direkt auf dem Stand der Technik mit der eigenen Arbeit beginnen zu können.</w:t>
      </w:r>
      <w:r>
        <w:t xml:space="preserve"> Sie müssen also innerhalb Ihrer Arbeit das Rad nicht neu erfinden. Allerdings ist hierbei das zentrale Grundprinzip der wissenschaftlichen Arbeit, dass </w:t>
      </w:r>
      <w:r w:rsidRPr="00DD05E7">
        <w:rPr>
          <w:b/>
        </w:rPr>
        <w:t>alle verwendeten Quellen deutlich genannt sind</w:t>
      </w:r>
      <w:r>
        <w:t>, um diese zum einen für weitergehende Hintergrundinformationen einsehen zu können und zum anderen um die Eigenleistung deutlich von der anderer abgrenzen zu können. Dies bedeutet auch, dass Sie sicherlich in der Schilderung des Stands der Technik, also zu Beginn Ihrer Arbeit, einen deutlich höheren Anteil an Zitaten haben werden, als in Ihrer tatsächlichen Eigenleistung und der Diskussion der Ergebnisse. Eine starke Häufung an Zitatstellen im ersten Teil der Arbeit ist also nicht kritisch, sondern zeigt vielmehr, dass Sie sich umfassend mit dem Thema beschäftigt haben.</w:t>
      </w:r>
    </w:p>
    <w:p w:rsidR="00146E9A" w:rsidRDefault="00146E9A" w:rsidP="00146E9A">
      <w:pPr>
        <w:pStyle w:val="a1"/>
      </w:pPr>
      <w:r>
        <w:t xml:space="preserve">Im Rahmen Ihrer Abschlussarbeit versichern Sie mit folgendem Passus, dass Sie diese </w:t>
      </w:r>
      <w:r w:rsidRPr="00DD05E7">
        <w:rPr>
          <w:u w:val="single"/>
        </w:rPr>
        <w:t>Kenntlichmachung gemäß den Ihnen vorgegebenen Zitierregeln</w:t>
      </w:r>
      <w:r>
        <w:t xml:space="preserve"> einhalten:</w:t>
      </w:r>
    </w:p>
    <w:p w:rsidR="00146E9A" w:rsidRPr="00512AA7" w:rsidRDefault="00146E9A" w:rsidP="00146E9A">
      <w:pPr>
        <w:pStyle w:val="a1"/>
        <w:rPr>
          <w:rFonts w:ascii="Times New Roman" w:hAnsi="Times New Roman" w:cs="Times New Roman"/>
          <w:i/>
        </w:rPr>
      </w:pPr>
      <w:r w:rsidRPr="00512AA7">
        <w:rPr>
          <w:i/>
        </w:rPr>
        <w:t>„</w:t>
      </w:r>
      <w:r w:rsidRPr="00512AA7">
        <w:rPr>
          <w:rFonts w:ascii="Times New Roman" w:hAnsi="Times New Roman" w:cs="Times New Roman"/>
          <w:i/>
        </w:rPr>
        <w:t>Ich, XXX, versichere, dass ich die vorliegende Arbeit - bis auf die Betreuung durch das Institut für Stromrichtertechnik und Elektrische Antriebe (ISEA) der RWTH Aachen - selbst und ohne fremde Hilfe angefertigt habe. Die benutzten Quellen und Hilfsmittel sind vollständig angegeben, Zitate sind kenntlich gemacht.“</w:t>
      </w:r>
    </w:p>
    <w:p w:rsidR="00146E9A" w:rsidRDefault="00146E9A" w:rsidP="00146E9A">
      <w:pPr>
        <w:pStyle w:val="a1"/>
      </w:pPr>
      <w:r w:rsidRPr="00DD05E7">
        <w:rPr>
          <w:b/>
        </w:rPr>
        <w:t>Eine Unterschlagung wird daher als Betrugsversuch gewertet und dementsprechend geahndet</w:t>
      </w:r>
      <w:r>
        <w:rPr>
          <w:b/>
        </w:rPr>
        <w:t xml:space="preserve">. In der Regel wird die Arbeit dann mit 5,0 (nicht bestanden) bewertet. </w:t>
      </w:r>
      <w:r>
        <w:t xml:space="preserve">Richtiges Zitieren von Quellen im Rahmen Ihrer Abschlussarbeit, ist daher für einen erfolgreichen Abschluss Ihrer Arbeit zwingend erforderlich. </w:t>
      </w:r>
      <w:r w:rsidRPr="00DD05E7">
        <w:rPr>
          <w:u w:val="single"/>
        </w:rPr>
        <w:t>Hierbei gilt</w:t>
      </w:r>
      <w:r>
        <w:rPr>
          <w:u w:val="single"/>
        </w:rPr>
        <w:t>:</w:t>
      </w:r>
      <w:r w:rsidRPr="00DD05E7">
        <w:rPr>
          <w:u w:val="single"/>
        </w:rPr>
        <w:t xml:space="preserve"> alle für die Anfertigung der Arbeit herangezogenen Quellen sind im Text deutlich kenntlich zu machen und im Literaturverzeichnis mit exakten Quellenangaben zu belegen.</w:t>
      </w:r>
      <w:r>
        <w:t xml:space="preserve"> </w:t>
      </w:r>
    </w:p>
    <w:p w:rsidR="00146E9A" w:rsidRPr="00783CCC" w:rsidRDefault="00146E9A" w:rsidP="00146E9A">
      <w:pPr>
        <w:pStyle w:val="a1"/>
      </w:pPr>
      <w:r>
        <w:t xml:space="preserve">Um Ihnen hierzu einen Handlungsleitfaden an die Hand zu geben, sind im Folgenden die Vorgaben für Zitate zusammenfassend genauer erläutert und mit Beispielen unterstützt. Lesen Sie sich diese aufmerksam durch und halten Sie im Zweifelsfall Rücksprache mit Ihrem betreuenden Assistenten. Sie bestätigen die Aushändigung </w:t>
      </w:r>
      <w:r>
        <w:lastRenderedPageBreak/>
        <w:t xml:space="preserve">dieser Unterlagen durch Unterschrift bei der Anmeldung zur Abschlussarbeit in unserem Sekretariat. </w:t>
      </w:r>
    </w:p>
    <w:p w:rsidR="00146E9A" w:rsidRDefault="00146E9A" w:rsidP="00146E9A">
      <w:pPr>
        <w:pStyle w:val="a1"/>
      </w:pPr>
      <w:r>
        <w:t xml:space="preserve">Zudem sei auf die umfassende Literatur hinsichtlich richtigen Zitierens verwiesen, die Sie auch in der Hochschulbibliothek der RWTH Aachen (z.B. </w:t>
      </w:r>
      <w:sdt>
        <w:sdtPr>
          <w:id w:val="1010407686"/>
          <w:citation/>
        </w:sdtPr>
        <w:sdtEndPr/>
        <w:sdtContent>
          <w:r>
            <w:fldChar w:fldCharType="begin"/>
          </w:r>
          <w:r>
            <w:instrText xml:space="preserve">CITATION Jel03 \l 1031 </w:instrText>
          </w:r>
          <w:r>
            <w:fldChar w:fldCharType="separate"/>
          </w:r>
          <w:r>
            <w:rPr>
              <w:noProof/>
            </w:rPr>
            <w:t>[</w:t>
          </w:r>
          <w:hyperlink w:anchor="Jel03" w:history="1">
            <w:r>
              <w:rPr>
                <w:noProof/>
              </w:rPr>
              <w:t>2</w:t>
            </w:r>
          </w:hyperlink>
          <w:r>
            <w:rPr>
              <w:noProof/>
            </w:rPr>
            <w:t>]</w:t>
          </w:r>
          <w:r>
            <w:fldChar w:fldCharType="end"/>
          </w:r>
        </w:sdtContent>
      </w:sdt>
      <w:r>
        <w:t>) einsehen können. Um eine gerechte Bewertung aller Studenten zu gewährleisten und den Arbeitsaufwand auf Assistentenseite in schwerwiegenden Fällen zu minimieren, werden gravierende Zitierfehler folgendermaßen behandelt:</w:t>
      </w:r>
    </w:p>
    <w:p w:rsidR="00146E9A" w:rsidRDefault="00146E9A" w:rsidP="00146E9A">
      <w:pPr>
        <w:pStyle w:val="a1"/>
        <w:numPr>
          <w:ilvl w:val="0"/>
          <w:numId w:val="8"/>
        </w:numPr>
        <w:spacing w:before="120" w:after="120"/>
      </w:pPr>
      <w:r>
        <w:t xml:space="preserve">Ihr betreuender Assistent korrigiert Ihnen Ihre Arbeit üblicherweise bereits während des Verfassens, vor der finalen Abgabe und gibt Ihnen wertvolle Hinweise für die Verbesserung Ihrer Arbeit. Auch in diesen </w:t>
      </w:r>
      <w:r w:rsidRPr="00DD05E7">
        <w:rPr>
          <w:u w:val="single"/>
        </w:rPr>
        <w:t>Vorabversionen müssen jedoch bereits alle Quellen entsprechend der Vorgaben in diesem Leitfaden gekennzeichnet sein</w:t>
      </w:r>
      <w:r>
        <w:t xml:space="preserve">. Fallen Ihrem betreuenden Assistenten in diesen Vorabversionen noch fehlende Quellenangaben auf, wird dieser dies an den </w:t>
      </w:r>
      <w:r w:rsidRPr="00B2494F">
        <w:rPr>
          <w:b/>
        </w:rPr>
        <w:t>zuständigen Oberingenieur/Abteilungsleiter melden und die Korrektur von Vorabversionen an dieser Stelle beenden</w:t>
      </w:r>
      <w:r>
        <w:t>. In diesem Fall sind Sie selbst dafür verantwortlich, dies in der gesamten Arbeit bis zur finalen Abgabeversion zu korrigieren und müssen zudem auf die Hinweise des Assistenten zur Verbesserung Ihrer schriftlichen Arbeit verzichten. Bewertet wird dann die abgegebene Arbeit. Werden vom betreuenden Assistenten in den Vorabversionen fehlende Quellenangaben übersehen, kann daraus in keiner Weise abgeleitet werden, dass damit diese Stellen gebilligt sind. Von Relevanz für die Bewertung ist nur die Endfassung mit der von Ihnen unterzeichneten Erklärung.</w:t>
      </w:r>
    </w:p>
    <w:p w:rsidR="00146E9A" w:rsidRDefault="00146E9A" w:rsidP="00146E9A">
      <w:pPr>
        <w:pStyle w:val="a1"/>
        <w:rPr>
          <w:b/>
        </w:rPr>
      </w:pPr>
      <w:r w:rsidRPr="00B2494F">
        <w:rPr>
          <w:b/>
        </w:rPr>
        <w:t>Finden sich in Ihrer finalen Abgabeversion dennoch fehlende Quellenangaben, so wird dies als Betrugsversuch gewertet und mit 5.0 als nicht bestanden bewertet.</w:t>
      </w:r>
    </w:p>
    <w:p w:rsidR="00146E9A" w:rsidRDefault="00146E9A" w:rsidP="00146E9A">
      <w:pPr>
        <w:pStyle w:val="2"/>
      </w:pPr>
      <w:bookmarkStart w:id="28" w:name="_Toc416712261"/>
      <w:r>
        <w:t>Was sind alles Quellen und was ist davon zitierfähig in meiner Abschlussarbeit?</w:t>
      </w:r>
      <w:bookmarkEnd w:id="28"/>
    </w:p>
    <w:p w:rsidR="00146E9A" w:rsidRDefault="00146E9A" w:rsidP="00146E9A">
      <w:pPr>
        <w:pStyle w:val="a1"/>
      </w:pPr>
      <w:r w:rsidRPr="00B2494F">
        <w:rPr>
          <w:u w:val="single"/>
        </w:rPr>
        <w:t>Generell gilt hier, dass alle Stellen, an denen Sie sich auf Leistungen Dritter (Erkenntnisse, Daten, Ergebnisse,</w:t>
      </w:r>
      <w:r>
        <w:rPr>
          <w:u w:val="single"/>
        </w:rPr>
        <w:t xml:space="preserve"> Graphiken, Bilder, </w:t>
      </w:r>
      <w:r w:rsidRPr="00B2494F">
        <w:rPr>
          <w:u w:val="single"/>
        </w:rPr>
        <w:t>…) stützen, kenntlich gemacht werden müssen.</w:t>
      </w:r>
      <w:r>
        <w:t xml:space="preserve"> Zitierfähig ist hierbei strenggenommen alles, was veröffentlicht und dabei allgemein und dauerhaft zugänglich ist. Dementsprechend gibt es einige Grenzfälle wie </w:t>
      </w:r>
      <w:r w:rsidRPr="00B2494F">
        <w:rPr>
          <w:u w:val="single"/>
        </w:rPr>
        <w:t>elektronische Publikationen</w:t>
      </w:r>
      <w:r>
        <w:t xml:space="preserve">, bei denen beispielsweise die dauerhafte Speicherung unsicher ist. Ebenso sind </w:t>
      </w:r>
      <w:r w:rsidRPr="00B2494F">
        <w:rPr>
          <w:u w:val="single"/>
        </w:rPr>
        <w:t xml:space="preserve">Diplomarbeiten </w:t>
      </w:r>
      <w:r>
        <w:t xml:space="preserve">strenggenommen unveröffentlichte Prüfungsarbeiten und daher nur bedingt zitierfähig. Wenn Sie dementsprechend eine solche verhältnismäßig unsichere Quelle benutzen, was </w:t>
      </w:r>
      <w:r w:rsidRPr="00B2494F">
        <w:rPr>
          <w:u w:val="single"/>
        </w:rPr>
        <w:t xml:space="preserve">im Rahmen Ihrer Abschlussarbeit am ISEA zulässig </w:t>
      </w:r>
      <w:r>
        <w:rPr>
          <w:u w:val="single"/>
        </w:rPr>
        <w:t xml:space="preserve">und häufig auch nötig </w:t>
      </w:r>
      <w:r w:rsidRPr="00B2494F">
        <w:rPr>
          <w:u w:val="single"/>
        </w:rPr>
        <w:t>ist,</w:t>
      </w:r>
      <w:r>
        <w:t xml:space="preserve"> ist es zwingend erforderlich, die </w:t>
      </w:r>
      <w:r w:rsidRPr="00B2494F">
        <w:rPr>
          <w:u w:val="single"/>
        </w:rPr>
        <w:t>genaue Bezugsquelle</w:t>
      </w:r>
      <w:r>
        <w:t xml:space="preserve"> (URL mit Datum des Abrufs bzw. </w:t>
      </w:r>
      <w:r>
        <w:lastRenderedPageBreak/>
        <w:t xml:space="preserve">Bezugsmöglichkeit der Diplomarbeit, so diese nicht am ISEA entstanden ist) zu nennen. Auch Ergebnisse und Erkenntnisse aus Gesprächen mit Kollegen oder Dritten können verwendet werden, wenn sie kenntlich gemacht werden. Typischerweise wird im Literaturverzeichnis dann angegeben: [X] Max Mustermann, persönliche Kommunikation, xx.xx.xxxx (Datum). Gerade bei Internetquellen ist es zudem zwingend erforderlich, die </w:t>
      </w:r>
      <w:r w:rsidRPr="00B2494F">
        <w:rPr>
          <w:u w:val="single"/>
        </w:rPr>
        <w:t xml:space="preserve">Quellen einer kritischen Prüfung zu unterziehen, sprich genau auf Richtigkeit, Vollständigkeit und Objektivität usw. zu </w:t>
      </w:r>
      <w:r>
        <w:rPr>
          <w:u w:val="single"/>
        </w:rPr>
        <w:t>untersuchen</w:t>
      </w:r>
      <w:r>
        <w:t xml:space="preserve"> </w:t>
      </w:r>
      <w:sdt>
        <w:sdtPr>
          <w:id w:val="-1747946978"/>
          <w:citation/>
        </w:sdtPr>
        <w:sdtEndPr/>
        <w:sdtContent>
          <w:r>
            <w:fldChar w:fldCharType="begin"/>
          </w:r>
          <w:r>
            <w:instrText xml:space="preserve"> CITATION Kla13 \l 1031 </w:instrText>
          </w:r>
          <w:r>
            <w:fldChar w:fldCharType="separate"/>
          </w:r>
          <w:r w:rsidRPr="00711522">
            <w:rPr>
              <w:noProof/>
            </w:rPr>
            <w:t>[1]</w:t>
          </w:r>
          <w:r>
            <w:fldChar w:fldCharType="end"/>
          </w:r>
        </w:sdtContent>
      </w:sdt>
      <w:r>
        <w:t xml:space="preserve">. </w:t>
      </w:r>
    </w:p>
    <w:p w:rsidR="00146E9A" w:rsidRDefault="00146E9A" w:rsidP="00146E9A">
      <w:pPr>
        <w:pStyle w:val="a1"/>
      </w:pPr>
      <w:r>
        <w:t>Lesen Sie diese Anleitung gut durch. Sie bestätigen die Aushändigung dieser Unterlagen durch Unterschrift bei der Anmeldung zur Abschlussarbeit in unserem Sekretariat.</w:t>
      </w:r>
    </w:p>
    <w:p w:rsidR="00146E9A" w:rsidRDefault="00146E9A" w:rsidP="00146E9A">
      <w:pPr>
        <w:pStyle w:val="2"/>
      </w:pPr>
      <w:bookmarkStart w:id="29" w:name="_Toc416712262"/>
      <w:r>
        <w:t>Kennzeichnung der Zitatstellen im Text</w:t>
      </w:r>
      <w:bookmarkEnd w:id="29"/>
    </w:p>
    <w:p w:rsidR="00146E9A" w:rsidRDefault="00146E9A" w:rsidP="00146E9A">
      <w:pPr>
        <w:pStyle w:val="a1"/>
        <w:rPr>
          <w:b/>
        </w:rPr>
      </w:pPr>
      <w:r w:rsidRPr="00B2494F">
        <w:rPr>
          <w:u w:val="single"/>
        </w:rPr>
        <w:t>Zitate können entweder wörtlich (=direkt) oder sinngemäß (=indirekt) erfolgen</w:t>
      </w:r>
      <w:r>
        <w:t xml:space="preserve">. </w:t>
      </w:r>
      <w:r w:rsidRPr="00B2494F">
        <w:rPr>
          <w:b/>
        </w:rPr>
        <w:t xml:space="preserve">Unabhängig von dieser Einordnung ist jedes Zitat unmittelbar durch einen Hinweis (vgl. Abschnitt </w:t>
      </w:r>
      <w:r w:rsidRPr="00B2494F">
        <w:rPr>
          <w:b/>
        </w:rPr>
        <w:fldChar w:fldCharType="begin"/>
      </w:r>
      <w:r w:rsidRPr="00B2494F">
        <w:rPr>
          <w:b/>
        </w:rPr>
        <w:instrText xml:space="preserve"> REF _Ref355008192 \r \h </w:instrText>
      </w:r>
      <w:r>
        <w:rPr>
          <w:b/>
        </w:rPr>
        <w:instrText xml:space="preserve"> \* MERGEFORMAT </w:instrText>
      </w:r>
      <w:r w:rsidRPr="00B2494F">
        <w:rPr>
          <w:b/>
        </w:rPr>
      </w:r>
      <w:r w:rsidRPr="00B2494F">
        <w:rPr>
          <w:b/>
        </w:rPr>
        <w:fldChar w:fldCharType="separate"/>
      </w:r>
      <w:r w:rsidR="00BB19A8">
        <w:rPr>
          <w:bCs/>
        </w:rPr>
        <w:t>Fehler! Verweisquelle konnte nicht gefunden werden.</w:t>
      </w:r>
      <w:r w:rsidRPr="00B2494F">
        <w:rPr>
          <w:b/>
        </w:rPr>
        <w:fldChar w:fldCharType="end"/>
      </w:r>
      <w:r w:rsidRPr="00B2494F">
        <w:rPr>
          <w:b/>
        </w:rPr>
        <w:t>) zu kennzeichnen.</w:t>
      </w:r>
      <w:r>
        <w:t xml:space="preserve"> Die Besonderheiten der beiden Zitierformen sind im Folgenden genauer erläutert.</w:t>
      </w:r>
      <w:r w:rsidRPr="000D7E17">
        <w:rPr>
          <w:b/>
        </w:rPr>
        <w:t xml:space="preserve"> Bei übernommenen Bildern, ist ebenfalls eine Quellenangabe direkt in der Bildunterschrift anzugeben.</w:t>
      </w:r>
    </w:p>
    <w:p w:rsidR="00146E9A" w:rsidRDefault="00146E9A" w:rsidP="00146E9A">
      <w:pPr>
        <w:pStyle w:val="a1"/>
        <w:rPr>
          <w:b/>
        </w:rPr>
      </w:pPr>
    </w:p>
    <w:p w:rsidR="00146E9A" w:rsidRDefault="00146E9A" w:rsidP="00146E9A">
      <w:pPr>
        <w:pStyle w:val="3"/>
      </w:pPr>
      <w:bookmarkStart w:id="30" w:name="_Toc416712263"/>
      <w:r>
        <w:t>Direktes Zitat</w:t>
      </w:r>
      <w:bookmarkEnd w:id="30"/>
    </w:p>
    <w:p w:rsidR="00146E9A" w:rsidRDefault="00146E9A" w:rsidP="00146E9A">
      <w:pPr>
        <w:pStyle w:val="a1"/>
      </w:pPr>
      <w:r>
        <w:t xml:space="preserve">Unter einem wörtlichen Zitat versteht man die </w:t>
      </w:r>
      <w:r w:rsidRPr="00B2494F">
        <w:rPr>
          <w:u w:val="single"/>
        </w:rPr>
        <w:t>vollständige oder teilweise wörtliche Übernahme aus einer anderen Veröffentlichung</w:t>
      </w:r>
      <w:r>
        <w:t xml:space="preserve">. Diese ist durch Anführungs- („) und Abführungszeichen (“) und hinter dem Zitat kenntlich zu machen, um klar zu Kennzeichen, was noch zum Zitat gehört. </w:t>
      </w:r>
    </w:p>
    <w:p w:rsidR="00146E9A" w:rsidRPr="00B2494F" w:rsidRDefault="00146E9A" w:rsidP="00146E9A">
      <w:pPr>
        <w:pStyle w:val="a1"/>
        <w:rPr>
          <w:i/>
        </w:rPr>
      </w:pPr>
      <w:r w:rsidRPr="00B2494F">
        <w:rPr>
          <w:i/>
        </w:rPr>
        <w:t xml:space="preserve">Beispiel 1: </w:t>
      </w:r>
    </w:p>
    <w:p w:rsidR="00146E9A" w:rsidRDefault="00146E9A" w:rsidP="00146E9A">
      <w:pPr>
        <w:pStyle w:val="a1"/>
      </w:pPr>
      <w:r>
        <w:t>Gemäß Lorenz müssen wörtliche Zitate „</w:t>
      </w:r>
      <w:r w:rsidRPr="00CF6457">
        <w:rPr>
          <w:i/>
        </w:rPr>
        <w:t>wortwörtlich und zeichengetreu</w:t>
      </w:r>
      <w:r>
        <w:t xml:space="preserve"> der Vorlage entsprechen, d.h. eine authentische Kopie der Vorlage darstellen“ </w:t>
      </w:r>
      <w:sdt>
        <w:sdtPr>
          <w:id w:val="-1229684134"/>
          <w:citation/>
        </w:sdtPr>
        <w:sdtEndPr/>
        <w:sdtContent>
          <w:r>
            <w:fldChar w:fldCharType="begin"/>
          </w:r>
          <w:r>
            <w:instrText xml:space="preserve"> CITATION Kla13 \l 1031 </w:instrText>
          </w:r>
          <w:r>
            <w:fldChar w:fldCharType="separate"/>
          </w:r>
          <w:r>
            <w:rPr>
              <w:noProof/>
            </w:rPr>
            <w:t>[</w:t>
          </w:r>
          <w:hyperlink w:anchor="Kla13" w:history="1">
            <w:r>
              <w:rPr>
                <w:noProof/>
              </w:rPr>
              <w:t>1</w:t>
            </w:r>
          </w:hyperlink>
          <w:r>
            <w:rPr>
              <w:noProof/>
            </w:rPr>
            <w:t>]</w:t>
          </w:r>
          <w:r>
            <w:fldChar w:fldCharType="end"/>
          </w:r>
        </w:sdtContent>
      </w:sdt>
      <w:r>
        <w:t xml:space="preserve">.  </w:t>
      </w:r>
    </w:p>
    <w:p w:rsidR="00146E9A" w:rsidRDefault="00146E9A" w:rsidP="00146E9A">
      <w:pPr>
        <w:pStyle w:val="a1"/>
      </w:pPr>
      <w:r>
        <w:t xml:space="preserve">Zeichengetreu heißt in diesem Zusammenhang, dass auch fehlerhafte/untypische Schreibweisen beibehalten werden und die Hervorhebungen (Kursiv, Fett etc.) ebenfalls wiederzugeben sind. Direkte Zitate können hierbei gekürzt werden, wenn dadurch der Sinn nicht verändert wird. Diese ausgelassenen Stellen sind durch drei eng gesetzte Punkte zu Kennzeichen (…), wie in Beispiel 2 dargestellt. Diese können nur entfallen, wenn die Auslassung zu Beginn des Zitates ist, also nur der hintere Satzteil übernommen wird (vgl. das vorangegangene Beispiel 1). </w:t>
      </w:r>
    </w:p>
    <w:p w:rsidR="00146E9A" w:rsidRDefault="00146E9A" w:rsidP="00146E9A">
      <w:pPr>
        <w:pStyle w:val="a1"/>
        <w:spacing w:line="240" w:lineRule="auto"/>
        <w:ind w:right="565"/>
      </w:pPr>
      <w:r>
        <w:lastRenderedPageBreak/>
        <w:t xml:space="preserve">Längere direkte Zitate, die sich über mehrere Zeilen erstrecken, können als beidseitig eingerückter Text in kleinerer </w:t>
      </w:r>
      <w:r w:rsidRPr="00DD05E7">
        <w:rPr>
          <w:sz w:val="21"/>
          <w:szCs w:val="21"/>
        </w:rPr>
        <w:t>Schriftgröße</w:t>
      </w:r>
      <w:r>
        <w:t xml:space="preserve"> mit kleinerem Zeilenabstand dargestellt werden. In diesem Fall können die Anführungs- und Abführungszeichen entfallen. Die Angabe der Zitatstelle bleibt aber auch bei einer derartigen optischen Kenntlichmachung zwingend notwendig.</w:t>
      </w:r>
    </w:p>
    <w:p w:rsidR="00146E9A" w:rsidRPr="00B2494F" w:rsidRDefault="00146E9A" w:rsidP="00146E9A">
      <w:pPr>
        <w:pStyle w:val="a1"/>
        <w:rPr>
          <w:i/>
        </w:rPr>
      </w:pPr>
      <w:r w:rsidRPr="00B2494F">
        <w:rPr>
          <w:i/>
        </w:rPr>
        <w:t>Beispiel 2:</w:t>
      </w:r>
    </w:p>
    <w:p w:rsidR="00146E9A" w:rsidRDefault="00146E9A" w:rsidP="00146E9A">
      <w:pPr>
        <w:pStyle w:val="a1"/>
        <w:tabs>
          <w:tab w:val="left" w:pos="8222"/>
        </w:tabs>
        <w:spacing w:line="240" w:lineRule="auto"/>
        <w:ind w:left="851" w:right="848"/>
        <w:rPr>
          <w:sz w:val="21"/>
          <w:szCs w:val="21"/>
        </w:rPr>
      </w:pPr>
      <w:r w:rsidRPr="00DD05E7">
        <w:rPr>
          <w:sz w:val="21"/>
          <w:szCs w:val="21"/>
        </w:rPr>
        <w:t>Wegen des schon oben erwähnten Gebots der Zeichentreue müssen im Original vorgef</w:t>
      </w:r>
      <w:r>
        <w:rPr>
          <w:sz w:val="21"/>
          <w:szCs w:val="21"/>
        </w:rPr>
        <w:t xml:space="preserve">undene Textauszeichnungen genau </w:t>
      </w:r>
      <w:r w:rsidRPr="00DD05E7">
        <w:rPr>
          <w:sz w:val="21"/>
          <w:szCs w:val="21"/>
        </w:rPr>
        <w:t>so im Zitat wieder</w:t>
      </w:r>
      <w:r>
        <w:rPr>
          <w:sz w:val="21"/>
          <w:szCs w:val="21"/>
        </w:rPr>
        <w:t xml:space="preserve">gegeben werden. Meistens verfügt man aber nicht über die satztechnischen Hilfsmittel des Originals und muss darum …zu Ersatzdarstellungen greifen </w:t>
      </w:r>
      <w:sdt>
        <w:sdtPr>
          <w:rPr>
            <w:sz w:val="21"/>
            <w:szCs w:val="21"/>
          </w:rPr>
          <w:id w:val="1907406660"/>
          <w:citation/>
        </w:sdtPr>
        <w:sdtEndPr/>
        <w:sdtContent>
          <w:r>
            <w:rPr>
              <w:sz w:val="21"/>
              <w:szCs w:val="21"/>
            </w:rPr>
            <w:fldChar w:fldCharType="begin"/>
          </w:r>
          <w:r>
            <w:rPr>
              <w:sz w:val="21"/>
              <w:szCs w:val="21"/>
            </w:rPr>
            <w:instrText xml:space="preserve"> CITATION Kla13 \l 1031 </w:instrText>
          </w:r>
          <w:r>
            <w:rPr>
              <w:sz w:val="21"/>
              <w:szCs w:val="21"/>
            </w:rPr>
            <w:fldChar w:fldCharType="separate"/>
          </w:r>
          <w:r w:rsidRPr="00DD05E7">
            <w:rPr>
              <w:noProof/>
              <w:sz w:val="21"/>
              <w:szCs w:val="21"/>
            </w:rPr>
            <w:t>[</w:t>
          </w:r>
          <w:hyperlink w:anchor="Kla13" w:history="1">
            <w:r w:rsidRPr="00DD05E7">
              <w:rPr>
                <w:noProof/>
                <w:sz w:val="21"/>
                <w:szCs w:val="21"/>
              </w:rPr>
              <w:t>1</w:t>
            </w:r>
          </w:hyperlink>
          <w:r w:rsidRPr="00DD05E7">
            <w:rPr>
              <w:noProof/>
              <w:sz w:val="21"/>
              <w:szCs w:val="21"/>
            </w:rPr>
            <w:t>]</w:t>
          </w:r>
          <w:r>
            <w:rPr>
              <w:sz w:val="21"/>
              <w:szCs w:val="21"/>
            </w:rPr>
            <w:fldChar w:fldCharType="end"/>
          </w:r>
        </w:sdtContent>
      </w:sdt>
      <w:r>
        <w:rPr>
          <w:sz w:val="21"/>
          <w:szCs w:val="21"/>
        </w:rPr>
        <w:t>.</w:t>
      </w:r>
    </w:p>
    <w:p w:rsidR="00146E9A" w:rsidRDefault="00146E9A" w:rsidP="00146E9A">
      <w:pPr>
        <w:pStyle w:val="a1"/>
      </w:pPr>
      <w:r w:rsidRPr="00B2494F">
        <w:rPr>
          <w:u w:val="single"/>
        </w:rPr>
        <w:t>Generell sollten Sie wörtliche Zitate möglichst sparsam einsetzen</w:t>
      </w:r>
      <w:r>
        <w:t xml:space="preserve"> und nur an wirklich sinnvollen Stellen z.B. wenn Sie eine Aussage eines Fachmanns in Ihrer Motivation hervorheben wollen. Zudem sollte die Länge der wörtlichen Zitate begrenzt sein, d.h. Sie sollten keine halbe Seite am Stück einfach aus einer anderen Arbeit kopieren. Hier ist </w:t>
      </w:r>
      <w:r w:rsidRPr="00B2494F">
        <w:rPr>
          <w:u w:val="single"/>
        </w:rPr>
        <w:t>Ihre Aufgabe vielmehr das wirklich essentielle, also die Kernaussage aus dem Absatz zu extrahieren.</w:t>
      </w:r>
      <w:r>
        <w:t xml:space="preserve"> Der Leser hat dann über die Quellenangabe ja bei Interesse die Möglichkeit sich die Theorie im Original detailliert durchzulesen. Die Herleitung von Zusammenhängen und Gleichungen in Ihrer Ausarbeitung sollte dabei dennoch so detailliert sein, dass ein Nachvollziehen der Grundidee auch ohne diese zusätzliche Literatur möglich ist.</w:t>
      </w:r>
    </w:p>
    <w:p w:rsidR="00146E9A" w:rsidRDefault="00146E9A" w:rsidP="00146E9A">
      <w:pPr>
        <w:pStyle w:val="a1"/>
      </w:pPr>
    </w:p>
    <w:p w:rsidR="00146E9A" w:rsidRDefault="00146E9A" w:rsidP="00146E9A">
      <w:pPr>
        <w:pStyle w:val="3"/>
      </w:pPr>
      <w:bookmarkStart w:id="31" w:name="_Toc416712264"/>
      <w:r>
        <w:t>Indirektes Zitat</w:t>
      </w:r>
      <w:bookmarkEnd w:id="31"/>
    </w:p>
    <w:p w:rsidR="00146E9A" w:rsidRDefault="00146E9A" w:rsidP="00146E9A">
      <w:pPr>
        <w:pStyle w:val="a1"/>
      </w:pPr>
      <w:r>
        <w:t xml:space="preserve">Beim sinngemäßen Zitieren, also der Wiedergabe des Inhalts einer Quelle in eigenen Worten, ist darauf zu achten, dass nicht sinnentstellend zitiert wird, d.h. dass die </w:t>
      </w:r>
      <w:r w:rsidRPr="00B2494F">
        <w:rPr>
          <w:u w:val="single"/>
        </w:rPr>
        <w:t>ursprüngliche Intention des Verfassers erhalten bleibt</w:t>
      </w:r>
      <w:r>
        <w:t xml:space="preserve">. Daher darf ein Zitat auch nicht vollkommen aus dem </w:t>
      </w:r>
      <w:r w:rsidRPr="00B2494F">
        <w:rPr>
          <w:u w:val="single"/>
        </w:rPr>
        <w:t>Kontext</w:t>
      </w:r>
      <w:r w:rsidRPr="00B2151F">
        <w:t xml:space="preserve"> </w:t>
      </w:r>
      <w:r>
        <w:t xml:space="preserve">gerissen werden. Das sinngemäße Zitieren stellt den Hauptteil der Zitate im ingenieurwissenschaftlichen Bereich dar. </w:t>
      </w:r>
    </w:p>
    <w:p w:rsidR="00146E9A" w:rsidRPr="00AF30F2" w:rsidRDefault="00146E9A" w:rsidP="00146E9A">
      <w:pPr>
        <w:pStyle w:val="a1"/>
        <w:rPr>
          <w:i/>
        </w:rPr>
      </w:pPr>
      <w:r w:rsidRPr="00AF30F2">
        <w:rPr>
          <w:i/>
        </w:rPr>
        <w:t>Beispiel 3</w:t>
      </w:r>
      <w:r>
        <w:rPr>
          <w:i/>
        </w:rPr>
        <w:t xml:space="preserve"> (weitere Beispiele finden sich an den Zitatstellen in diesem Leitfaden)</w:t>
      </w:r>
      <w:r w:rsidRPr="00AF30F2">
        <w:rPr>
          <w:i/>
        </w:rPr>
        <w:t>:</w:t>
      </w:r>
    </w:p>
    <w:p w:rsidR="00146E9A" w:rsidRDefault="00146E9A" w:rsidP="00146E9A">
      <w:pPr>
        <w:pStyle w:val="a1"/>
      </w:pPr>
      <w:r>
        <w:t xml:space="preserve">Indirekte Zitate sind genauso zu belegen, wie die direkte wörtliche Übernahme </w:t>
      </w:r>
      <w:sdt>
        <w:sdtPr>
          <w:id w:val="-1761825640"/>
          <w:citation/>
        </w:sdtPr>
        <w:sdtEndPr/>
        <w:sdtContent>
          <w:r>
            <w:fldChar w:fldCharType="begin"/>
          </w:r>
          <w:r>
            <w:instrText xml:space="preserve"> CITATION Jel03 \l 1031 </w:instrText>
          </w:r>
          <w:r>
            <w:fldChar w:fldCharType="separate"/>
          </w:r>
          <w:r>
            <w:rPr>
              <w:noProof/>
            </w:rPr>
            <w:t>[</w:t>
          </w:r>
          <w:hyperlink w:anchor="Jel03" w:history="1">
            <w:r>
              <w:rPr>
                <w:noProof/>
              </w:rPr>
              <w:t>2</w:t>
            </w:r>
          </w:hyperlink>
          <w:r>
            <w:rPr>
              <w:noProof/>
            </w:rPr>
            <w:t>]</w:t>
          </w:r>
          <w:r>
            <w:fldChar w:fldCharType="end"/>
          </w:r>
        </w:sdtContent>
      </w:sdt>
      <w:r>
        <w:t>.</w:t>
      </w:r>
    </w:p>
    <w:p w:rsidR="00146E9A" w:rsidRDefault="00146E9A" w:rsidP="00146E9A">
      <w:pPr>
        <w:pStyle w:val="a1"/>
      </w:pPr>
      <w:r>
        <w:t xml:space="preserve">Bei widersprüchlichen Meinungen zu einem Thema (z.B. der Preisentwicklung eines Produkts in den kommenden Jahren), sollte zudem darauf geachtet werden, dass </w:t>
      </w:r>
      <w:r w:rsidRPr="00B2494F">
        <w:rPr>
          <w:u w:val="single"/>
        </w:rPr>
        <w:t>nicht zu einseitig zitiert wird</w:t>
      </w:r>
      <w:r>
        <w:t xml:space="preserve"> um die eigenen Schlüsse zu stützen, sondern die Bandbreite aufgezeigt wird. Nur dies lässt einen Rückschluss auf die Signifikanz der Ergebnisse zu. Im Beispiel der Preisentwicklung heißt dies, dass bei unterschiedlichen verfügbaren Datensätzen z.B. in einer Optimierung nicht nur mit der für die eigene Berechnung günstigsten Preisentwicklung gerechnet werden darf, sondern auch </w:t>
      </w:r>
      <w:r>
        <w:lastRenderedPageBreak/>
        <w:t xml:space="preserve">aufgezeigt werden muss, welche Ergebnisse sich bei zugrunde legen eines anderen ebenfalls veröffentlichten Datensatzes ergeben würde.  </w:t>
      </w:r>
    </w:p>
    <w:p w:rsidR="00146E9A" w:rsidRDefault="00146E9A" w:rsidP="00146E9A">
      <w:pPr>
        <w:pStyle w:val="a1"/>
      </w:pPr>
      <w:r w:rsidRPr="00CA05D7">
        <w:t>Wenn Sie sich bei einer Herleitung insgesamt auf ein Grundlagenkapitel in einem Fachbuch oder ähnliches stützen, können Sie dies kenntlich machen, indem Sie am Anfang des betreffenden Abschnitts einen Verweis auf dieses Buch und Unterkapitel einfügen. Dies kann folgendermaßen  geschehen: „Die Ausführungen im folgenden Abschnitt basieren auf XXX“.</w:t>
      </w:r>
      <w:r>
        <w:t xml:space="preserve"> Auch hier gilt, dass die Herleitung auch ohne ein zusätzliches Studium der genannten Quelle nachvollziehbar bleiben soll. Prüfen Sie also einerseits genau, welcher Detailgrad für das Verständnis nötig ist und was Sie andererseits zusammenfassend wiedergeben können.</w:t>
      </w:r>
    </w:p>
    <w:p w:rsidR="00146E9A" w:rsidRDefault="00146E9A" w:rsidP="00146E9A">
      <w:pPr>
        <w:pStyle w:val="a1"/>
      </w:pPr>
    </w:p>
    <w:p w:rsidR="00146E9A" w:rsidRDefault="00146E9A" w:rsidP="00146E9A">
      <w:pPr>
        <w:pStyle w:val="2"/>
      </w:pPr>
      <w:bookmarkStart w:id="32" w:name="_Toc416712265"/>
      <w:r>
        <w:t>Zitierweise</w:t>
      </w:r>
      <w:bookmarkEnd w:id="32"/>
    </w:p>
    <w:p w:rsidR="00146E9A" w:rsidRDefault="00146E9A" w:rsidP="00146E9A">
      <w:pPr>
        <w:pStyle w:val="a1"/>
      </w:pPr>
      <w:r>
        <w:t xml:space="preserve">In den Vorlagen des ISEA sind bereits Vorlagen sowohl für die Referenz im Text, als auch für das Literaturverzeichnis gegeben. Diese stützen sich auf die </w:t>
      </w:r>
      <w:r w:rsidRPr="001A2B5C">
        <w:rPr>
          <w:u w:val="single"/>
        </w:rPr>
        <w:t>Kurzzitierweise mit numerischem Index</w:t>
      </w:r>
      <w:r>
        <w:t xml:space="preserve">, also einer Referenz in eckigen Klammern im Text, wie Beispielsweise „[1]“. Im Literaturverzeichnis ist hierzu unter „[1]“ die entsprechende Quelle genauer benannt. Abweichend von der Kurzzitierweise mit numerischen Index können Sie auch die Zitierregeln nach dem Harvard System (siehe z.B. </w:t>
      </w:r>
      <w:sdt>
        <w:sdtPr>
          <w:id w:val="980733218"/>
          <w:citation/>
        </w:sdtPr>
        <w:sdtEndPr/>
        <w:sdtContent>
          <w:r>
            <w:fldChar w:fldCharType="begin"/>
          </w:r>
          <w:r>
            <w:instrText xml:space="preserve"> CITATION Beh13 \l 1031 </w:instrText>
          </w:r>
          <w:r>
            <w:fldChar w:fldCharType="separate"/>
          </w:r>
          <w:r>
            <w:rPr>
              <w:noProof/>
            </w:rPr>
            <w:t>[</w:t>
          </w:r>
          <w:hyperlink w:anchor="Beh13" w:history="1">
            <w:r>
              <w:rPr>
                <w:noProof/>
              </w:rPr>
              <w:t>3</w:t>
            </w:r>
          </w:hyperlink>
          <w:r>
            <w:rPr>
              <w:noProof/>
            </w:rPr>
            <w:t>]</w:t>
          </w:r>
          <w:r>
            <w:fldChar w:fldCharType="end"/>
          </w:r>
        </w:sdtContent>
      </w:sdt>
      <w:r>
        <w:t xml:space="preserve">) verwenden. </w:t>
      </w:r>
    </w:p>
    <w:p w:rsidR="00146E9A" w:rsidRDefault="00146E9A" w:rsidP="00146E9A">
      <w:pPr>
        <w:pStyle w:val="a1"/>
      </w:pPr>
      <w:r>
        <w:t xml:space="preserve">Wir empfehlen Ihnen jedoch, die vorgegebenen Einstellungen zu nutzen, um Fehler zu vermeiden. Unter Word empfiehlt es sich hierbei unter dem Reiter „Verweise“ mit dem Button „Zitat einfügen“, den numerischen Index im Text zu setzen, da dieser dann mit aktualisiert wird. Hier können auch die unterschiedlichen Quellenangaben durch „Neue Quelle hinzufügen…“ eingetragen werden, wobei Felder für die benötigten Angaben in Abhängigkeit vom durch Sie ausgewählten Quellentyp vorgegeben sind. Die Eingabemaske hierzu ist in </w:t>
      </w:r>
      <w:r>
        <w:fldChar w:fldCharType="begin"/>
      </w:r>
      <w:r>
        <w:instrText xml:space="preserve"> REF _Ref355004534 \h </w:instrText>
      </w:r>
      <w:r>
        <w:fldChar w:fldCharType="separate"/>
      </w:r>
      <w:r w:rsidR="00BB19A8">
        <w:t xml:space="preserve">Abbildung </w:t>
      </w:r>
      <w:r w:rsidR="00BB19A8">
        <w:rPr>
          <w:noProof/>
        </w:rPr>
        <w:t>4</w:t>
      </w:r>
      <w:r>
        <w:fldChar w:fldCharType="end"/>
      </w:r>
      <w:r>
        <w:t xml:space="preserve"> dargestellt. In der LaTeX-Vorlage finden Sie ebenfalls eine entsprechende Anleitung.</w:t>
      </w:r>
    </w:p>
    <w:p w:rsidR="00146E9A" w:rsidRDefault="00146E9A" w:rsidP="00146E9A">
      <w:pPr>
        <w:pStyle w:val="a1"/>
      </w:pPr>
      <w:r>
        <w:t>Sollten Sie hiermit Schwierigkeiten haben, hilft man Ihnen sicherlich im Studentenlabor oder im Zweifelsfall auch der Betreuer weiter. Anhand dieser angelegten und verlinkten Quellen wird automatisch ein korrektes Literaturverzeichnis erstellt. Als allgemeine Hilfe für die korrekte Erfassung und Darstellung von Literaturquellen empfiehlt sich die Verwendung eine Literaturverwaltungsprogramms wie z.B. JabRef, Citavi oder Endnote.</w:t>
      </w:r>
    </w:p>
    <w:p w:rsidR="00146E9A" w:rsidRDefault="00146E9A" w:rsidP="00146E9A">
      <w:pPr>
        <w:pStyle w:val="a1"/>
      </w:pPr>
    </w:p>
    <w:p w:rsidR="00146E9A" w:rsidRDefault="00146E9A" w:rsidP="00146E9A">
      <w:pPr>
        <w:pStyle w:val="a1"/>
        <w:keepNext/>
        <w:jc w:val="center"/>
      </w:pPr>
      <w:r>
        <w:rPr>
          <w:noProof/>
          <w:lang w:eastAsia="de-DE"/>
        </w:rPr>
        <w:lastRenderedPageBreak/>
        <w:drawing>
          <wp:inline distT="0" distB="0" distL="0" distR="0" wp14:anchorId="719F5132" wp14:editId="07FAEB38">
            <wp:extent cx="4701390" cy="2105025"/>
            <wp:effectExtent l="0" t="0" r="444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6286" t="24799" r="55694" b="49378"/>
                    <a:stretch/>
                  </pic:blipFill>
                  <pic:spPr bwMode="auto">
                    <a:xfrm>
                      <a:off x="0" y="0"/>
                      <a:ext cx="4703719" cy="2106068"/>
                    </a:xfrm>
                    <a:prstGeom prst="rect">
                      <a:avLst/>
                    </a:prstGeom>
                    <a:ln>
                      <a:noFill/>
                    </a:ln>
                    <a:extLst>
                      <a:ext uri="{53640926-AAD7-44D8-BBD7-CCE9431645EC}">
                        <a14:shadowObscured xmlns:a14="http://schemas.microsoft.com/office/drawing/2010/main"/>
                      </a:ext>
                    </a:extLst>
                  </pic:spPr>
                </pic:pic>
              </a:graphicData>
            </a:graphic>
          </wp:inline>
        </w:drawing>
      </w:r>
    </w:p>
    <w:p w:rsidR="00146E9A" w:rsidRDefault="00146E9A" w:rsidP="00146E9A">
      <w:pPr>
        <w:pStyle w:val="a8"/>
        <w:jc w:val="center"/>
      </w:pPr>
      <w:bookmarkStart w:id="33" w:name="_Ref355004534"/>
      <w:bookmarkStart w:id="34" w:name="_Toc416712280"/>
      <w:r>
        <w:t xml:space="preserve">Abbildung </w:t>
      </w:r>
      <w:fldSimple w:instr=" SEQ Abbildung \* ARABIC ">
        <w:r w:rsidR="00BB19A8">
          <w:rPr>
            <w:noProof/>
          </w:rPr>
          <w:t>4</w:t>
        </w:r>
      </w:fldSimple>
      <w:bookmarkEnd w:id="33"/>
      <w:r>
        <w:t xml:space="preserve"> Eingabemaske für Quellen in Word</w:t>
      </w:r>
      <w:bookmarkEnd w:id="34"/>
    </w:p>
    <w:p w:rsidR="00146E9A" w:rsidRPr="00146E9A" w:rsidRDefault="00146E9A" w:rsidP="00146E9A">
      <w:pPr>
        <w:pStyle w:val="a1"/>
      </w:pPr>
      <w:r>
        <w:t>In den folgenden Unterkapiteln sind Beispiele zu den jeweiligen Quellenangaben im Literaturverzeichnis aufgeführt. Hierbei kann unterschieden werden in elektronische Publikationen, Dokumente von Websites, Bücher, wissenschaftliche Zeitschriftenartikel, Dissertationen, Abschlussarbeiten (Bachelor-, Master-, Diplom-, Studienarbeit) und Vorlesungen.</w:t>
      </w:r>
    </w:p>
    <w:p w:rsidR="00146E9A" w:rsidRDefault="00146E9A" w:rsidP="00146E9A">
      <w:pPr>
        <w:pStyle w:val="3"/>
      </w:pPr>
      <w:bookmarkStart w:id="35" w:name="_Toc416712266"/>
      <w:r>
        <w:t>Websites</w:t>
      </w:r>
      <w:bookmarkEnd w:id="35"/>
    </w:p>
    <w:p w:rsidR="00146E9A" w:rsidRDefault="00146E9A" w:rsidP="00146E9A">
      <w:pPr>
        <w:tabs>
          <w:tab w:val="left" w:pos="993"/>
        </w:tabs>
        <w:spacing w:after="200"/>
        <w:jc w:val="both"/>
      </w:pPr>
      <w:bookmarkStart w:id="36" w:name="_Ref348085036"/>
      <w:r>
        <w:t xml:space="preserve">EnergieAgentur.NRW (2013, 29. April). Brennstoffzelle NRW. [Online]. </w:t>
      </w:r>
      <w:hyperlink r:id="rId26" w:history="1">
        <w:r w:rsidRPr="00D808D5">
          <w:rPr>
            <w:rStyle w:val="ab"/>
          </w:rPr>
          <w:t>http://brennstoffzelle-nrw.de/</w:t>
        </w:r>
      </w:hyperlink>
      <w:bookmarkEnd w:id="36"/>
    </w:p>
    <w:p w:rsidR="00146E9A" w:rsidRDefault="00146E9A" w:rsidP="00146E9A">
      <w:pPr>
        <w:pStyle w:val="3"/>
      </w:pPr>
      <w:bookmarkStart w:id="37" w:name="_Toc416712267"/>
      <w:r>
        <w:t>Dokumente von Websites</w:t>
      </w:r>
      <w:bookmarkEnd w:id="37"/>
    </w:p>
    <w:p w:rsidR="00146E9A" w:rsidRDefault="00146E9A" w:rsidP="00146E9A">
      <w:pPr>
        <w:pStyle w:val="aff"/>
        <w:jc w:val="both"/>
        <w:rPr>
          <w:noProof/>
        </w:rPr>
      </w:pPr>
      <w:r>
        <w:rPr>
          <w:noProof/>
        </w:rPr>
        <w:t>Klaus F. Lor</w:t>
      </w:r>
      <w:r w:rsidRPr="00AD0D2D">
        <w:rPr>
          <w:noProof/>
        </w:rPr>
        <w:t>enzen. (</w:t>
      </w:r>
      <w:r>
        <w:rPr>
          <w:noProof/>
        </w:rPr>
        <w:t xml:space="preserve">letzter Aufruf </w:t>
      </w:r>
      <w:r w:rsidRPr="00AD0D2D">
        <w:rPr>
          <w:noProof/>
        </w:rPr>
        <w:t xml:space="preserve">2013, </w:t>
      </w:r>
      <w:r>
        <w:rPr>
          <w:noProof/>
        </w:rPr>
        <w:t xml:space="preserve">29. </w:t>
      </w:r>
      <w:r w:rsidRPr="00094238">
        <w:rPr>
          <w:noProof/>
          <w:lang w:val="en-US"/>
        </w:rPr>
        <w:t xml:space="preserve">April) Bibliothek FH Potsdam. [Online]. </w:t>
      </w:r>
      <w:hyperlink r:id="rId27" w:history="1">
        <w:r w:rsidRPr="00D808D5">
          <w:rPr>
            <w:rStyle w:val="ab"/>
            <w:noProof/>
          </w:rPr>
          <w:t>http://bibilothek.fh-potsdam.de/fileadmin/fhp_bib/dokumente/Schulungen/wissenschaftliches _Arbeiten/Zitieren_Lorenzen.pdf</w:t>
        </w:r>
      </w:hyperlink>
      <w:r>
        <w:rPr>
          <w:noProof/>
        </w:rPr>
        <w:t>.</w:t>
      </w:r>
    </w:p>
    <w:p w:rsidR="00146E9A" w:rsidRDefault="00146E9A" w:rsidP="00146E9A"/>
    <w:p w:rsidR="00146E9A" w:rsidRPr="00A70CC0" w:rsidRDefault="00146E9A" w:rsidP="00146E9A">
      <w:pPr>
        <w:pStyle w:val="3"/>
      </w:pPr>
      <w:bookmarkStart w:id="38" w:name="_Toc416712268"/>
      <w:r>
        <w:t>Bücher</w:t>
      </w:r>
      <w:bookmarkEnd w:id="38"/>
    </w:p>
    <w:p w:rsidR="00146E9A" w:rsidRDefault="00146E9A" w:rsidP="00146E9A">
      <w:pPr>
        <w:rPr>
          <w:noProof/>
        </w:rPr>
      </w:pPr>
      <w:r>
        <w:rPr>
          <w:noProof/>
        </w:rPr>
        <w:t xml:space="preserve">Jele Harald, </w:t>
      </w:r>
      <w:r>
        <w:rPr>
          <w:i/>
          <w:iCs/>
          <w:noProof/>
        </w:rPr>
        <w:t>Wissenschaftliches Arbeiten: Zitieren</w:t>
      </w:r>
      <w:r>
        <w:rPr>
          <w:noProof/>
        </w:rPr>
        <w:t>., 1. Auflage, München: Oldenbourg, 2003.</w:t>
      </w:r>
    </w:p>
    <w:p w:rsidR="00146E9A" w:rsidRDefault="00146E9A" w:rsidP="00146E9A">
      <w:pPr>
        <w:rPr>
          <w:noProof/>
        </w:rPr>
      </w:pPr>
    </w:p>
    <w:p w:rsidR="00146E9A" w:rsidRDefault="00146E9A" w:rsidP="00146E9A">
      <w:pPr>
        <w:pStyle w:val="3"/>
      </w:pPr>
      <w:bookmarkStart w:id="39" w:name="_Toc416712269"/>
      <w:r>
        <w:t>Zeitschriftenartikel</w:t>
      </w:r>
      <w:bookmarkEnd w:id="39"/>
    </w:p>
    <w:p w:rsidR="00146E9A" w:rsidRDefault="00146E9A" w:rsidP="00146E9A">
      <w:pPr>
        <w:pStyle w:val="a1"/>
        <w:rPr>
          <w:noProof/>
          <w:lang w:val="en-US"/>
        </w:rPr>
      </w:pPr>
      <w:r w:rsidRPr="00AD0D2D">
        <w:rPr>
          <w:noProof/>
          <w:lang w:val="en-US"/>
        </w:rPr>
        <w:t>J. Vetter et al., “Ageing mechanisms in lithium-ion batteries”</w:t>
      </w:r>
      <w:r>
        <w:rPr>
          <w:noProof/>
          <w:lang w:val="en-US"/>
        </w:rPr>
        <w:t>,</w:t>
      </w:r>
      <w:r w:rsidRPr="00AD0D2D">
        <w:rPr>
          <w:noProof/>
          <w:lang w:val="en-US"/>
        </w:rPr>
        <w:t xml:space="preserve"> </w:t>
      </w:r>
      <w:r w:rsidRPr="00AD0D2D">
        <w:rPr>
          <w:i/>
          <w:noProof/>
          <w:lang w:val="en-US"/>
        </w:rPr>
        <w:t>J</w:t>
      </w:r>
      <w:r>
        <w:rPr>
          <w:i/>
          <w:noProof/>
          <w:lang w:val="en-US"/>
        </w:rPr>
        <w:t>.</w:t>
      </w:r>
      <w:r w:rsidRPr="00AD0D2D">
        <w:rPr>
          <w:i/>
          <w:noProof/>
          <w:lang w:val="en-US"/>
        </w:rPr>
        <w:t xml:space="preserve"> of Power Sources</w:t>
      </w:r>
      <w:r w:rsidRPr="00AD0D2D">
        <w:rPr>
          <w:noProof/>
          <w:lang w:val="en-US"/>
        </w:rPr>
        <w:t xml:space="preserve">, </w:t>
      </w:r>
      <w:r>
        <w:rPr>
          <w:noProof/>
          <w:lang w:val="en-US"/>
        </w:rPr>
        <w:t>H</w:t>
      </w:r>
      <w:r w:rsidRPr="00AD0D2D">
        <w:rPr>
          <w:noProof/>
          <w:lang w:val="en-US"/>
        </w:rPr>
        <w:t xml:space="preserve">. 147, </w:t>
      </w:r>
      <w:r>
        <w:rPr>
          <w:noProof/>
          <w:lang w:val="en-US"/>
        </w:rPr>
        <w:t>S</w:t>
      </w:r>
      <w:r w:rsidRPr="00AD0D2D">
        <w:rPr>
          <w:noProof/>
          <w:lang w:val="en-US"/>
        </w:rPr>
        <w:t>. 2</w:t>
      </w:r>
      <w:r>
        <w:rPr>
          <w:noProof/>
          <w:lang w:val="en-US"/>
        </w:rPr>
        <w:t>69-281, 2005.</w:t>
      </w:r>
    </w:p>
    <w:p w:rsidR="00146E9A" w:rsidRDefault="00146E9A" w:rsidP="00146E9A">
      <w:pPr>
        <w:pStyle w:val="a1"/>
        <w:rPr>
          <w:noProof/>
        </w:rPr>
      </w:pPr>
      <w:r w:rsidRPr="007F1180">
        <w:rPr>
          <w:noProof/>
        </w:rPr>
        <w:lastRenderedPageBreak/>
        <w:t xml:space="preserve">Die korrekten Abkürzungen der Fachzeitschriften finden Sie Beispielsweise unter </w:t>
      </w:r>
      <w:hyperlink r:id="rId28" w:history="1">
        <w:r w:rsidRPr="00867924">
          <w:rPr>
            <w:rStyle w:val="ab"/>
            <w:noProof/>
          </w:rPr>
          <w:t>http://scieng.library.ubc.ca/coden/</w:t>
        </w:r>
      </w:hyperlink>
      <w:r>
        <w:rPr>
          <w:noProof/>
        </w:rPr>
        <w:t>. Zudem ist es beispielsweise bei IEEE möglich, direkt die Literaturangabe als BibTeX herunterzuladen.</w:t>
      </w:r>
    </w:p>
    <w:p w:rsidR="00146E9A" w:rsidRDefault="00146E9A" w:rsidP="00146E9A">
      <w:pPr>
        <w:pStyle w:val="a1"/>
        <w:rPr>
          <w:noProof/>
        </w:rPr>
      </w:pPr>
    </w:p>
    <w:p w:rsidR="00146E9A" w:rsidRDefault="00146E9A" w:rsidP="00146E9A">
      <w:pPr>
        <w:pStyle w:val="2"/>
      </w:pPr>
      <w:bookmarkStart w:id="40" w:name="_Toc416712270"/>
      <w:r>
        <w:t>Dissertationen</w:t>
      </w:r>
      <w:bookmarkEnd w:id="40"/>
    </w:p>
    <w:p w:rsidR="00146E9A" w:rsidRDefault="00146E9A" w:rsidP="00146E9A">
      <w:pPr>
        <w:pStyle w:val="a1"/>
      </w:pPr>
      <w:r>
        <w:t>Dissertationen haben eine ISBN Nummer und werden meist in gedruckter Form veröffentlicht. Sie können dementsprechend wie reguläre Bücher angegeben werden. Bei internen, gegebenenfalls noch nicht gedruckten Arbeiten:</w:t>
      </w:r>
    </w:p>
    <w:p w:rsidR="00146E9A" w:rsidRPr="00A70CC0" w:rsidRDefault="00146E9A" w:rsidP="00146E9A">
      <w:pPr>
        <w:pStyle w:val="a1"/>
      </w:pPr>
      <w:r>
        <w:t>Jochen Bernhard Gerschler, „Bestimmung der anisotropen Wärmeleitfähigkeit von Lithium-Ionen Zellen unter spezieller Berücksichtigung der Batteriealterung“, Fakultät für Elektrotechnik und Informationstechnik der Rheinisch-Westfälischen Technischen Hochschule Aachen, Aachen, Dissertation 2012.</w:t>
      </w:r>
    </w:p>
    <w:p w:rsidR="00146E9A" w:rsidRDefault="00146E9A" w:rsidP="00146E9A">
      <w:pPr>
        <w:pStyle w:val="a1"/>
      </w:pPr>
    </w:p>
    <w:p w:rsidR="00146E9A" w:rsidRDefault="00146E9A" w:rsidP="00146E9A">
      <w:pPr>
        <w:pStyle w:val="2"/>
        <w:numPr>
          <w:ilvl w:val="1"/>
          <w:numId w:val="10"/>
        </w:numPr>
      </w:pPr>
      <w:bookmarkStart w:id="41" w:name="_Toc416712271"/>
      <w:r>
        <w:t>Abschlussarbeiten</w:t>
      </w:r>
      <w:bookmarkEnd w:id="41"/>
    </w:p>
    <w:p w:rsidR="00146E9A" w:rsidRDefault="00146E9A" w:rsidP="00146E9A">
      <w:pPr>
        <w:tabs>
          <w:tab w:val="left" w:pos="993"/>
        </w:tabs>
        <w:spacing w:after="200"/>
        <w:jc w:val="both"/>
      </w:pPr>
      <w:bookmarkStart w:id="42" w:name="_Ref348092710"/>
      <w:r>
        <w:t>O</w:t>
      </w:r>
      <w:r w:rsidRPr="003108D8">
        <w:t xml:space="preserve">. </w:t>
      </w:r>
      <w:r>
        <w:t>Klawikowski</w:t>
      </w:r>
      <w:r w:rsidRPr="003108D8">
        <w:t>, „</w:t>
      </w:r>
      <w:r>
        <w:t>Messdatenerfassung für Brennstoffzellenserienhybridbusse“, Bachelorarbeit</w:t>
      </w:r>
      <w:r w:rsidRPr="003108D8">
        <w:t>, IS</w:t>
      </w:r>
      <w:r>
        <w:t>EA, RWTH Aachen, 2011</w:t>
      </w:r>
      <w:bookmarkEnd w:id="42"/>
      <w:r>
        <w:t>.</w:t>
      </w:r>
    </w:p>
    <w:p w:rsidR="00146E9A" w:rsidRDefault="00146E9A" w:rsidP="00146E9A">
      <w:pPr>
        <w:pStyle w:val="2"/>
        <w:numPr>
          <w:ilvl w:val="1"/>
          <w:numId w:val="10"/>
        </w:numPr>
      </w:pPr>
      <w:bookmarkStart w:id="43" w:name="_Toc416712272"/>
      <w:r>
        <w:t>Vorlesungen</w:t>
      </w:r>
      <w:bookmarkEnd w:id="43"/>
    </w:p>
    <w:p w:rsidR="00146E9A" w:rsidRDefault="00146E9A" w:rsidP="00146E9A">
      <w:pPr>
        <w:pStyle w:val="a1"/>
      </w:pPr>
      <w:r>
        <w:t>Prof. Dr. rer. nat. Dirk Uwe Sauer, Batteriespeichersystemtechnik, 2012, Vorlesung RWTH Aachen.</w:t>
      </w:r>
    </w:p>
    <w:p w:rsidR="00146E9A" w:rsidRDefault="00146E9A" w:rsidP="00146E9A">
      <w:pPr>
        <w:pStyle w:val="2"/>
        <w:numPr>
          <w:ilvl w:val="1"/>
          <w:numId w:val="10"/>
        </w:numPr>
      </w:pPr>
      <w:bookmarkStart w:id="44" w:name="_Toc416712273"/>
      <w:r>
        <w:t>Schlussbemerkung</w:t>
      </w:r>
      <w:bookmarkEnd w:id="44"/>
    </w:p>
    <w:p w:rsidR="00146E9A" w:rsidRPr="00512AA7" w:rsidRDefault="00146E9A" w:rsidP="00146E9A">
      <w:pPr>
        <w:pStyle w:val="a1"/>
      </w:pPr>
      <w:r>
        <w:t xml:space="preserve">Wir hoffen Ihnen hiermit einen verständlichen Leitfaden für die Erstellung Ihrer Abschlussarbeit an die Hand gegeben zu haben. Für Ihre Arbeit wünschen wir Ihnen </w:t>
      </w:r>
      <w:r w:rsidRPr="00AF44FB">
        <w:rPr>
          <w:b/>
        </w:rPr>
        <w:t>viel Erfolg</w:t>
      </w:r>
      <w:r>
        <w:t>!</w:t>
      </w:r>
    </w:p>
    <w:p w:rsidR="00146E9A" w:rsidRPr="00A70CC0" w:rsidRDefault="00146E9A" w:rsidP="00146E9A">
      <w:pPr>
        <w:tabs>
          <w:tab w:val="left" w:pos="993"/>
        </w:tabs>
        <w:spacing w:after="200"/>
        <w:jc w:val="both"/>
      </w:pPr>
    </w:p>
    <w:p w:rsidR="00146E9A" w:rsidRPr="007F1180" w:rsidRDefault="00146E9A" w:rsidP="00146E9A">
      <w:pPr>
        <w:pStyle w:val="a1"/>
      </w:pPr>
    </w:p>
    <w:p w:rsidR="00146E9A" w:rsidRPr="00146E9A" w:rsidRDefault="00146E9A" w:rsidP="00146E9A"/>
    <w:p w:rsidR="00146E9A" w:rsidRDefault="00146E9A" w:rsidP="00146E9A">
      <w:pPr>
        <w:tabs>
          <w:tab w:val="left" w:pos="993"/>
        </w:tabs>
        <w:spacing w:after="200"/>
        <w:jc w:val="both"/>
      </w:pPr>
    </w:p>
    <w:p w:rsidR="00146E9A" w:rsidRPr="00146E9A" w:rsidRDefault="00146E9A" w:rsidP="00146E9A">
      <w:pPr>
        <w:pStyle w:val="a1"/>
      </w:pPr>
    </w:p>
    <w:p w:rsidR="00E27005" w:rsidRDefault="00E27005" w:rsidP="00E27005">
      <w:pPr>
        <w:pStyle w:val="1"/>
      </w:pPr>
      <w:bookmarkStart w:id="45" w:name="_Toc416712274"/>
      <w:r>
        <w:lastRenderedPageBreak/>
        <w:t>Literaturverzeichnis</w:t>
      </w:r>
      <w:bookmarkEnd w:id="45"/>
    </w:p>
    <w:p w:rsidR="00654112" w:rsidRDefault="00BD098B" w:rsidP="00654112">
      <w:pPr>
        <w:pStyle w:val="aff"/>
        <w:rPr>
          <w:noProof/>
          <w:vanish/>
        </w:rPr>
      </w:pPr>
      <w:r>
        <w:fldChar w:fldCharType="begin"/>
      </w:r>
      <w:r>
        <w:instrText xml:space="preserve"> BIBLIOGRAPHY  \l 1031 </w:instrText>
      </w:r>
      <w:r>
        <w:fldChar w:fldCharType="separate"/>
      </w:r>
      <w:r w:rsidR="00654112">
        <w:rPr>
          <w:noProof/>
          <w:vanish/>
        </w:rPr>
        <w:t>x</w:t>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95"/>
        <w:gridCol w:w="8475"/>
      </w:tblGrid>
      <w:tr w:rsidR="00654112" w:rsidTr="00654112">
        <w:trPr>
          <w:tblCellSpacing w:w="15" w:type="dxa"/>
        </w:trPr>
        <w:tc>
          <w:tcPr>
            <w:tcW w:w="303" w:type="pct"/>
            <w:hideMark/>
          </w:tcPr>
          <w:p w:rsidR="00654112" w:rsidRDefault="00654112">
            <w:pPr>
              <w:pStyle w:val="aff"/>
              <w:jc w:val="right"/>
              <w:rPr>
                <w:rFonts w:eastAsiaTheme="minorEastAsia"/>
                <w:noProof/>
              </w:rPr>
            </w:pPr>
            <w:bookmarkStart w:id="46" w:name="Kla13"/>
            <w:r>
              <w:rPr>
                <w:noProof/>
              </w:rPr>
              <w:t>[1]</w:t>
            </w:r>
            <w:bookmarkEnd w:id="46"/>
          </w:p>
        </w:tc>
        <w:tc>
          <w:tcPr>
            <w:tcW w:w="4648" w:type="pct"/>
            <w:hideMark/>
          </w:tcPr>
          <w:p w:rsidR="00654112" w:rsidRDefault="00654112">
            <w:pPr>
              <w:pStyle w:val="aff"/>
              <w:rPr>
                <w:rFonts w:eastAsiaTheme="minorEastAsia"/>
                <w:noProof/>
              </w:rPr>
            </w:pPr>
            <w:r>
              <w:rPr>
                <w:noProof/>
              </w:rPr>
              <w:t xml:space="preserve">Klaus F. Lorenzen. (2013, April) Bibliothek FH Potsdam. [Online]. </w:t>
            </w:r>
            <w:hyperlink r:id="rId29" w:history="1">
              <w:r>
                <w:rPr>
                  <w:rStyle w:val="ab"/>
                  <w:noProof/>
                </w:rPr>
                <w:t>http://bibliothek.fh-potsdam.de/fileadmin/fhp_bib/dokumente/Schulungen/wissenschaftliches_Arbeiten/Zitieren_Lorenzen.pdf</w:t>
              </w:r>
            </w:hyperlink>
          </w:p>
        </w:tc>
      </w:tr>
      <w:tr w:rsidR="00654112" w:rsidTr="00654112">
        <w:trPr>
          <w:tblCellSpacing w:w="15" w:type="dxa"/>
        </w:trPr>
        <w:tc>
          <w:tcPr>
            <w:tcW w:w="303" w:type="pct"/>
            <w:hideMark/>
          </w:tcPr>
          <w:p w:rsidR="00654112" w:rsidRDefault="00654112">
            <w:pPr>
              <w:pStyle w:val="aff"/>
              <w:jc w:val="right"/>
              <w:rPr>
                <w:rFonts w:eastAsiaTheme="minorEastAsia"/>
                <w:noProof/>
              </w:rPr>
            </w:pPr>
            <w:bookmarkStart w:id="47" w:name="Jel03"/>
            <w:r>
              <w:rPr>
                <w:noProof/>
              </w:rPr>
              <w:t>[2]</w:t>
            </w:r>
            <w:bookmarkEnd w:id="47"/>
          </w:p>
        </w:tc>
        <w:tc>
          <w:tcPr>
            <w:tcW w:w="4648" w:type="pct"/>
            <w:hideMark/>
          </w:tcPr>
          <w:p w:rsidR="00654112" w:rsidRDefault="00654112">
            <w:pPr>
              <w:pStyle w:val="aff"/>
              <w:rPr>
                <w:rFonts w:eastAsiaTheme="minorEastAsia"/>
                <w:noProof/>
              </w:rPr>
            </w:pPr>
            <w:r>
              <w:rPr>
                <w:noProof/>
              </w:rPr>
              <w:t xml:space="preserve">Jele Harald, </w:t>
            </w:r>
            <w:r>
              <w:rPr>
                <w:i/>
                <w:iCs/>
                <w:noProof/>
              </w:rPr>
              <w:t>Wissenschaftliches Arbeiten: Zitieren</w:t>
            </w:r>
            <w:r>
              <w:rPr>
                <w:noProof/>
              </w:rPr>
              <w:t>. München: Oldenbourg, 2003.</w:t>
            </w:r>
          </w:p>
        </w:tc>
      </w:tr>
      <w:tr w:rsidR="00654112" w:rsidTr="00654112">
        <w:trPr>
          <w:tblCellSpacing w:w="15" w:type="dxa"/>
        </w:trPr>
        <w:tc>
          <w:tcPr>
            <w:tcW w:w="303" w:type="pct"/>
            <w:hideMark/>
          </w:tcPr>
          <w:p w:rsidR="00654112" w:rsidRDefault="00654112">
            <w:pPr>
              <w:pStyle w:val="aff"/>
              <w:jc w:val="right"/>
              <w:rPr>
                <w:rFonts w:eastAsiaTheme="minorEastAsia"/>
                <w:noProof/>
              </w:rPr>
            </w:pPr>
            <w:bookmarkStart w:id="48" w:name="Beh13"/>
            <w:r>
              <w:rPr>
                <w:noProof/>
              </w:rPr>
              <w:t>[3]</w:t>
            </w:r>
            <w:bookmarkEnd w:id="48"/>
          </w:p>
        </w:tc>
        <w:tc>
          <w:tcPr>
            <w:tcW w:w="4648" w:type="pct"/>
            <w:hideMark/>
          </w:tcPr>
          <w:p w:rsidR="00654112" w:rsidRDefault="00654112">
            <w:pPr>
              <w:pStyle w:val="aff"/>
              <w:rPr>
                <w:rFonts w:eastAsiaTheme="minorEastAsia"/>
                <w:noProof/>
              </w:rPr>
            </w:pPr>
            <w:r>
              <w:rPr>
                <w:noProof/>
              </w:rPr>
              <w:t xml:space="preserve">Franz-Josef Behr. (2013, April) GIS Management. [Online]. </w:t>
            </w:r>
            <w:hyperlink r:id="rId30" w:history="1">
              <w:r>
                <w:rPr>
                  <w:rStyle w:val="ab"/>
                  <w:noProof/>
                </w:rPr>
                <w:t>http://www.gis-management.de/downloads/Zitieren.pdf</w:t>
              </w:r>
            </w:hyperlink>
          </w:p>
        </w:tc>
      </w:tr>
      <w:tr w:rsidR="00654112" w:rsidTr="00654112">
        <w:trPr>
          <w:tblCellSpacing w:w="15" w:type="dxa"/>
        </w:trPr>
        <w:tc>
          <w:tcPr>
            <w:tcW w:w="303" w:type="pct"/>
            <w:hideMark/>
          </w:tcPr>
          <w:p w:rsidR="00654112" w:rsidRDefault="00654112">
            <w:pPr>
              <w:pStyle w:val="aff"/>
              <w:jc w:val="right"/>
              <w:rPr>
                <w:rFonts w:eastAsiaTheme="minorEastAsia"/>
                <w:noProof/>
              </w:rPr>
            </w:pPr>
            <w:bookmarkStart w:id="49" w:name="FZS11"/>
            <w:r>
              <w:rPr>
                <w:noProof/>
              </w:rPr>
              <w:t>[4]</w:t>
            </w:r>
            <w:bookmarkEnd w:id="49"/>
          </w:p>
        </w:tc>
        <w:tc>
          <w:tcPr>
            <w:tcW w:w="4648" w:type="pct"/>
            <w:hideMark/>
          </w:tcPr>
          <w:p w:rsidR="00654112" w:rsidRDefault="00654112">
            <w:pPr>
              <w:pStyle w:val="aff"/>
              <w:rPr>
                <w:rFonts w:eastAsiaTheme="minorEastAsia"/>
                <w:noProof/>
              </w:rPr>
            </w:pPr>
            <w:r>
              <w:rPr>
                <w:noProof/>
              </w:rPr>
              <w:t xml:space="preserve">FZ Sonick. (2011) [Online]. </w:t>
            </w:r>
            <w:hyperlink r:id="rId31" w:history="1">
              <w:r>
                <w:rPr>
                  <w:rStyle w:val="ab"/>
                  <w:noProof/>
                </w:rPr>
                <w:t>http://www.fzsonick.com/uploads/scheda_tecnica_Zebra_Sonick.pdf</w:t>
              </w:r>
            </w:hyperlink>
          </w:p>
        </w:tc>
      </w:tr>
      <w:tr w:rsidR="00654112" w:rsidTr="00654112">
        <w:trPr>
          <w:tblCellSpacing w:w="15" w:type="dxa"/>
        </w:trPr>
        <w:tc>
          <w:tcPr>
            <w:tcW w:w="303" w:type="pct"/>
            <w:hideMark/>
          </w:tcPr>
          <w:p w:rsidR="00654112" w:rsidRDefault="00654112">
            <w:pPr>
              <w:pStyle w:val="aff"/>
              <w:jc w:val="right"/>
              <w:rPr>
                <w:rFonts w:eastAsiaTheme="minorEastAsia"/>
                <w:noProof/>
              </w:rPr>
            </w:pPr>
            <w:bookmarkStart w:id="50" w:name="Angerer_2009"/>
            <w:r>
              <w:rPr>
                <w:noProof/>
              </w:rPr>
              <w:t>[5]</w:t>
            </w:r>
            <w:bookmarkEnd w:id="50"/>
          </w:p>
        </w:tc>
        <w:tc>
          <w:tcPr>
            <w:tcW w:w="4648" w:type="pct"/>
            <w:hideMark/>
          </w:tcPr>
          <w:p w:rsidR="00654112" w:rsidRDefault="00654112">
            <w:pPr>
              <w:pStyle w:val="aff"/>
              <w:rPr>
                <w:rFonts w:eastAsiaTheme="minorEastAsia"/>
                <w:noProof/>
              </w:rPr>
            </w:pPr>
            <w:r>
              <w:rPr>
                <w:noProof/>
              </w:rPr>
              <w:t>Gerhard Angerer, Frank Marscheider-Weidemann, Matthias Wendl, and Martin Wietschel, "Lithium für Zukunftstechnologien," Karlsruhe, 2009.</w:t>
            </w:r>
          </w:p>
        </w:tc>
      </w:tr>
      <w:tr w:rsidR="00654112" w:rsidTr="00654112">
        <w:trPr>
          <w:tblCellSpacing w:w="15" w:type="dxa"/>
        </w:trPr>
        <w:tc>
          <w:tcPr>
            <w:tcW w:w="303" w:type="pct"/>
            <w:hideMark/>
          </w:tcPr>
          <w:p w:rsidR="00654112" w:rsidRDefault="00654112">
            <w:pPr>
              <w:pStyle w:val="aff"/>
              <w:jc w:val="right"/>
              <w:rPr>
                <w:rFonts w:eastAsiaTheme="minorEastAsia"/>
                <w:noProof/>
              </w:rPr>
            </w:pPr>
            <w:bookmarkStart w:id="51" w:name="Klo06"/>
            <w:r>
              <w:rPr>
                <w:noProof/>
              </w:rPr>
              <w:t>[6]</w:t>
            </w:r>
            <w:bookmarkEnd w:id="51"/>
          </w:p>
        </w:tc>
        <w:tc>
          <w:tcPr>
            <w:tcW w:w="4648" w:type="pct"/>
            <w:hideMark/>
          </w:tcPr>
          <w:p w:rsidR="00654112" w:rsidRDefault="00654112">
            <w:pPr>
              <w:pStyle w:val="aff"/>
              <w:rPr>
                <w:rFonts w:eastAsiaTheme="minorEastAsia"/>
                <w:noProof/>
              </w:rPr>
            </w:pPr>
            <w:r w:rsidRPr="00654112">
              <w:rPr>
                <w:noProof/>
                <w:lang w:val="en-US"/>
              </w:rPr>
              <w:t xml:space="preserve">Marian Klobasa, Carlo Obersteiner, Mario Ragwitz, and Hans Auer. (2006, Juni) Strategies for an efficient integration of wind power considering demand response. </w:t>
            </w:r>
            <w:r>
              <w:rPr>
                <w:noProof/>
              </w:rPr>
              <w:t xml:space="preserve">[Online]. </w:t>
            </w:r>
            <w:hyperlink r:id="rId32" w:history="1">
              <w:r>
                <w:rPr>
                  <w:rStyle w:val="ab"/>
                  <w:noProof/>
                </w:rPr>
                <w:t>http://publica.fraunhofer.de/eprints/urn:nbn:de:0011-n-454656.pdf</w:t>
              </w:r>
            </w:hyperlink>
          </w:p>
        </w:tc>
      </w:tr>
      <w:tr w:rsidR="00654112" w:rsidTr="00654112">
        <w:trPr>
          <w:tblCellSpacing w:w="15" w:type="dxa"/>
        </w:trPr>
        <w:tc>
          <w:tcPr>
            <w:tcW w:w="303" w:type="pct"/>
            <w:hideMark/>
          </w:tcPr>
          <w:p w:rsidR="00654112" w:rsidRDefault="00654112">
            <w:pPr>
              <w:pStyle w:val="aff"/>
              <w:jc w:val="right"/>
              <w:rPr>
                <w:rFonts w:eastAsiaTheme="minorEastAsia"/>
                <w:noProof/>
              </w:rPr>
            </w:pPr>
            <w:bookmarkStart w:id="52" w:name="Cro07"/>
            <w:r>
              <w:rPr>
                <w:noProof/>
              </w:rPr>
              <w:t>[7]</w:t>
            </w:r>
            <w:bookmarkEnd w:id="52"/>
          </w:p>
        </w:tc>
        <w:tc>
          <w:tcPr>
            <w:tcW w:w="4648" w:type="pct"/>
            <w:hideMark/>
          </w:tcPr>
          <w:p w:rsidR="00654112" w:rsidRDefault="00654112">
            <w:pPr>
              <w:pStyle w:val="aff"/>
              <w:rPr>
                <w:rFonts w:eastAsiaTheme="minorEastAsia"/>
                <w:noProof/>
              </w:rPr>
            </w:pPr>
            <w:r>
              <w:rPr>
                <w:noProof/>
              </w:rPr>
              <w:t xml:space="preserve">F. Crotogino and R. Hamelmann, "Wasserstoff-Speicherung in Salzkavernen zur Glättung des Windstromangebots," in </w:t>
            </w:r>
            <w:r>
              <w:rPr>
                <w:i/>
                <w:iCs/>
                <w:noProof/>
              </w:rPr>
              <w:t>14. Stralsunder Symposium "Nutzung regenerativer Energiequellen und Wasserstofftechnik"</w:t>
            </w:r>
            <w:r>
              <w:rPr>
                <w:noProof/>
              </w:rPr>
              <w:t>., 2007.</w:t>
            </w:r>
          </w:p>
        </w:tc>
      </w:tr>
      <w:tr w:rsidR="00654112" w:rsidTr="00654112">
        <w:trPr>
          <w:tblCellSpacing w:w="15" w:type="dxa"/>
        </w:trPr>
        <w:tc>
          <w:tcPr>
            <w:tcW w:w="303" w:type="pct"/>
            <w:hideMark/>
          </w:tcPr>
          <w:p w:rsidR="00654112" w:rsidRDefault="00654112">
            <w:pPr>
              <w:pStyle w:val="aff"/>
              <w:jc w:val="right"/>
              <w:rPr>
                <w:rFonts w:eastAsiaTheme="minorEastAsia"/>
                <w:noProof/>
              </w:rPr>
            </w:pPr>
            <w:bookmarkStart w:id="53" w:name="gravitypower"/>
            <w:r>
              <w:rPr>
                <w:noProof/>
              </w:rPr>
              <w:t>[8]</w:t>
            </w:r>
            <w:bookmarkEnd w:id="53"/>
          </w:p>
        </w:tc>
        <w:tc>
          <w:tcPr>
            <w:tcW w:w="4648" w:type="pct"/>
            <w:hideMark/>
          </w:tcPr>
          <w:p w:rsidR="00654112" w:rsidRDefault="00654112">
            <w:pPr>
              <w:pStyle w:val="aff"/>
              <w:rPr>
                <w:rFonts w:eastAsiaTheme="minorEastAsia"/>
                <w:noProof/>
              </w:rPr>
            </w:pPr>
            <w:r>
              <w:rPr>
                <w:noProof/>
              </w:rPr>
              <w:t xml:space="preserve">[Online]. </w:t>
            </w:r>
            <w:hyperlink r:id="rId33" w:history="1">
              <w:r>
                <w:rPr>
                  <w:rStyle w:val="ab"/>
                  <w:noProof/>
                </w:rPr>
                <w:t>http://www.gravitypower.net</w:t>
              </w:r>
            </w:hyperlink>
          </w:p>
        </w:tc>
      </w:tr>
      <w:tr w:rsidR="00654112" w:rsidTr="00654112">
        <w:trPr>
          <w:tblCellSpacing w:w="15" w:type="dxa"/>
        </w:trPr>
        <w:tc>
          <w:tcPr>
            <w:tcW w:w="303" w:type="pct"/>
            <w:hideMark/>
          </w:tcPr>
          <w:p w:rsidR="00654112" w:rsidRDefault="00654112">
            <w:pPr>
              <w:pStyle w:val="aff"/>
              <w:jc w:val="right"/>
              <w:rPr>
                <w:rFonts w:eastAsiaTheme="minorEastAsia"/>
                <w:noProof/>
              </w:rPr>
            </w:pPr>
            <w:bookmarkStart w:id="54" w:name="Hei"/>
            <w:r>
              <w:rPr>
                <w:noProof/>
              </w:rPr>
              <w:t>[9]</w:t>
            </w:r>
            <w:bookmarkEnd w:id="54"/>
          </w:p>
        </w:tc>
        <w:tc>
          <w:tcPr>
            <w:tcW w:w="4648" w:type="pct"/>
            <w:hideMark/>
          </w:tcPr>
          <w:p w:rsidR="00654112" w:rsidRDefault="00654112">
            <w:pPr>
              <w:pStyle w:val="aff"/>
              <w:rPr>
                <w:rFonts w:eastAsiaTheme="minorEastAsia"/>
                <w:noProof/>
              </w:rPr>
            </w:pPr>
            <w:r>
              <w:rPr>
                <w:noProof/>
              </w:rPr>
              <w:t xml:space="preserve">Eduard Heindl. [Online]. </w:t>
            </w:r>
            <w:hyperlink r:id="rId34" w:history="1">
              <w:r>
                <w:rPr>
                  <w:rStyle w:val="ab"/>
                  <w:noProof/>
                </w:rPr>
                <w:t>http://www.eduard-heindl.de</w:t>
              </w:r>
            </w:hyperlink>
          </w:p>
        </w:tc>
      </w:tr>
      <w:tr w:rsidR="00654112" w:rsidTr="00654112">
        <w:trPr>
          <w:tblCellSpacing w:w="15" w:type="dxa"/>
        </w:trPr>
        <w:tc>
          <w:tcPr>
            <w:tcW w:w="303" w:type="pct"/>
            <w:hideMark/>
          </w:tcPr>
          <w:p w:rsidR="00654112" w:rsidRDefault="00654112">
            <w:pPr>
              <w:pStyle w:val="aff"/>
              <w:jc w:val="right"/>
              <w:rPr>
                <w:rFonts w:eastAsiaTheme="minorEastAsia"/>
                <w:noProof/>
              </w:rPr>
            </w:pPr>
            <w:bookmarkStart w:id="55" w:name="Ste09"/>
            <w:r>
              <w:rPr>
                <w:noProof/>
              </w:rPr>
              <w:t>[10]</w:t>
            </w:r>
            <w:bookmarkEnd w:id="55"/>
          </w:p>
        </w:tc>
        <w:tc>
          <w:tcPr>
            <w:tcW w:w="4648" w:type="pct"/>
            <w:hideMark/>
          </w:tcPr>
          <w:p w:rsidR="00654112" w:rsidRDefault="00654112">
            <w:pPr>
              <w:pStyle w:val="aff"/>
              <w:rPr>
                <w:rFonts w:eastAsiaTheme="minorEastAsia"/>
                <w:noProof/>
              </w:rPr>
            </w:pPr>
            <w:r w:rsidRPr="00654112">
              <w:rPr>
                <w:noProof/>
                <w:lang w:val="en-US"/>
              </w:rPr>
              <w:t xml:space="preserve">Michael Sterner, </w:t>
            </w:r>
            <w:r w:rsidRPr="00654112">
              <w:rPr>
                <w:i/>
                <w:iCs/>
                <w:noProof/>
                <w:lang w:val="en-US"/>
              </w:rPr>
              <w:t>Bioenergy and renewable power methane in integrated 100% renewable energy systems</w:t>
            </w:r>
            <w:r w:rsidRPr="00654112">
              <w:rPr>
                <w:noProof/>
                <w:lang w:val="en-US"/>
              </w:rPr>
              <w:t xml:space="preserve">. </w:t>
            </w:r>
            <w:r>
              <w:rPr>
                <w:noProof/>
              </w:rPr>
              <w:t>Kassel: kassel university press, 2009.</w:t>
            </w:r>
          </w:p>
        </w:tc>
      </w:tr>
      <w:tr w:rsidR="00654112" w:rsidTr="00654112">
        <w:trPr>
          <w:tblCellSpacing w:w="15" w:type="dxa"/>
        </w:trPr>
        <w:tc>
          <w:tcPr>
            <w:tcW w:w="303" w:type="pct"/>
            <w:hideMark/>
          </w:tcPr>
          <w:p w:rsidR="00654112" w:rsidRDefault="00654112">
            <w:pPr>
              <w:pStyle w:val="aff"/>
              <w:jc w:val="right"/>
              <w:rPr>
                <w:rFonts w:eastAsiaTheme="minorEastAsia"/>
                <w:noProof/>
              </w:rPr>
            </w:pPr>
            <w:bookmarkStart w:id="56" w:name="Spe10"/>
            <w:r>
              <w:rPr>
                <w:noProof/>
              </w:rPr>
              <w:t>[11]</w:t>
            </w:r>
            <w:bookmarkEnd w:id="56"/>
          </w:p>
        </w:tc>
        <w:tc>
          <w:tcPr>
            <w:tcW w:w="4648" w:type="pct"/>
            <w:hideMark/>
          </w:tcPr>
          <w:p w:rsidR="00654112" w:rsidRDefault="00654112">
            <w:pPr>
              <w:pStyle w:val="aff"/>
              <w:rPr>
                <w:rFonts w:eastAsiaTheme="minorEastAsia"/>
                <w:noProof/>
              </w:rPr>
            </w:pPr>
            <w:r>
              <w:rPr>
                <w:noProof/>
              </w:rPr>
              <w:t xml:space="preserve">Michael Specht and Michael Sterner, "Specht et al, 2010," </w:t>
            </w:r>
            <w:r>
              <w:rPr>
                <w:i/>
                <w:iCs/>
                <w:noProof/>
              </w:rPr>
              <w:t>IRES 2009</w:t>
            </w:r>
            <w:r>
              <w:rPr>
                <w:noProof/>
              </w:rPr>
              <w:t>, 2010.</w:t>
            </w:r>
          </w:p>
        </w:tc>
      </w:tr>
      <w:tr w:rsidR="00654112" w:rsidRPr="00702983" w:rsidTr="00654112">
        <w:trPr>
          <w:tblCellSpacing w:w="15" w:type="dxa"/>
        </w:trPr>
        <w:tc>
          <w:tcPr>
            <w:tcW w:w="303" w:type="pct"/>
            <w:hideMark/>
          </w:tcPr>
          <w:p w:rsidR="00654112" w:rsidRDefault="00654112">
            <w:pPr>
              <w:pStyle w:val="aff"/>
              <w:jc w:val="right"/>
              <w:rPr>
                <w:rFonts w:eastAsiaTheme="minorEastAsia"/>
                <w:noProof/>
              </w:rPr>
            </w:pPr>
            <w:bookmarkStart w:id="57" w:name="Reh09"/>
            <w:r>
              <w:rPr>
                <w:noProof/>
              </w:rPr>
              <w:t>[12]</w:t>
            </w:r>
            <w:bookmarkEnd w:id="57"/>
          </w:p>
        </w:tc>
        <w:tc>
          <w:tcPr>
            <w:tcW w:w="4648" w:type="pct"/>
            <w:hideMark/>
          </w:tcPr>
          <w:p w:rsidR="00654112" w:rsidRPr="00654112" w:rsidRDefault="00654112">
            <w:pPr>
              <w:pStyle w:val="aff"/>
              <w:rPr>
                <w:rFonts w:eastAsiaTheme="minorEastAsia"/>
                <w:noProof/>
                <w:lang w:val="en-US"/>
              </w:rPr>
            </w:pPr>
            <w:r w:rsidRPr="00654112">
              <w:rPr>
                <w:noProof/>
                <w:lang w:val="en-US"/>
              </w:rPr>
              <w:t xml:space="preserve">Christian Rehtanz and Johannes Rolink, "Charging Systems for a Sustainable Integration of Electric Vehicles," </w:t>
            </w:r>
            <w:r w:rsidRPr="00654112">
              <w:rPr>
                <w:i/>
                <w:iCs/>
                <w:noProof/>
                <w:lang w:val="en-US"/>
              </w:rPr>
              <w:t>European Conference Smart Grids and Mobility</w:t>
            </w:r>
            <w:r w:rsidRPr="00654112">
              <w:rPr>
                <w:noProof/>
                <w:lang w:val="en-US"/>
              </w:rPr>
              <w:t>, 2009.</w:t>
            </w:r>
          </w:p>
        </w:tc>
      </w:tr>
      <w:tr w:rsidR="00654112" w:rsidTr="00654112">
        <w:trPr>
          <w:tblCellSpacing w:w="15" w:type="dxa"/>
        </w:trPr>
        <w:tc>
          <w:tcPr>
            <w:tcW w:w="303" w:type="pct"/>
            <w:hideMark/>
          </w:tcPr>
          <w:p w:rsidR="00654112" w:rsidRDefault="00654112">
            <w:pPr>
              <w:pStyle w:val="aff"/>
              <w:jc w:val="right"/>
              <w:rPr>
                <w:rFonts w:eastAsiaTheme="minorEastAsia"/>
                <w:noProof/>
              </w:rPr>
            </w:pPr>
            <w:bookmarkStart w:id="58" w:name="von10"/>
            <w:r>
              <w:rPr>
                <w:noProof/>
              </w:rPr>
              <w:t>[13]</w:t>
            </w:r>
            <w:bookmarkEnd w:id="58"/>
          </w:p>
        </w:tc>
        <w:tc>
          <w:tcPr>
            <w:tcW w:w="4648" w:type="pct"/>
            <w:hideMark/>
          </w:tcPr>
          <w:p w:rsidR="00654112" w:rsidRDefault="00654112">
            <w:pPr>
              <w:pStyle w:val="aff"/>
              <w:rPr>
                <w:rFonts w:eastAsiaTheme="minorEastAsia"/>
                <w:noProof/>
              </w:rPr>
            </w:pPr>
            <w:r>
              <w:rPr>
                <w:noProof/>
              </w:rPr>
              <w:t>Serafin von Roon and Thomas Gobmaier, "Demand Response in der Industrie - Status und Potenziale in Deutschland," Dezember 2010.</w:t>
            </w:r>
          </w:p>
        </w:tc>
      </w:tr>
      <w:tr w:rsidR="00654112" w:rsidRPr="00702983" w:rsidTr="00654112">
        <w:trPr>
          <w:tblCellSpacing w:w="15" w:type="dxa"/>
        </w:trPr>
        <w:tc>
          <w:tcPr>
            <w:tcW w:w="303" w:type="pct"/>
            <w:hideMark/>
          </w:tcPr>
          <w:p w:rsidR="00654112" w:rsidRDefault="00654112">
            <w:pPr>
              <w:pStyle w:val="aff"/>
              <w:jc w:val="right"/>
              <w:rPr>
                <w:rFonts w:eastAsiaTheme="minorEastAsia"/>
                <w:noProof/>
              </w:rPr>
            </w:pPr>
            <w:bookmarkStart w:id="59" w:name="Kre10"/>
            <w:r>
              <w:rPr>
                <w:noProof/>
              </w:rPr>
              <w:t>[14]</w:t>
            </w:r>
            <w:bookmarkEnd w:id="59"/>
          </w:p>
        </w:tc>
        <w:tc>
          <w:tcPr>
            <w:tcW w:w="4648" w:type="pct"/>
            <w:hideMark/>
          </w:tcPr>
          <w:p w:rsidR="00654112" w:rsidRPr="00654112" w:rsidRDefault="00654112">
            <w:pPr>
              <w:pStyle w:val="aff"/>
              <w:rPr>
                <w:rFonts w:eastAsiaTheme="minorEastAsia"/>
                <w:noProof/>
                <w:lang w:val="en-US"/>
              </w:rPr>
            </w:pPr>
            <w:r w:rsidRPr="00654112">
              <w:rPr>
                <w:noProof/>
                <w:lang w:val="en-US"/>
              </w:rPr>
              <w:t xml:space="preserve">Sabine Kreutz, Hans-Jörg Belitz, and Christian Rehtanz, "The Impact of Demand Side Management on the Residual Load," </w:t>
            </w:r>
            <w:r w:rsidRPr="00654112">
              <w:rPr>
                <w:i/>
                <w:iCs/>
                <w:noProof/>
                <w:lang w:val="en-US"/>
              </w:rPr>
              <w:t>Innovative Smart Grid Technologies Conference Europe (ISGT Europe), 2010 IEEE PES</w:t>
            </w:r>
            <w:r w:rsidRPr="00654112">
              <w:rPr>
                <w:noProof/>
                <w:lang w:val="en-US"/>
              </w:rPr>
              <w:t>, Oktober 2010.</w:t>
            </w:r>
          </w:p>
        </w:tc>
      </w:tr>
      <w:tr w:rsidR="00654112" w:rsidRPr="00702983" w:rsidTr="00654112">
        <w:trPr>
          <w:tblCellSpacing w:w="15" w:type="dxa"/>
        </w:trPr>
        <w:tc>
          <w:tcPr>
            <w:tcW w:w="303" w:type="pct"/>
            <w:hideMark/>
          </w:tcPr>
          <w:p w:rsidR="00654112" w:rsidRDefault="00654112">
            <w:pPr>
              <w:pStyle w:val="aff"/>
              <w:jc w:val="right"/>
              <w:rPr>
                <w:rFonts w:eastAsiaTheme="minorEastAsia"/>
                <w:noProof/>
              </w:rPr>
            </w:pPr>
            <w:bookmarkStart w:id="60" w:name="Kem01"/>
            <w:r>
              <w:rPr>
                <w:noProof/>
              </w:rPr>
              <w:t>[15]</w:t>
            </w:r>
            <w:bookmarkEnd w:id="60"/>
          </w:p>
        </w:tc>
        <w:tc>
          <w:tcPr>
            <w:tcW w:w="4648" w:type="pct"/>
            <w:hideMark/>
          </w:tcPr>
          <w:p w:rsidR="00654112" w:rsidRPr="00654112" w:rsidRDefault="00654112">
            <w:pPr>
              <w:pStyle w:val="aff"/>
              <w:rPr>
                <w:rFonts w:eastAsiaTheme="minorEastAsia"/>
                <w:noProof/>
                <w:lang w:val="en-US"/>
              </w:rPr>
            </w:pPr>
            <w:r w:rsidRPr="00654112">
              <w:rPr>
                <w:noProof/>
                <w:lang w:val="en-US"/>
              </w:rPr>
              <w:t xml:space="preserve">W. Kempton, J. Tomic, S. Letendre, A. N. Brooks, and T. E. Lipman, "Vehicle-to-Grid Power: Battery, Hybrid, and Fuel Cell Vehicles as Resources for Distributed Electric Power in California," </w:t>
            </w:r>
            <w:r w:rsidRPr="00654112">
              <w:rPr>
                <w:i/>
                <w:iCs/>
                <w:noProof/>
                <w:lang w:val="en-US"/>
              </w:rPr>
              <w:t>Institute of Transportation Studies, University of California, Davis</w:t>
            </w:r>
            <w:r w:rsidRPr="00654112">
              <w:rPr>
                <w:noProof/>
                <w:lang w:val="en-US"/>
              </w:rPr>
              <w:t>, 2001.</w:t>
            </w:r>
          </w:p>
        </w:tc>
      </w:tr>
      <w:tr w:rsidR="00654112" w:rsidTr="00654112">
        <w:trPr>
          <w:tblCellSpacing w:w="15" w:type="dxa"/>
        </w:trPr>
        <w:tc>
          <w:tcPr>
            <w:tcW w:w="303" w:type="pct"/>
            <w:hideMark/>
          </w:tcPr>
          <w:p w:rsidR="00654112" w:rsidRDefault="00654112">
            <w:pPr>
              <w:pStyle w:val="aff"/>
              <w:jc w:val="right"/>
              <w:rPr>
                <w:rFonts w:eastAsiaTheme="minorEastAsia"/>
                <w:noProof/>
              </w:rPr>
            </w:pPr>
            <w:bookmarkStart w:id="61" w:name="Bun09"/>
            <w:r>
              <w:rPr>
                <w:noProof/>
              </w:rPr>
              <w:lastRenderedPageBreak/>
              <w:t>[16]</w:t>
            </w:r>
            <w:bookmarkEnd w:id="61"/>
          </w:p>
        </w:tc>
        <w:tc>
          <w:tcPr>
            <w:tcW w:w="4648" w:type="pct"/>
            <w:hideMark/>
          </w:tcPr>
          <w:p w:rsidR="00654112" w:rsidRDefault="00654112">
            <w:pPr>
              <w:pStyle w:val="aff"/>
              <w:rPr>
                <w:rFonts w:eastAsiaTheme="minorEastAsia"/>
                <w:noProof/>
              </w:rPr>
            </w:pPr>
            <w:r>
              <w:rPr>
                <w:noProof/>
              </w:rPr>
              <w:t>Bundesverband der Energie- und Wasserwirtschaft, "Leistungsbilanz 2008," 2009.</w:t>
            </w:r>
          </w:p>
        </w:tc>
      </w:tr>
      <w:tr w:rsidR="00654112" w:rsidTr="00654112">
        <w:trPr>
          <w:tblCellSpacing w:w="15" w:type="dxa"/>
        </w:trPr>
        <w:tc>
          <w:tcPr>
            <w:tcW w:w="303" w:type="pct"/>
            <w:hideMark/>
          </w:tcPr>
          <w:p w:rsidR="00654112" w:rsidRDefault="00654112">
            <w:pPr>
              <w:pStyle w:val="aff"/>
              <w:jc w:val="right"/>
              <w:rPr>
                <w:rFonts w:eastAsiaTheme="minorEastAsia"/>
                <w:noProof/>
              </w:rPr>
            </w:pPr>
            <w:bookmarkStart w:id="62" w:name="BMVBS2010"/>
            <w:r>
              <w:rPr>
                <w:noProof/>
              </w:rPr>
              <w:t>[17]</w:t>
            </w:r>
            <w:bookmarkEnd w:id="62"/>
          </w:p>
        </w:tc>
        <w:tc>
          <w:tcPr>
            <w:tcW w:w="4648" w:type="pct"/>
            <w:hideMark/>
          </w:tcPr>
          <w:p w:rsidR="00654112" w:rsidRDefault="00654112">
            <w:pPr>
              <w:pStyle w:val="aff"/>
              <w:rPr>
                <w:rFonts w:eastAsiaTheme="minorEastAsia"/>
                <w:noProof/>
              </w:rPr>
            </w:pPr>
            <w:r>
              <w:rPr>
                <w:noProof/>
              </w:rPr>
              <w:t>Bundesministerium für Verkehr, Bau und Stadtentwicklung, "Verkehr in Zahlen," 2010.</w:t>
            </w:r>
          </w:p>
        </w:tc>
      </w:tr>
      <w:tr w:rsidR="00654112" w:rsidTr="00654112">
        <w:trPr>
          <w:tblCellSpacing w:w="15" w:type="dxa"/>
        </w:trPr>
        <w:tc>
          <w:tcPr>
            <w:tcW w:w="303" w:type="pct"/>
            <w:hideMark/>
          </w:tcPr>
          <w:p w:rsidR="00654112" w:rsidRDefault="00654112">
            <w:pPr>
              <w:pStyle w:val="aff"/>
              <w:jc w:val="right"/>
              <w:rPr>
                <w:rFonts w:eastAsiaTheme="minorEastAsia"/>
                <w:noProof/>
              </w:rPr>
            </w:pPr>
            <w:bookmarkStart w:id="63" w:name="Bit"/>
            <w:r>
              <w:rPr>
                <w:noProof/>
              </w:rPr>
              <w:t>[18]</w:t>
            </w:r>
            <w:bookmarkEnd w:id="63"/>
          </w:p>
        </w:tc>
        <w:tc>
          <w:tcPr>
            <w:tcW w:w="4648" w:type="pct"/>
            <w:hideMark/>
          </w:tcPr>
          <w:p w:rsidR="00654112" w:rsidRDefault="00654112">
            <w:pPr>
              <w:pStyle w:val="aff"/>
              <w:rPr>
                <w:rFonts w:eastAsiaTheme="minorEastAsia"/>
                <w:noProof/>
              </w:rPr>
            </w:pPr>
            <w:r>
              <w:rPr>
                <w:noProof/>
              </w:rPr>
              <w:t xml:space="preserve">Andreas Bitschi and Klaus Fröhlich. Elektrische Energieübertragung und Hochspannungstechnik, ETH Zürich. [Online]. </w:t>
            </w:r>
            <w:hyperlink r:id="rId35" w:history="1">
              <w:r>
                <w:rPr>
                  <w:rStyle w:val="ab"/>
                  <w:noProof/>
                </w:rPr>
                <w:t>http://www.eeh.ee.ethz.ch/uploads/tx_ethpublications/Bitschi_Thermoelektrische_Systeme_in_der_Stromerzeugung.pdf</w:t>
              </w:r>
            </w:hyperlink>
          </w:p>
        </w:tc>
      </w:tr>
      <w:tr w:rsidR="00654112" w:rsidTr="00654112">
        <w:trPr>
          <w:tblCellSpacing w:w="15" w:type="dxa"/>
        </w:trPr>
        <w:tc>
          <w:tcPr>
            <w:tcW w:w="303" w:type="pct"/>
            <w:hideMark/>
          </w:tcPr>
          <w:p w:rsidR="00654112" w:rsidRDefault="00654112">
            <w:pPr>
              <w:pStyle w:val="aff"/>
              <w:jc w:val="right"/>
              <w:rPr>
                <w:rFonts w:eastAsiaTheme="minorEastAsia"/>
                <w:noProof/>
              </w:rPr>
            </w:pPr>
            <w:bookmarkStart w:id="64" w:name="ISE09"/>
            <w:r>
              <w:rPr>
                <w:noProof/>
              </w:rPr>
              <w:t>[19]</w:t>
            </w:r>
            <w:bookmarkEnd w:id="64"/>
          </w:p>
        </w:tc>
        <w:tc>
          <w:tcPr>
            <w:tcW w:w="4648" w:type="pct"/>
            <w:hideMark/>
          </w:tcPr>
          <w:p w:rsidR="00654112" w:rsidRDefault="00654112">
            <w:pPr>
              <w:pStyle w:val="aff"/>
              <w:rPr>
                <w:rFonts w:eastAsiaTheme="minorEastAsia"/>
                <w:noProof/>
              </w:rPr>
            </w:pPr>
            <w:r>
              <w:rPr>
                <w:noProof/>
              </w:rPr>
              <w:t>Florian Hannig et al., "Stand und Entwicklungspotenzial der Speichertechniken für Elektroenergie - Ableitung von Anforderungen an und die Auswirkungen auf die Investitionsgüterindustrie," Fraunhofer ISE, Fraunhofer AST, VKPartner, 2009.</w:t>
            </w:r>
          </w:p>
        </w:tc>
      </w:tr>
      <w:tr w:rsidR="00654112" w:rsidTr="00654112">
        <w:trPr>
          <w:tblCellSpacing w:w="15" w:type="dxa"/>
        </w:trPr>
        <w:tc>
          <w:tcPr>
            <w:tcW w:w="303" w:type="pct"/>
            <w:hideMark/>
          </w:tcPr>
          <w:p w:rsidR="00654112" w:rsidRDefault="00654112">
            <w:pPr>
              <w:pStyle w:val="aff"/>
              <w:jc w:val="right"/>
              <w:rPr>
                <w:rFonts w:eastAsiaTheme="minorEastAsia"/>
                <w:noProof/>
              </w:rPr>
            </w:pPr>
            <w:bookmarkStart w:id="65" w:name="USG11"/>
            <w:r>
              <w:rPr>
                <w:noProof/>
              </w:rPr>
              <w:t>[20]</w:t>
            </w:r>
            <w:bookmarkEnd w:id="65"/>
          </w:p>
        </w:tc>
        <w:tc>
          <w:tcPr>
            <w:tcW w:w="4648" w:type="pct"/>
            <w:hideMark/>
          </w:tcPr>
          <w:p w:rsidR="00654112" w:rsidRDefault="00654112">
            <w:pPr>
              <w:pStyle w:val="aff"/>
              <w:rPr>
                <w:rFonts w:eastAsiaTheme="minorEastAsia"/>
                <w:noProof/>
              </w:rPr>
            </w:pPr>
            <w:r w:rsidRPr="00654112">
              <w:rPr>
                <w:noProof/>
                <w:lang w:val="en-US"/>
              </w:rPr>
              <w:t xml:space="preserve">USGS. (2011) U.S. Geological Survey, Mineral Commodity Summaries, January 2011. </w:t>
            </w:r>
            <w:r>
              <w:rPr>
                <w:noProof/>
              </w:rPr>
              <w:t xml:space="preserve">[Online]. </w:t>
            </w:r>
            <w:hyperlink r:id="rId36" w:history="1">
              <w:r>
                <w:rPr>
                  <w:rStyle w:val="ab"/>
                  <w:noProof/>
                </w:rPr>
                <w:t>http://minerals.usgs.gov/minerals/pubs/commodity/lead/mcs-2011-lead.pdf</w:t>
              </w:r>
            </w:hyperlink>
          </w:p>
        </w:tc>
      </w:tr>
      <w:tr w:rsidR="00654112" w:rsidTr="00654112">
        <w:trPr>
          <w:tblCellSpacing w:w="15" w:type="dxa"/>
        </w:trPr>
        <w:tc>
          <w:tcPr>
            <w:tcW w:w="303" w:type="pct"/>
            <w:hideMark/>
          </w:tcPr>
          <w:p w:rsidR="00654112" w:rsidRDefault="00654112">
            <w:pPr>
              <w:pStyle w:val="aff"/>
              <w:jc w:val="right"/>
              <w:rPr>
                <w:rFonts w:eastAsiaTheme="minorEastAsia"/>
                <w:noProof/>
              </w:rPr>
            </w:pPr>
            <w:bookmarkStart w:id="66" w:name="Ang09"/>
            <w:r>
              <w:rPr>
                <w:noProof/>
              </w:rPr>
              <w:t>[21]</w:t>
            </w:r>
            <w:bookmarkEnd w:id="66"/>
          </w:p>
        </w:tc>
        <w:tc>
          <w:tcPr>
            <w:tcW w:w="4648" w:type="pct"/>
            <w:hideMark/>
          </w:tcPr>
          <w:p w:rsidR="00654112" w:rsidRDefault="00654112">
            <w:pPr>
              <w:pStyle w:val="aff"/>
              <w:rPr>
                <w:rFonts w:eastAsiaTheme="minorEastAsia"/>
                <w:noProof/>
              </w:rPr>
            </w:pPr>
            <w:r>
              <w:rPr>
                <w:noProof/>
              </w:rPr>
              <w:t>Gerhard Angerer et al., "Rohstoffe für Zukunftstechnologien," IZT, Fraunhofer ISI, Stuttgart, 2009.</w:t>
            </w:r>
          </w:p>
        </w:tc>
      </w:tr>
      <w:tr w:rsidR="00654112" w:rsidTr="00654112">
        <w:trPr>
          <w:tblCellSpacing w:w="15" w:type="dxa"/>
        </w:trPr>
        <w:tc>
          <w:tcPr>
            <w:tcW w:w="303" w:type="pct"/>
            <w:hideMark/>
          </w:tcPr>
          <w:p w:rsidR="00654112" w:rsidRDefault="00654112">
            <w:pPr>
              <w:pStyle w:val="aff"/>
              <w:jc w:val="right"/>
              <w:rPr>
                <w:rFonts w:eastAsiaTheme="minorEastAsia"/>
                <w:noProof/>
              </w:rPr>
            </w:pPr>
            <w:bookmarkStart w:id="67" w:name="USG09"/>
            <w:r>
              <w:rPr>
                <w:noProof/>
              </w:rPr>
              <w:t>[22]</w:t>
            </w:r>
            <w:bookmarkEnd w:id="67"/>
          </w:p>
        </w:tc>
        <w:tc>
          <w:tcPr>
            <w:tcW w:w="4648" w:type="pct"/>
            <w:hideMark/>
          </w:tcPr>
          <w:p w:rsidR="00654112" w:rsidRDefault="00654112">
            <w:pPr>
              <w:pStyle w:val="aff"/>
              <w:rPr>
                <w:rFonts w:eastAsiaTheme="minorEastAsia"/>
                <w:noProof/>
              </w:rPr>
            </w:pPr>
            <w:r w:rsidRPr="00654112">
              <w:rPr>
                <w:noProof/>
                <w:lang w:val="en-US"/>
              </w:rPr>
              <w:t xml:space="preserve">USGS. (2009) U.S. Geological Survey, Mineral Commodity Summaries, January 2009. </w:t>
            </w:r>
            <w:r>
              <w:rPr>
                <w:noProof/>
              </w:rPr>
              <w:t xml:space="preserve">[Online]. </w:t>
            </w:r>
            <w:hyperlink r:id="rId37" w:history="1">
              <w:r>
                <w:rPr>
                  <w:rStyle w:val="ab"/>
                  <w:noProof/>
                </w:rPr>
                <w:t>http://minerals.usgs.gov/minerals/pubs/commodity/vanadium/mcs-2009-vanad.pdf</w:t>
              </w:r>
            </w:hyperlink>
          </w:p>
        </w:tc>
      </w:tr>
      <w:tr w:rsidR="00654112" w:rsidTr="00654112">
        <w:trPr>
          <w:tblCellSpacing w:w="15" w:type="dxa"/>
        </w:trPr>
        <w:tc>
          <w:tcPr>
            <w:tcW w:w="303" w:type="pct"/>
            <w:hideMark/>
          </w:tcPr>
          <w:p w:rsidR="00654112" w:rsidRDefault="00654112">
            <w:pPr>
              <w:pStyle w:val="aff"/>
              <w:jc w:val="right"/>
              <w:rPr>
                <w:rFonts w:eastAsiaTheme="minorEastAsia"/>
                <w:noProof/>
              </w:rPr>
            </w:pPr>
            <w:bookmarkStart w:id="68" w:name="Sch10"/>
            <w:r>
              <w:rPr>
                <w:noProof/>
              </w:rPr>
              <w:t>[23]</w:t>
            </w:r>
            <w:bookmarkEnd w:id="68"/>
          </w:p>
        </w:tc>
        <w:tc>
          <w:tcPr>
            <w:tcW w:w="4648" w:type="pct"/>
            <w:hideMark/>
          </w:tcPr>
          <w:p w:rsidR="00654112" w:rsidRDefault="00654112">
            <w:pPr>
              <w:pStyle w:val="aff"/>
              <w:rPr>
                <w:rFonts w:eastAsiaTheme="minorEastAsia"/>
                <w:noProof/>
              </w:rPr>
            </w:pPr>
            <w:r>
              <w:rPr>
                <w:noProof/>
              </w:rPr>
              <w:t>Benjamin Schott, "Lithium - begehrter Rohstoff der Zukunft," ZSW Ulm, 2010.</w:t>
            </w:r>
          </w:p>
        </w:tc>
      </w:tr>
      <w:tr w:rsidR="00654112" w:rsidRPr="00702983" w:rsidTr="00654112">
        <w:trPr>
          <w:tblCellSpacing w:w="15" w:type="dxa"/>
        </w:trPr>
        <w:tc>
          <w:tcPr>
            <w:tcW w:w="303" w:type="pct"/>
            <w:hideMark/>
          </w:tcPr>
          <w:p w:rsidR="00654112" w:rsidRDefault="00654112">
            <w:pPr>
              <w:pStyle w:val="aff"/>
              <w:jc w:val="right"/>
              <w:rPr>
                <w:rFonts w:eastAsiaTheme="minorEastAsia"/>
                <w:noProof/>
              </w:rPr>
            </w:pPr>
            <w:bookmarkStart w:id="69" w:name="Kuh08"/>
            <w:r>
              <w:rPr>
                <w:noProof/>
              </w:rPr>
              <w:t>[24]</w:t>
            </w:r>
            <w:bookmarkEnd w:id="69"/>
          </w:p>
        </w:tc>
        <w:tc>
          <w:tcPr>
            <w:tcW w:w="4648" w:type="pct"/>
            <w:hideMark/>
          </w:tcPr>
          <w:p w:rsidR="00654112" w:rsidRPr="00654112" w:rsidRDefault="00654112">
            <w:pPr>
              <w:pStyle w:val="aff"/>
              <w:rPr>
                <w:rFonts w:eastAsiaTheme="minorEastAsia"/>
                <w:noProof/>
                <w:lang w:val="en-US"/>
              </w:rPr>
            </w:pPr>
            <w:r w:rsidRPr="00654112">
              <w:rPr>
                <w:noProof/>
                <w:lang w:val="en-US"/>
              </w:rPr>
              <w:t xml:space="preserve">Christoph Kuhrt, "Operation of a 34 MW NaS battery system for a 51 MW wind farm," </w:t>
            </w:r>
            <w:r w:rsidRPr="00654112">
              <w:rPr>
                <w:i/>
                <w:iCs/>
                <w:noProof/>
                <w:lang w:val="en-US"/>
              </w:rPr>
              <w:t>3rd Internatioanl Renewable Energy Storage Conference</w:t>
            </w:r>
            <w:r w:rsidRPr="00654112">
              <w:rPr>
                <w:noProof/>
                <w:lang w:val="en-US"/>
              </w:rPr>
              <w:t>, 2008, 3rd International Renewable Energy Storage Conference.</w:t>
            </w:r>
          </w:p>
        </w:tc>
      </w:tr>
      <w:tr w:rsidR="00654112" w:rsidTr="00654112">
        <w:trPr>
          <w:tblCellSpacing w:w="15" w:type="dxa"/>
        </w:trPr>
        <w:tc>
          <w:tcPr>
            <w:tcW w:w="303" w:type="pct"/>
            <w:hideMark/>
          </w:tcPr>
          <w:p w:rsidR="00654112" w:rsidRDefault="00654112">
            <w:pPr>
              <w:pStyle w:val="aff"/>
              <w:jc w:val="right"/>
              <w:rPr>
                <w:rFonts w:eastAsiaTheme="minorEastAsia"/>
                <w:noProof/>
              </w:rPr>
            </w:pPr>
            <w:r>
              <w:rPr>
                <w:noProof/>
              </w:rPr>
              <w:t>[25]</w:t>
            </w:r>
          </w:p>
        </w:tc>
        <w:tc>
          <w:tcPr>
            <w:tcW w:w="4648" w:type="pct"/>
            <w:hideMark/>
          </w:tcPr>
          <w:p w:rsidR="00654112" w:rsidRDefault="00654112">
            <w:pPr>
              <w:pStyle w:val="aff"/>
              <w:rPr>
                <w:rFonts w:eastAsiaTheme="minorEastAsia"/>
                <w:noProof/>
              </w:rPr>
            </w:pPr>
            <w:r>
              <w:rPr>
                <w:noProof/>
              </w:rPr>
              <w:t xml:space="preserve">Thomas Kunz, "Energiespeicher Riedl," </w:t>
            </w:r>
            <w:r>
              <w:rPr>
                <w:i/>
                <w:iCs/>
                <w:noProof/>
              </w:rPr>
              <w:t>VBEW-Informationstag "Stromspeicher", Nürnberg</w:t>
            </w:r>
            <w:r>
              <w:rPr>
                <w:noProof/>
              </w:rPr>
              <w:t>, 2011.</w:t>
            </w:r>
          </w:p>
        </w:tc>
      </w:tr>
      <w:tr w:rsidR="00654112" w:rsidRPr="00702983" w:rsidTr="00654112">
        <w:trPr>
          <w:tblCellSpacing w:w="15" w:type="dxa"/>
        </w:trPr>
        <w:tc>
          <w:tcPr>
            <w:tcW w:w="303" w:type="pct"/>
            <w:hideMark/>
          </w:tcPr>
          <w:p w:rsidR="00654112" w:rsidRDefault="00654112">
            <w:pPr>
              <w:pStyle w:val="aff"/>
              <w:jc w:val="right"/>
              <w:rPr>
                <w:rFonts w:eastAsiaTheme="minorEastAsia"/>
                <w:noProof/>
              </w:rPr>
            </w:pPr>
            <w:bookmarkStart w:id="70" w:name="Buc09"/>
            <w:r>
              <w:rPr>
                <w:noProof/>
              </w:rPr>
              <w:t>[26]</w:t>
            </w:r>
            <w:bookmarkEnd w:id="70"/>
          </w:p>
        </w:tc>
        <w:tc>
          <w:tcPr>
            <w:tcW w:w="4648" w:type="pct"/>
            <w:hideMark/>
          </w:tcPr>
          <w:p w:rsidR="00654112" w:rsidRPr="00654112" w:rsidRDefault="00654112">
            <w:pPr>
              <w:pStyle w:val="aff"/>
              <w:rPr>
                <w:rFonts w:eastAsiaTheme="minorEastAsia"/>
                <w:noProof/>
                <w:lang w:val="en-US"/>
              </w:rPr>
            </w:pPr>
            <w:r w:rsidRPr="00654112">
              <w:rPr>
                <w:noProof/>
                <w:lang w:val="en-US"/>
              </w:rPr>
              <w:t xml:space="preserve">Christian Buck, "Vorratskammern für Strom," </w:t>
            </w:r>
            <w:r w:rsidRPr="00654112">
              <w:rPr>
                <w:i/>
                <w:iCs/>
                <w:noProof/>
                <w:lang w:val="en-US"/>
              </w:rPr>
              <w:t>Pictures of the Future</w:t>
            </w:r>
            <w:r w:rsidRPr="00654112">
              <w:rPr>
                <w:noProof/>
                <w:lang w:val="en-US"/>
              </w:rPr>
              <w:t>, 2009.</w:t>
            </w:r>
          </w:p>
        </w:tc>
      </w:tr>
      <w:tr w:rsidR="00654112" w:rsidTr="00654112">
        <w:trPr>
          <w:trHeight w:val="444"/>
          <w:tblCellSpacing w:w="15" w:type="dxa"/>
        </w:trPr>
        <w:tc>
          <w:tcPr>
            <w:tcW w:w="303" w:type="pct"/>
            <w:hideMark/>
          </w:tcPr>
          <w:p w:rsidR="00654112" w:rsidRDefault="00654112">
            <w:pPr>
              <w:pStyle w:val="aff"/>
              <w:jc w:val="right"/>
              <w:rPr>
                <w:rFonts w:eastAsiaTheme="minorEastAsia"/>
                <w:noProof/>
              </w:rPr>
            </w:pPr>
            <w:bookmarkStart w:id="71" w:name="Cro11"/>
            <w:r>
              <w:rPr>
                <w:noProof/>
              </w:rPr>
              <w:t>[27]</w:t>
            </w:r>
            <w:bookmarkEnd w:id="71"/>
          </w:p>
        </w:tc>
        <w:tc>
          <w:tcPr>
            <w:tcW w:w="4648" w:type="pct"/>
            <w:hideMark/>
          </w:tcPr>
          <w:p w:rsidR="00654112" w:rsidRDefault="00654112">
            <w:pPr>
              <w:pStyle w:val="aff"/>
              <w:rPr>
                <w:rFonts w:eastAsiaTheme="minorEastAsia"/>
                <w:noProof/>
              </w:rPr>
            </w:pPr>
            <w:r>
              <w:rPr>
                <w:noProof/>
              </w:rPr>
              <w:t xml:space="preserve">Fritz Crotogino, "Wasserstoff-Speicherung in Kavernen," </w:t>
            </w:r>
            <w:r>
              <w:rPr>
                <w:i/>
                <w:iCs/>
                <w:noProof/>
              </w:rPr>
              <w:t>Pro H2-Technologie Forum 2011</w:t>
            </w:r>
            <w:r>
              <w:rPr>
                <w:noProof/>
              </w:rPr>
              <w:t>, 2011.</w:t>
            </w:r>
          </w:p>
        </w:tc>
      </w:tr>
    </w:tbl>
    <w:p w:rsidR="00654112" w:rsidRDefault="00654112" w:rsidP="00654112">
      <w:pPr>
        <w:pStyle w:val="aff"/>
        <w:rPr>
          <w:rFonts w:eastAsiaTheme="minorEastAsia"/>
          <w:noProof/>
          <w:vanish/>
        </w:rPr>
      </w:pPr>
      <w:r>
        <w:rPr>
          <w:noProof/>
          <w:vanish/>
        </w:rPr>
        <w:t>x</w:t>
      </w:r>
    </w:p>
    <w:p w:rsidR="00680774" w:rsidRPr="00D5579C" w:rsidRDefault="00BD098B" w:rsidP="00654112">
      <w:pPr>
        <w:pStyle w:val="aff"/>
        <w:sectPr w:rsidR="00680774" w:rsidRPr="00D5579C" w:rsidSect="00A428E3">
          <w:type w:val="oddPage"/>
          <w:pgSz w:w="11906" w:h="16838" w:code="9"/>
          <w:pgMar w:top="1588" w:right="1418" w:bottom="1134" w:left="1418" w:header="709" w:footer="709" w:gutter="0"/>
          <w:pgNumType w:start="1"/>
          <w:cols w:space="708"/>
          <w:docGrid w:linePitch="360"/>
        </w:sectPr>
      </w:pPr>
      <w:r>
        <w:fldChar w:fldCharType="end"/>
      </w:r>
      <w:bookmarkEnd w:id="3"/>
    </w:p>
    <w:p w:rsidR="00C72D84" w:rsidRDefault="00C72D84" w:rsidP="0068115B">
      <w:pPr>
        <w:pStyle w:val="1"/>
        <w:numPr>
          <w:ilvl w:val="0"/>
          <w:numId w:val="0"/>
        </w:numPr>
        <w:rPr>
          <w:lang w:eastAsia="de-DE"/>
        </w:rPr>
      </w:pPr>
    </w:p>
    <w:sectPr w:rsidR="00C72D84" w:rsidSect="00680774">
      <w:type w:val="oddPage"/>
      <w:pgSz w:w="11906" w:h="16838" w:code="9"/>
      <w:pgMar w:top="1588" w:right="1418"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5F9D" w:rsidRDefault="00685F9D" w:rsidP="003C047D">
      <w:r>
        <w:separator/>
      </w:r>
    </w:p>
    <w:p w:rsidR="00685F9D" w:rsidRDefault="00685F9D"/>
  </w:endnote>
  <w:endnote w:type="continuationSeparator" w:id="0">
    <w:p w:rsidR="00685F9D" w:rsidRDefault="00685F9D" w:rsidP="003C047D">
      <w:r>
        <w:continuationSeparator/>
      </w:r>
    </w:p>
    <w:p w:rsidR="00685F9D" w:rsidRDefault="00685F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CC"/>
    <w:family w:val="roman"/>
    <w:pitch w:val="variable"/>
    <w:sig w:usb0="E00006FF" w:usb1="400004FF" w:usb2="00000000" w:usb3="00000000" w:csb0="0000019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6B7A" w:rsidRDefault="00BD6B7A">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5F9D" w:rsidRDefault="00685F9D" w:rsidP="003C047D">
      <w:r>
        <w:separator/>
      </w:r>
    </w:p>
    <w:p w:rsidR="00685F9D" w:rsidRDefault="00685F9D"/>
  </w:footnote>
  <w:footnote w:type="continuationSeparator" w:id="0">
    <w:p w:rsidR="00685F9D" w:rsidRDefault="00685F9D" w:rsidP="003C047D">
      <w:r>
        <w:continuationSeparator/>
      </w:r>
    </w:p>
    <w:p w:rsidR="00685F9D" w:rsidRDefault="00685F9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2" w:space="0" w:color="auto"/>
      </w:tblBorders>
      <w:tblCellMar>
        <w:top w:w="28" w:type="dxa"/>
        <w:bottom w:w="28" w:type="dxa"/>
      </w:tblCellMar>
      <w:tblLook w:val="04A0" w:firstRow="1" w:lastRow="0" w:firstColumn="1" w:lastColumn="0" w:noHBand="0" w:noVBand="1"/>
    </w:tblPr>
    <w:tblGrid>
      <w:gridCol w:w="1701"/>
      <w:gridCol w:w="7369"/>
    </w:tblGrid>
    <w:tr w:rsidR="00BD6B7A" w:rsidTr="001013C9">
      <w:tc>
        <w:tcPr>
          <w:tcW w:w="1701" w:type="dxa"/>
        </w:tcPr>
        <w:p w:rsidR="00BD6B7A" w:rsidRDefault="00685F9D" w:rsidP="006C5812">
          <w:pPr>
            <w:pStyle w:val="af2"/>
          </w:pPr>
          <w:sdt>
            <w:sdtPr>
              <w:id w:val="-1023319710"/>
              <w:docPartObj>
                <w:docPartGallery w:val="Page Numbers (Bottom of Page)"/>
                <w:docPartUnique/>
              </w:docPartObj>
            </w:sdtPr>
            <w:sdtEndPr/>
            <w:sdtContent>
              <w:r w:rsidR="00BD6B7A">
                <w:fldChar w:fldCharType="begin"/>
              </w:r>
              <w:r w:rsidR="00BD6B7A">
                <w:instrText>PAGE   \* MERGEFORMAT</w:instrText>
              </w:r>
              <w:r w:rsidR="00BD6B7A">
                <w:fldChar w:fldCharType="separate"/>
              </w:r>
              <w:r w:rsidR="00BB19A8">
                <w:rPr>
                  <w:noProof/>
                </w:rPr>
                <w:t>20</w:t>
              </w:r>
              <w:r w:rsidR="00BD6B7A">
                <w:fldChar w:fldCharType="end"/>
              </w:r>
            </w:sdtContent>
          </w:sdt>
        </w:p>
      </w:tc>
      <w:tc>
        <w:tcPr>
          <w:tcW w:w="7369" w:type="dxa"/>
        </w:tcPr>
        <w:p w:rsidR="00BD6B7A" w:rsidRDefault="00BB19A8" w:rsidP="005C702F">
          <w:pPr>
            <w:pStyle w:val="af2"/>
            <w:jc w:val="right"/>
          </w:pPr>
          <w:fldSimple w:instr=" TITLE   \* MERGEFORMAT ">
            <w:r>
              <w:t>Titel der Arbeit</w:t>
            </w:r>
          </w:fldSimple>
        </w:p>
      </w:tc>
    </w:tr>
  </w:tbl>
  <w:p w:rsidR="00BD6B7A" w:rsidRDefault="00BD6B7A" w:rsidP="00B834BF">
    <w:pPr>
      <w:pStyle w:val="af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2" w:space="0" w:color="auto"/>
      </w:tblBorders>
      <w:tblCellMar>
        <w:top w:w="28" w:type="dxa"/>
        <w:bottom w:w="28" w:type="dxa"/>
      </w:tblCellMar>
      <w:tblLook w:val="04A0" w:firstRow="1" w:lastRow="0" w:firstColumn="1" w:lastColumn="0" w:noHBand="0" w:noVBand="1"/>
    </w:tblPr>
    <w:tblGrid>
      <w:gridCol w:w="7371"/>
      <w:gridCol w:w="1699"/>
    </w:tblGrid>
    <w:tr w:rsidR="00BD6B7A" w:rsidTr="001013C9">
      <w:tc>
        <w:tcPr>
          <w:tcW w:w="7371" w:type="dxa"/>
        </w:tcPr>
        <w:p w:rsidR="00BD6B7A" w:rsidRDefault="00634CE2" w:rsidP="008266BC">
          <w:pPr>
            <w:pStyle w:val="af2"/>
          </w:pPr>
          <w:r>
            <w:fldChar w:fldCharType="begin"/>
          </w:r>
          <w:r>
            <w:instrText xml:space="preserve"> STYLEREF  "Überschrift 1"  \* MERGEFORMAT </w:instrText>
          </w:r>
          <w:r w:rsidR="001A14B5">
            <w:fldChar w:fldCharType="separate"/>
          </w:r>
          <w:r w:rsidR="001A14B5">
            <w:rPr>
              <w:b/>
              <w:bCs/>
              <w:noProof/>
              <w:lang w:val="ru-RU"/>
            </w:rPr>
            <w:t>Ошибка! Используйте вкладку "Главная" для применения Überschrift 1 к тексту, который должен здесь отображаться.</w:t>
          </w:r>
          <w:r>
            <w:rPr>
              <w:noProof/>
            </w:rPr>
            <w:fldChar w:fldCharType="end"/>
          </w:r>
        </w:p>
      </w:tc>
      <w:tc>
        <w:tcPr>
          <w:tcW w:w="1699" w:type="dxa"/>
        </w:tcPr>
        <w:p w:rsidR="00BD6B7A" w:rsidRDefault="00685F9D" w:rsidP="008266BC">
          <w:pPr>
            <w:pStyle w:val="af2"/>
            <w:jc w:val="right"/>
          </w:pPr>
          <w:sdt>
            <w:sdtPr>
              <w:id w:val="842208775"/>
              <w:docPartObj>
                <w:docPartGallery w:val="Page Numbers (Bottom of Page)"/>
                <w:docPartUnique/>
              </w:docPartObj>
            </w:sdtPr>
            <w:sdtEndPr/>
            <w:sdtContent>
              <w:r w:rsidR="00BD6B7A">
                <w:fldChar w:fldCharType="begin"/>
              </w:r>
              <w:r w:rsidR="00BD6B7A">
                <w:instrText>PAGE   \* MERGEFORMAT</w:instrText>
              </w:r>
              <w:r w:rsidR="00BD6B7A">
                <w:fldChar w:fldCharType="separate"/>
              </w:r>
              <w:r w:rsidR="00BB19A8">
                <w:rPr>
                  <w:noProof/>
                </w:rPr>
                <w:t>1</w:t>
              </w:r>
              <w:r w:rsidR="00BD6B7A">
                <w:fldChar w:fldCharType="end"/>
              </w:r>
            </w:sdtContent>
          </w:sdt>
        </w:p>
      </w:tc>
    </w:tr>
  </w:tbl>
  <w:p w:rsidR="00BD6B7A" w:rsidRDefault="00BD6B7A" w:rsidP="00B834BF">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50CFF"/>
    <w:multiLevelType w:val="multilevel"/>
    <w:tmpl w:val="0407001F"/>
    <w:styleLink w:val="Arbeitspakete"/>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43F39B1"/>
    <w:multiLevelType w:val="multilevel"/>
    <w:tmpl w:val="2B78229C"/>
    <w:styleLink w:val="ISEANummerierung"/>
    <w:lvl w:ilvl="0">
      <w:start w:val="1"/>
      <w:numFmt w:val="decimal"/>
      <w:pStyle w:val="1"/>
      <w:lvlText w:val="%1."/>
      <w:lvlJc w:val="left"/>
      <w:pPr>
        <w:ind w:left="432" w:hanging="432"/>
      </w:pPr>
      <w:rPr>
        <w:rFonts w:asciiTheme="majorHAnsi" w:hAnsiTheme="majorHAnsi" w:hint="default"/>
        <w:b w:val="0"/>
        <w:bCs w:val="0"/>
        <w:i w:val="0"/>
        <w:iCs w:val="0"/>
        <w:caps w:val="0"/>
        <w:smallCaps w:val="0"/>
        <w:strike w:val="0"/>
        <w:dstrike w:val="0"/>
        <w:vanish w:val="0"/>
        <w:color w:val="4D4948" w:themeColor="text1"/>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pStyle w:val="2"/>
      <w:lvlText w:val="%1.%2"/>
      <w:lvlJc w:val="left"/>
      <w:pPr>
        <w:ind w:left="576" w:hanging="576"/>
      </w:pPr>
      <w:rPr>
        <w:rFonts w:asciiTheme="majorHAnsi" w:hAnsiTheme="majorHAnsi" w:hint="default"/>
        <w:color w:val="4D4948" w:themeColor="text1"/>
      </w:rPr>
    </w:lvl>
    <w:lvl w:ilvl="2">
      <w:start w:val="1"/>
      <w:numFmt w:val="decimal"/>
      <w:pStyle w:val="3"/>
      <w:lvlText w:val="%1.%2.%3"/>
      <w:lvlJc w:val="left"/>
      <w:pPr>
        <w:ind w:left="720" w:hanging="720"/>
      </w:pPr>
      <w:rPr>
        <w:rFonts w:asciiTheme="majorHAnsi" w:hAnsiTheme="majorHAnsi" w:hint="default"/>
        <w:color w:val="4D4948" w:themeColor="text1"/>
      </w:rPr>
    </w:lvl>
    <w:lvl w:ilvl="3">
      <w:start w:val="1"/>
      <w:numFmt w:val="decimal"/>
      <w:pStyle w:val="4"/>
      <w:lvlText w:val="%1.%2.%3.%4"/>
      <w:lvlJc w:val="left"/>
      <w:pPr>
        <w:ind w:left="864" w:hanging="864"/>
      </w:pPr>
      <w:rPr>
        <w:rFonts w:asciiTheme="majorHAnsi" w:hAnsiTheme="majorHAnsi" w:hint="default"/>
        <w:color w:val="4D4948" w:themeColor="text1"/>
      </w:rPr>
    </w:lvl>
    <w:lvl w:ilvl="4">
      <w:start w:val="1"/>
      <w:numFmt w:val="none"/>
      <w:pStyle w:val="5"/>
      <w:suff w:val="nothing"/>
      <w:lvlText w:val=""/>
      <w:lvlJc w:val="left"/>
      <w:pPr>
        <w:ind w:left="0" w:firstLine="0"/>
      </w:pPr>
      <w:rPr>
        <w:rFonts w:hint="default"/>
        <w:color w:val="4D4948" w:themeColor="text1"/>
      </w:rPr>
    </w:lvl>
    <w:lvl w:ilvl="5">
      <w:start w:val="1"/>
      <w:numFmt w:val="lowerLetter"/>
      <w:pStyle w:val="6"/>
      <w:lvlText w:val="%6."/>
      <w:lvlJc w:val="left"/>
      <w:pPr>
        <w:ind w:left="431" w:hanging="431"/>
      </w:pPr>
      <w:rPr>
        <w:rFonts w:asciiTheme="majorHAnsi" w:hAnsiTheme="majorHAnsi" w:hint="default"/>
        <w:color w:val="4D4948" w:themeColor="text1"/>
      </w:rPr>
    </w:lvl>
    <w:lvl w:ilvl="6">
      <w:start w:val="1"/>
      <w:numFmt w:val="lowerLetter"/>
      <w:pStyle w:val="7"/>
      <w:lvlText w:val="%6%7."/>
      <w:lvlJc w:val="left"/>
      <w:pPr>
        <w:ind w:left="0" w:firstLine="0"/>
      </w:pPr>
      <w:rPr>
        <w:rFonts w:asciiTheme="majorHAnsi" w:hAnsiTheme="majorHAnsi" w:hint="default"/>
        <w:color w:val="4D4948" w:themeColor="text1"/>
      </w:rPr>
    </w:lvl>
    <w:lvl w:ilvl="7">
      <w:start w:val="1"/>
      <w:numFmt w:val="none"/>
      <w:pStyle w:val="8"/>
      <w:suff w:val="nothing"/>
      <w:lvlText w:val=""/>
      <w:lvlJc w:val="left"/>
      <w:pPr>
        <w:ind w:left="0" w:firstLine="0"/>
      </w:pPr>
      <w:rPr>
        <w:rFonts w:asciiTheme="majorHAnsi" w:hAnsiTheme="majorHAnsi" w:hint="default"/>
        <w:color w:val="4D4948" w:themeColor="text1"/>
      </w:rPr>
    </w:lvl>
    <w:lvl w:ilvl="8">
      <w:start w:val="1"/>
      <w:numFmt w:val="none"/>
      <w:pStyle w:val="9"/>
      <w:suff w:val="nothing"/>
      <w:lvlText w:val=""/>
      <w:lvlJc w:val="left"/>
      <w:pPr>
        <w:ind w:left="0" w:firstLine="0"/>
      </w:pPr>
      <w:rPr>
        <w:rFonts w:asciiTheme="majorHAnsi" w:hAnsiTheme="majorHAnsi" w:hint="default"/>
        <w:color w:val="4D4948" w:themeColor="text1"/>
      </w:rPr>
    </w:lvl>
  </w:abstractNum>
  <w:abstractNum w:abstractNumId="2" w15:restartNumberingAfterBreak="0">
    <w:nsid w:val="34515875"/>
    <w:multiLevelType w:val="multilevel"/>
    <w:tmpl w:val="2B78229C"/>
    <w:numStyleLink w:val="ISEANummerierung"/>
  </w:abstractNum>
  <w:abstractNum w:abstractNumId="3" w15:restartNumberingAfterBreak="0">
    <w:nsid w:val="5CAC0E43"/>
    <w:multiLevelType w:val="multilevel"/>
    <w:tmpl w:val="D5663C00"/>
    <w:lvl w:ilvl="0">
      <w:start w:val="1"/>
      <w:numFmt w:val="bullet"/>
      <w:pStyle w:val="a"/>
      <w:lvlText w:val=""/>
      <w:lvlJc w:val="left"/>
      <w:pPr>
        <w:tabs>
          <w:tab w:val="num" w:pos="567"/>
        </w:tabs>
        <w:ind w:left="567" w:hanging="283"/>
      </w:pPr>
      <w:rPr>
        <w:rFonts w:ascii="Wingdings" w:hAnsi="Wingdings" w:hint="default"/>
        <w:color w:val="auto"/>
        <w:sz w:val="20"/>
      </w:rPr>
    </w:lvl>
    <w:lvl w:ilvl="1">
      <w:start w:val="1"/>
      <w:numFmt w:val="bullet"/>
      <w:lvlText w:val=""/>
      <w:lvlJc w:val="left"/>
      <w:pPr>
        <w:tabs>
          <w:tab w:val="num" w:pos="851"/>
        </w:tabs>
        <w:ind w:left="851" w:hanging="284"/>
      </w:pPr>
      <w:rPr>
        <w:rFonts w:ascii="Wingdings" w:hAnsi="Wingdings" w:hint="default"/>
        <w:sz w:val="16"/>
      </w:rPr>
    </w:lvl>
    <w:lvl w:ilvl="2">
      <w:start w:val="1"/>
      <w:numFmt w:val="bullet"/>
      <w:lvlText w:val=""/>
      <w:lvlJc w:val="left"/>
      <w:pPr>
        <w:tabs>
          <w:tab w:val="num" w:pos="1134"/>
        </w:tabs>
        <w:ind w:left="1134" w:hanging="283"/>
      </w:pPr>
      <w:rPr>
        <w:rFonts w:ascii="Wingdings" w:hAnsi="Wingdings" w:hint="default"/>
        <w:color w:val="auto"/>
        <w:sz w:val="18"/>
      </w:rPr>
    </w:lvl>
    <w:lvl w:ilvl="3">
      <w:start w:val="1"/>
      <w:numFmt w:val="bullet"/>
      <w:lvlText w:val=""/>
      <w:lvlJc w:val="left"/>
      <w:pPr>
        <w:tabs>
          <w:tab w:val="num" w:pos="1418"/>
        </w:tabs>
        <w:ind w:left="1418" w:hanging="284"/>
      </w:pPr>
      <w:rPr>
        <w:rFonts w:ascii="Wingdings" w:hAnsi="Wingdings" w:hint="default"/>
        <w:color w:val="auto"/>
        <w:sz w:val="14"/>
      </w:rPr>
    </w:lvl>
    <w:lvl w:ilvl="4">
      <w:start w:val="1"/>
      <w:numFmt w:val="bullet"/>
      <w:lvlText w:val=""/>
      <w:lvlJc w:val="left"/>
      <w:pPr>
        <w:tabs>
          <w:tab w:val="num" w:pos="1701"/>
        </w:tabs>
        <w:ind w:left="1701" w:hanging="283"/>
      </w:pPr>
      <w:rPr>
        <w:rFonts w:ascii="Wingdings" w:hAnsi="Wingdings" w:hint="default"/>
        <w:color w:val="auto"/>
        <w:sz w:val="16"/>
      </w:rPr>
    </w:lvl>
    <w:lvl w:ilvl="5">
      <w:start w:val="1"/>
      <w:numFmt w:val="bullet"/>
      <w:lvlText w:val="□"/>
      <w:lvlJc w:val="left"/>
      <w:pPr>
        <w:tabs>
          <w:tab w:val="num" w:pos="1985"/>
        </w:tabs>
        <w:ind w:left="1985" w:hanging="284"/>
      </w:pPr>
      <w:rPr>
        <w:rFonts w:ascii="Arial" w:hAnsi="Arial" w:hint="default"/>
        <w:color w:val="auto"/>
        <w:sz w:val="20"/>
      </w:rPr>
    </w:lvl>
    <w:lvl w:ilvl="6">
      <w:start w:val="1"/>
      <w:numFmt w:val="bullet"/>
      <w:lvlText w:val="▪"/>
      <w:lvlJc w:val="left"/>
      <w:pPr>
        <w:tabs>
          <w:tab w:val="num" w:pos="2268"/>
        </w:tabs>
        <w:ind w:left="2268" w:hanging="283"/>
      </w:pPr>
      <w:rPr>
        <w:rFonts w:ascii="Arial" w:hAnsi="Arial" w:hint="default"/>
        <w:color w:val="auto"/>
        <w:sz w:val="24"/>
      </w:rPr>
    </w:lvl>
    <w:lvl w:ilvl="7">
      <w:start w:val="1"/>
      <w:numFmt w:val="bullet"/>
      <w:lvlText w:val="▪"/>
      <w:lvlJc w:val="left"/>
      <w:pPr>
        <w:tabs>
          <w:tab w:val="num" w:pos="2552"/>
        </w:tabs>
        <w:ind w:left="2552" w:hanging="284"/>
      </w:pPr>
      <w:rPr>
        <w:rFonts w:ascii="Arial" w:hAnsi="Arial" w:hint="default"/>
        <w:color w:val="auto"/>
        <w:sz w:val="24"/>
      </w:rPr>
    </w:lvl>
    <w:lvl w:ilvl="8">
      <w:start w:val="1"/>
      <w:numFmt w:val="bullet"/>
      <w:lvlText w:val="▪"/>
      <w:lvlJc w:val="left"/>
      <w:pPr>
        <w:tabs>
          <w:tab w:val="num" w:pos="2835"/>
        </w:tabs>
        <w:ind w:left="2835" w:hanging="283"/>
      </w:pPr>
      <w:rPr>
        <w:rFonts w:ascii="Arial" w:hAnsi="Arial" w:hint="default"/>
        <w:color w:val="auto"/>
        <w:sz w:val="24"/>
      </w:rPr>
    </w:lvl>
  </w:abstractNum>
  <w:abstractNum w:abstractNumId="4" w15:restartNumberingAfterBreak="0">
    <w:nsid w:val="689564CD"/>
    <w:multiLevelType w:val="hybridMultilevel"/>
    <w:tmpl w:val="25FA2E2C"/>
    <w:lvl w:ilvl="0" w:tplc="44B0994A">
      <w:start w:val="26"/>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F25CF9"/>
    <w:multiLevelType w:val="multilevel"/>
    <w:tmpl w:val="E33E6D64"/>
    <w:styleLink w:val="ISEAListenformatvorlage"/>
    <w:lvl w:ilvl="0">
      <w:start w:val="1"/>
      <w:numFmt w:val="bullet"/>
      <w:lvlText w:val=""/>
      <w:lvlJc w:val="left"/>
      <w:pPr>
        <w:tabs>
          <w:tab w:val="num" w:pos="567"/>
        </w:tabs>
        <w:ind w:left="567" w:hanging="283"/>
      </w:pPr>
      <w:rPr>
        <w:rFonts w:ascii="Wingdings" w:hAnsi="Wingdings" w:hint="default"/>
        <w:color w:val="auto"/>
        <w:sz w:val="18"/>
      </w:rPr>
    </w:lvl>
    <w:lvl w:ilvl="1">
      <w:start w:val="1"/>
      <w:numFmt w:val="bullet"/>
      <w:lvlText w:val=""/>
      <w:lvlJc w:val="left"/>
      <w:pPr>
        <w:tabs>
          <w:tab w:val="num" w:pos="851"/>
        </w:tabs>
        <w:ind w:left="851" w:hanging="284"/>
      </w:pPr>
      <w:rPr>
        <w:rFonts w:ascii="Wingdings" w:hAnsi="Wingdings" w:hint="default"/>
        <w:sz w:val="18"/>
      </w:rPr>
    </w:lvl>
    <w:lvl w:ilvl="2">
      <w:start w:val="1"/>
      <w:numFmt w:val="bullet"/>
      <w:lvlText w:val=""/>
      <w:lvlJc w:val="left"/>
      <w:pPr>
        <w:tabs>
          <w:tab w:val="num" w:pos="1134"/>
        </w:tabs>
        <w:ind w:left="1134" w:hanging="283"/>
      </w:pPr>
      <w:rPr>
        <w:rFonts w:ascii="Wingdings" w:hAnsi="Wingdings" w:hint="default"/>
        <w:color w:val="auto"/>
        <w:sz w:val="16"/>
      </w:rPr>
    </w:lvl>
    <w:lvl w:ilvl="3">
      <w:start w:val="1"/>
      <w:numFmt w:val="bullet"/>
      <w:lvlText w:val=""/>
      <w:lvlJc w:val="left"/>
      <w:pPr>
        <w:tabs>
          <w:tab w:val="num" w:pos="1418"/>
        </w:tabs>
        <w:ind w:left="1418" w:hanging="284"/>
      </w:pPr>
      <w:rPr>
        <w:rFonts w:ascii="Wingdings" w:hAnsi="Wingdings" w:hint="default"/>
        <w:color w:val="auto"/>
        <w:sz w:val="16"/>
      </w:rPr>
    </w:lvl>
    <w:lvl w:ilvl="4">
      <w:start w:val="1"/>
      <w:numFmt w:val="bullet"/>
      <w:lvlText w:val=""/>
      <w:lvlJc w:val="left"/>
      <w:pPr>
        <w:tabs>
          <w:tab w:val="num" w:pos="1701"/>
        </w:tabs>
        <w:ind w:left="1701" w:hanging="283"/>
      </w:pPr>
      <w:rPr>
        <w:rFonts w:ascii="Wingdings" w:hAnsi="Wingdings" w:hint="default"/>
        <w:color w:val="auto"/>
        <w:sz w:val="16"/>
      </w:rPr>
    </w:lvl>
    <w:lvl w:ilvl="5">
      <w:start w:val="1"/>
      <w:numFmt w:val="bullet"/>
      <w:lvlText w:val="□"/>
      <w:lvlJc w:val="left"/>
      <w:pPr>
        <w:tabs>
          <w:tab w:val="num" w:pos="1985"/>
        </w:tabs>
        <w:ind w:left="1985" w:hanging="284"/>
      </w:pPr>
      <w:rPr>
        <w:rFonts w:ascii="Arial" w:hAnsi="Arial" w:hint="default"/>
        <w:color w:val="auto"/>
        <w:sz w:val="18"/>
      </w:rPr>
    </w:lvl>
    <w:lvl w:ilvl="6">
      <w:start w:val="1"/>
      <w:numFmt w:val="bullet"/>
      <w:lvlText w:val="▪"/>
      <w:lvlJc w:val="left"/>
      <w:pPr>
        <w:tabs>
          <w:tab w:val="num" w:pos="2268"/>
        </w:tabs>
        <w:ind w:left="2268" w:hanging="283"/>
      </w:pPr>
      <w:rPr>
        <w:rFonts w:ascii="Arial" w:hAnsi="Arial" w:hint="default"/>
        <w:color w:val="auto"/>
        <w:sz w:val="24"/>
      </w:rPr>
    </w:lvl>
    <w:lvl w:ilvl="7">
      <w:start w:val="1"/>
      <w:numFmt w:val="bullet"/>
      <w:lvlText w:val="▪"/>
      <w:lvlJc w:val="left"/>
      <w:pPr>
        <w:tabs>
          <w:tab w:val="num" w:pos="2552"/>
        </w:tabs>
        <w:ind w:left="2552" w:hanging="284"/>
      </w:pPr>
      <w:rPr>
        <w:rFonts w:ascii="Arial" w:hAnsi="Arial" w:hint="default"/>
        <w:color w:val="auto"/>
        <w:sz w:val="24"/>
      </w:rPr>
    </w:lvl>
    <w:lvl w:ilvl="8">
      <w:start w:val="1"/>
      <w:numFmt w:val="bullet"/>
      <w:lvlText w:val="▪"/>
      <w:lvlJc w:val="left"/>
      <w:pPr>
        <w:tabs>
          <w:tab w:val="num" w:pos="2835"/>
        </w:tabs>
        <w:ind w:left="2835" w:hanging="283"/>
      </w:pPr>
      <w:rPr>
        <w:rFonts w:ascii="Arial" w:hAnsi="Arial" w:hint="default"/>
        <w:color w:val="auto"/>
        <w:sz w:val="24"/>
      </w:rPr>
    </w:lvl>
  </w:abstractNum>
  <w:num w:numId="1">
    <w:abstractNumId w:val="3"/>
  </w:num>
  <w:num w:numId="2">
    <w:abstractNumId w:val="1"/>
  </w:num>
  <w:num w:numId="3">
    <w:abstractNumId w:val="0"/>
  </w:num>
  <w:num w:numId="4">
    <w:abstractNumId w:val="5"/>
  </w:num>
  <w:num w:numId="5">
    <w:abstractNumId w:val="1"/>
  </w:num>
  <w:num w:numId="6">
    <w:abstractNumId w:val="3"/>
  </w:num>
  <w:num w:numId="7">
    <w:abstractNumId w:val="2"/>
    <w:lvlOverride w:ilvl="2">
      <w:lvl w:ilvl="2">
        <w:start w:val="1"/>
        <w:numFmt w:val="decimal"/>
        <w:pStyle w:val="3"/>
        <w:lvlText w:val="%1.%2.%3"/>
        <w:lvlJc w:val="left"/>
        <w:pPr>
          <w:ind w:left="720" w:hanging="720"/>
        </w:pPr>
        <w:rPr>
          <w:rFonts w:asciiTheme="majorHAnsi" w:hAnsiTheme="majorHAnsi" w:hint="default"/>
          <w:color w:val="4D4948" w:themeColor="text1"/>
        </w:rPr>
      </w:lvl>
    </w:lvlOverride>
  </w:num>
  <w:num w:numId="8">
    <w:abstractNumId w:val="4"/>
  </w:num>
  <w:num w:numId="9">
    <w:abstractNumId w:val="2"/>
    <w:lvlOverride w:ilvl="0">
      <w:lvl w:ilvl="0">
        <w:start w:val="1"/>
        <w:numFmt w:val="decimal"/>
        <w:pStyle w:val="1"/>
        <w:lvlText w:val="%1."/>
        <w:lvlJc w:val="left"/>
        <w:pPr>
          <w:ind w:left="432" w:hanging="432"/>
        </w:pPr>
        <w:rPr>
          <w:rFonts w:asciiTheme="majorHAnsi" w:hAnsiTheme="majorHAnsi" w:hint="default"/>
          <w:b w:val="0"/>
          <w:bCs w:val="0"/>
          <w:i w:val="0"/>
          <w:iCs w:val="0"/>
          <w:caps w:val="0"/>
          <w:smallCaps w:val="0"/>
          <w:strike w:val="0"/>
          <w:dstrike w:val="0"/>
          <w:outline w:val="0"/>
          <w:shadow w:val="0"/>
          <w:emboss w:val="0"/>
          <w:imprint w:val="0"/>
          <w:vanish w:val="0"/>
          <w:color w:val="4D4948" w:themeColor="text1"/>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2"/>
        <w:lvlText w:val="%1.%2"/>
        <w:lvlJc w:val="left"/>
        <w:pPr>
          <w:ind w:left="576" w:hanging="576"/>
        </w:pPr>
        <w:rPr>
          <w:rFonts w:asciiTheme="majorHAnsi" w:hAnsiTheme="majorHAnsi" w:hint="default"/>
          <w:color w:val="4D4948" w:themeColor="text1"/>
        </w:rPr>
      </w:lvl>
    </w:lvlOverride>
  </w:num>
  <w:num w:numId="10">
    <w:abstractNumId w:val="2"/>
    <w:lvlOverride w:ilvl="0">
      <w:lvl w:ilvl="0">
        <w:start w:val="1"/>
        <w:numFmt w:val="decimal"/>
        <w:pStyle w:val="1"/>
        <w:lvlText w:val="%1."/>
        <w:lvlJc w:val="left"/>
        <w:pPr>
          <w:ind w:left="432" w:hanging="432"/>
        </w:pPr>
        <w:rPr>
          <w:rFonts w:asciiTheme="majorHAnsi" w:hAnsiTheme="majorHAnsi" w:hint="default"/>
          <w:b w:val="0"/>
          <w:bCs w:val="0"/>
          <w:i w:val="0"/>
          <w:iCs w:val="0"/>
          <w:caps w:val="0"/>
          <w:smallCaps w:val="0"/>
          <w:strike w:val="0"/>
          <w:dstrike w:val="0"/>
          <w:outline w:val="0"/>
          <w:shadow w:val="0"/>
          <w:emboss w:val="0"/>
          <w:imprint w:val="0"/>
          <w:vanish w:val="0"/>
          <w:color w:val="4D4948" w:themeColor="text1"/>
          <w:spacing w:val="0"/>
          <w:kern w:val="0"/>
          <w:position w:val="0"/>
          <w:u w:val="none"/>
          <w:effect w:val="none"/>
          <w:vertAlign w:val="baseline"/>
          <w:em w:val="none"/>
          <w14:ligatures w14:val="none"/>
          <w14:numForm w14:val="default"/>
          <w14:numSpacing w14:val="default"/>
          <w14:stylisticSets/>
          <w14:cntxtAlts w14:val="0"/>
        </w:rPr>
      </w:lvl>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ttachedTemplate r:id="rId1"/>
  <w:stylePaneSortMethod w:val="0000"/>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9A8"/>
    <w:rsid w:val="00000C09"/>
    <w:rsid w:val="00002453"/>
    <w:rsid w:val="0000422B"/>
    <w:rsid w:val="0000450E"/>
    <w:rsid w:val="000051F3"/>
    <w:rsid w:val="000122C1"/>
    <w:rsid w:val="00015A24"/>
    <w:rsid w:val="00021A50"/>
    <w:rsid w:val="00022BCD"/>
    <w:rsid w:val="00023A43"/>
    <w:rsid w:val="00032033"/>
    <w:rsid w:val="00033537"/>
    <w:rsid w:val="00034101"/>
    <w:rsid w:val="0003460F"/>
    <w:rsid w:val="0003716A"/>
    <w:rsid w:val="000400B5"/>
    <w:rsid w:val="00044B0A"/>
    <w:rsid w:val="00045020"/>
    <w:rsid w:val="000456ED"/>
    <w:rsid w:val="00045C5D"/>
    <w:rsid w:val="00045ED0"/>
    <w:rsid w:val="00060DCC"/>
    <w:rsid w:val="00066664"/>
    <w:rsid w:val="000724A5"/>
    <w:rsid w:val="00072BAA"/>
    <w:rsid w:val="00074FEF"/>
    <w:rsid w:val="000836CC"/>
    <w:rsid w:val="00086192"/>
    <w:rsid w:val="00090312"/>
    <w:rsid w:val="00094238"/>
    <w:rsid w:val="000976FF"/>
    <w:rsid w:val="000A1D36"/>
    <w:rsid w:val="000A68F5"/>
    <w:rsid w:val="000B1320"/>
    <w:rsid w:val="000B1527"/>
    <w:rsid w:val="000B2D43"/>
    <w:rsid w:val="000B3644"/>
    <w:rsid w:val="000C09DF"/>
    <w:rsid w:val="000C0FE9"/>
    <w:rsid w:val="000C4A8E"/>
    <w:rsid w:val="000C5729"/>
    <w:rsid w:val="000C7418"/>
    <w:rsid w:val="000D1E2A"/>
    <w:rsid w:val="000D4114"/>
    <w:rsid w:val="000D41BE"/>
    <w:rsid w:val="000D6391"/>
    <w:rsid w:val="000E3FD1"/>
    <w:rsid w:val="000E53F7"/>
    <w:rsid w:val="000E5D61"/>
    <w:rsid w:val="000E5E3E"/>
    <w:rsid w:val="000E7A6D"/>
    <w:rsid w:val="000F012C"/>
    <w:rsid w:val="000F1604"/>
    <w:rsid w:val="000F3716"/>
    <w:rsid w:val="000F3BFB"/>
    <w:rsid w:val="00100D5E"/>
    <w:rsid w:val="001013C9"/>
    <w:rsid w:val="001020BB"/>
    <w:rsid w:val="00107677"/>
    <w:rsid w:val="00107B9A"/>
    <w:rsid w:val="001110AA"/>
    <w:rsid w:val="00112E8F"/>
    <w:rsid w:val="001157FC"/>
    <w:rsid w:val="00116DEB"/>
    <w:rsid w:val="00117971"/>
    <w:rsid w:val="001226D9"/>
    <w:rsid w:val="00124E4E"/>
    <w:rsid w:val="001332B4"/>
    <w:rsid w:val="0013451E"/>
    <w:rsid w:val="00135833"/>
    <w:rsid w:val="00137B8A"/>
    <w:rsid w:val="00140C1D"/>
    <w:rsid w:val="00142630"/>
    <w:rsid w:val="00142D14"/>
    <w:rsid w:val="00145340"/>
    <w:rsid w:val="00146E9A"/>
    <w:rsid w:val="00147BD8"/>
    <w:rsid w:val="00151458"/>
    <w:rsid w:val="0015189D"/>
    <w:rsid w:val="001518B8"/>
    <w:rsid w:val="00152CB2"/>
    <w:rsid w:val="00156739"/>
    <w:rsid w:val="00157E56"/>
    <w:rsid w:val="001604C9"/>
    <w:rsid w:val="00167E1F"/>
    <w:rsid w:val="00173386"/>
    <w:rsid w:val="00177CD4"/>
    <w:rsid w:val="001908B7"/>
    <w:rsid w:val="001953B3"/>
    <w:rsid w:val="00196B1D"/>
    <w:rsid w:val="001A0C4C"/>
    <w:rsid w:val="001A0D59"/>
    <w:rsid w:val="001A14B5"/>
    <w:rsid w:val="001A22AC"/>
    <w:rsid w:val="001A4434"/>
    <w:rsid w:val="001A59FE"/>
    <w:rsid w:val="001A671B"/>
    <w:rsid w:val="001A715A"/>
    <w:rsid w:val="001A7546"/>
    <w:rsid w:val="001C36F3"/>
    <w:rsid w:val="001D0232"/>
    <w:rsid w:val="001D1D80"/>
    <w:rsid w:val="001D20B6"/>
    <w:rsid w:val="001D3694"/>
    <w:rsid w:val="001E63A6"/>
    <w:rsid w:val="001E6B59"/>
    <w:rsid w:val="001E709C"/>
    <w:rsid w:val="001E7666"/>
    <w:rsid w:val="001F19E4"/>
    <w:rsid w:val="001F26C4"/>
    <w:rsid w:val="001F7409"/>
    <w:rsid w:val="00201C00"/>
    <w:rsid w:val="00201FD6"/>
    <w:rsid w:val="00202307"/>
    <w:rsid w:val="002046DC"/>
    <w:rsid w:val="00206C66"/>
    <w:rsid w:val="00207C0A"/>
    <w:rsid w:val="002102CD"/>
    <w:rsid w:val="00210993"/>
    <w:rsid w:val="00212423"/>
    <w:rsid w:val="0021754F"/>
    <w:rsid w:val="00221707"/>
    <w:rsid w:val="00223251"/>
    <w:rsid w:val="00227C28"/>
    <w:rsid w:val="00230BF5"/>
    <w:rsid w:val="0023425B"/>
    <w:rsid w:val="002359AF"/>
    <w:rsid w:val="002372A8"/>
    <w:rsid w:val="0024095D"/>
    <w:rsid w:val="00243927"/>
    <w:rsid w:val="0025008C"/>
    <w:rsid w:val="002518B4"/>
    <w:rsid w:val="0025289A"/>
    <w:rsid w:val="00252CFF"/>
    <w:rsid w:val="00253170"/>
    <w:rsid w:val="00254B55"/>
    <w:rsid w:val="00257188"/>
    <w:rsid w:val="0026140C"/>
    <w:rsid w:val="00262524"/>
    <w:rsid w:val="00263178"/>
    <w:rsid w:val="0026474E"/>
    <w:rsid w:val="00266DBD"/>
    <w:rsid w:val="00266EEB"/>
    <w:rsid w:val="00271FED"/>
    <w:rsid w:val="00273053"/>
    <w:rsid w:val="00274266"/>
    <w:rsid w:val="002743DC"/>
    <w:rsid w:val="0027705B"/>
    <w:rsid w:val="00280241"/>
    <w:rsid w:val="0028119D"/>
    <w:rsid w:val="0028126A"/>
    <w:rsid w:val="0028162D"/>
    <w:rsid w:val="002836E3"/>
    <w:rsid w:val="002849C8"/>
    <w:rsid w:val="00292015"/>
    <w:rsid w:val="00294BC4"/>
    <w:rsid w:val="00296047"/>
    <w:rsid w:val="002A0812"/>
    <w:rsid w:val="002A61DB"/>
    <w:rsid w:val="002A67B8"/>
    <w:rsid w:val="002A7554"/>
    <w:rsid w:val="002B3CA1"/>
    <w:rsid w:val="002B4F5C"/>
    <w:rsid w:val="002C12F9"/>
    <w:rsid w:val="002C4E20"/>
    <w:rsid w:val="002D5BF0"/>
    <w:rsid w:val="002D738A"/>
    <w:rsid w:val="002E24D1"/>
    <w:rsid w:val="002E7AF8"/>
    <w:rsid w:val="002F2D29"/>
    <w:rsid w:val="002F362B"/>
    <w:rsid w:val="002F3DC2"/>
    <w:rsid w:val="002F5B04"/>
    <w:rsid w:val="00307134"/>
    <w:rsid w:val="00310D6C"/>
    <w:rsid w:val="00313556"/>
    <w:rsid w:val="00321ECC"/>
    <w:rsid w:val="00321ED1"/>
    <w:rsid w:val="003315C5"/>
    <w:rsid w:val="00331BEB"/>
    <w:rsid w:val="00333725"/>
    <w:rsid w:val="00340B0F"/>
    <w:rsid w:val="0034681D"/>
    <w:rsid w:val="00346B7D"/>
    <w:rsid w:val="00357F95"/>
    <w:rsid w:val="003604B6"/>
    <w:rsid w:val="00363CF8"/>
    <w:rsid w:val="003673E9"/>
    <w:rsid w:val="00367ACA"/>
    <w:rsid w:val="00374BBC"/>
    <w:rsid w:val="00375342"/>
    <w:rsid w:val="00376B1F"/>
    <w:rsid w:val="00384A61"/>
    <w:rsid w:val="0038766B"/>
    <w:rsid w:val="00387A72"/>
    <w:rsid w:val="00391D1C"/>
    <w:rsid w:val="00392DDE"/>
    <w:rsid w:val="00393B1D"/>
    <w:rsid w:val="00393F0C"/>
    <w:rsid w:val="003962AA"/>
    <w:rsid w:val="003A1CFB"/>
    <w:rsid w:val="003A2105"/>
    <w:rsid w:val="003A3EFF"/>
    <w:rsid w:val="003A529E"/>
    <w:rsid w:val="003B2931"/>
    <w:rsid w:val="003B74E5"/>
    <w:rsid w:val="003B7C10"/>
    <w:rsid w:val="003C047D"/>
    <w:rsid w:val="003C05F1"/>
    <w:rsid w:val="003C0904"/>
    <w:rsid w:val="003C19D2"/>
    <w:rsid w:val="003C3E1B"/>
    <w:rsid w:val="003C710C"/>
    <w:rsid w:val="003D1295"/>
    <w:rsid w:val="003D35C0"/>
    <w:rsid w:val="003D4282"/>
    <w:rsid w:val="003E072F"/>
    <w:rsid w:val="003E3781"/>
    <w:rsid w:val="003E455B"/>
    <w:rsid w:val="003F48EC"/>
    <w:rsid w:val="003F6648"/>
    <w:rsid w:val="004016BB"/>
    <w:rsid w:val="004018D9"/>
    <w:rsid w:val="00403A1E"/>
    <w:rsid w:val="00405B6E"/>
    <w:rsid w:val="00410AEB"/>
    <w:rsid w:val="004121E3"/>
    <w:rsid w:val="00412C01"/>
    <w:rsid w:val="00412ED2"/>
    <w:rsid w:val="0041367B"/>
    <w:rsid w:val="004157BB"/>
    <w:rsid w:val="0042037B"/>
    <w:rsid w:val="0042070E"/>
    <w:rsid w:val="004228FC"/>
    <w:rsid w:val="00423D5D"/>
    <w:rsid w:val="00424AC6"/>
    <w:rsid w:val="0042536D"/>
    <w:rsid w:val="00427855"/>
    <w:rsid w:val="00440FD2"/>
    <w:rsid w:val="00442820"/>
    <w:rsid w:val="0044355F"/>
    <w:rsid w:val="00443FB8"/>
    <w:rsid w:val="00445133"/>
    <w:rsid w:val="00446FD2"/>
    <w:rsid w:val="00450D8B"/>
    <w:rsid w:val="00451098"/>
    <w:rsid w:val="0045723F"/>
    <w:rsid w:val="00463D7D"/>
    <w:rsid w:val="00467E26"/>
    <w:rsid w:val="00473685"/>
    <w:rsid w:val="00473B3E"/>
    <w:rsid w:val="004746E9"/>
    <w:rsid w:val="004755D4"/>
    <w:rsid w:val="004763A7"/>
    <w:rsid w:val="00477855"/>
    <w:rsid w:val="00483B30"/>
    <w:rsid w:val="00484FF2"/>
    <w:rsid w:val="004875C2"/>
    <w:rsid w:val="00494347"/>
    <w:rsid w:val="00494777"/>
    <w:rsid w:val="00495672"/>
    <w:rsid w:val="0049629F"/>
    <w:rsid w:val="00497737"/>
    <w:rsid w:val="004A2723"/>
    <w:rsid w:val="004A2B1D"/>
    <w:rsid w:val="004A323A"/>
    <w:rsid w:val="004A58C4"/>
    <w:rsid w:val="004A73C7"/>
    <w:rsid w:val="004A7BF3"/>
    <w:rsid w:val="004B200B"/>
    <w:rsid w:val="004B3061"/>
    <w:rsid w:val="004B40E8"/>
    <w:rsid w:val="004B47A7"/>
    <w:rsid w:val="004B643D"/>
    <w:rsid w:val="004B7D2B"/>
    <w:rsid w:val="004C0E66"/>
    <w:rsid w:val="004C47FC"/>
    <w:rsid w:val="004C6C61"/>
    <w:rsid w:val="004D7582"/>
    <w:rsid w:val="004E0C5E"/>
    <w:rsid w:val="004E1474"/>
    <w:rsid w:val="004E5888"/>
    <w:rsid w:val="004F0DDC"/>
    <w:rsid w:val="004F142C"/>
    <w:rsid w:val="004F1FF8"/>
    <w:rsid w:val="004F38D0"/>
    <w:rsid w:val="004F5BFB"/>
    <w:rsid w:val="004F6C51"/>
    <w:rsid w:val="005022A3"/>
    <w:rsid w:val="005036CE"/>
    <w:rsid w:val="00503EA0"/>
    <w:rsid w:val="00510B55"/>
    <w:rsid w:val="00513706"/>
    <w:rsid w:val="00515CF1"/>
    <w:rsid w:val="0052098F"/>
    <w:rsid w:val="005217C2"/>
    <w:rsid w:val="0052429E"/>
    <w:rsid w:val="00531EC5"/>
    <w:rsid w:val="00532E45"/>
    <w:rsid w:val="00547952"/>
    <w:rsid w:val="00547BD2"/>
    <w:rsid w:val="00551B9B"/>
    <w:rsid w:val="00552239"/>
    <w:rsid w:val="005527DE"/>
    <w:rsid w:val="0055397C"/>
    <w:rsid w:val="00553F1D"/>
    <w:rsid w:val="00557639"/>
    <w:rsid w:val="00562A69"/>
    <w:rsid w:val="005658C6"/>
    <w:rsid w:val="0056696E"/>
    <w:rsid w:val="005702A9"/>
    <w:rsid w:val="005724B5"/>
    <w:rsid w:val="00572803"/>
    <w:rsid w:val="00575EAF"/>
    <w:rsid w:val="00581A35"/>
    <w:rsid w:val="00584A8C"/>
    <w:rsid w:val="00586ED1"/>
    <w:rsid w:val="00591D37"/>
    <w:rsid w:val="00592958"/>
    <w:rsid w:val="00593EEA"/>
    <w:rsid w:val="005953FB"/>
    <w:rsid w:val="00597582"/>
    <w:rsid w:val="005A04BD"/>
    <w:rsid w:val="005A362A"/>
    <w:rsid w:val="005A7D48"/>
    <w:rsid w:val="005A7F69"/>
    <w:rsid w:val="005B0652"/>
    <w:rsid w:val="005B1315"/>
    <w:rsid w:val="005B1C87"/>
    <w:rsid w:val="005C01CD"/>
    <w:rsid w:val="005C1278"/>
    <w:rsid w:val="005C1739"/>
    <w:rsid w:val="005C1CE5"/>
    <w:rsid w:val="005C2CDF"/>
    <w:rsid w:val="005C702F"/>
    <w:rsid w:val="005C78CB"/>
    <w:rsid w:val="005D33DA"/>
    <w:rsid w:val="005D3DB5"/>
    <w:rsid w:val="005D43A2"/>
    <w:rsid w:val="005D449F"/>
    <w:rsid w:val="005D5CC6"/>
    <w:rsid w:val="005E5667"/>
    <w:rsid w:val="005E69CD"/>
    <w:rsid w:val="005E7082"/>
    <w:rsid w:val="005F0862"/>
    <w:rsid w:val="005F227A"/>
    <w:rsid w:val="005F68EA"/>
    <w:rsid w:val="0060105A"/>
    <w:rsid w:val="00604580"/>
    <w:rsid w:val="00604643"/>
    <w:rsid w:val="00605E65"/>
    <w:rsid w:val="00607849"/>
    <w:rsid w:val="00607E06"/>
    <w:rsid w:val="00610F8B"/>
    <w:rsid w:val="0061379F"/>
    <w:rsid w:val="006212C5"/>
    <w:rsid w:val="006232C3"/>
    <w:rsid w:val="00624D37"/>
    <w:rsid w:val="00626465"/>
    <w:rsid w:val="0062659E"/>
    <w:rsid w:val="006276B6"/>
    <w:rsid w:val="00630B06"/>
    <w:rsid w:val="00633087"/>
    <w:rsid w:val="006344DE"/>
    <w:rsid w:val="00634CE2"/>
    <w:rsid w:val="00637312"/>
    <w:rsid w:val="0065356C"/>
    <w:rsid w:val="00654112"/>
    <w:rsid w:val="006637F3"/>
    <w:rsid w:val="00663FAB"/>
    <w:rsid w:val="00664B12"/>
    <w:rsid w:val="00667FE5"/>
    <w:rsid w:val="00672885"/>
    <w:rsid w:val="0067799D"/>
    <w:rsid w:val="00680774"/>
    <w:rsid w:val="00680A46"/>
    <w:rsid w:val="00681139"/>
    <w:rsid w:val="0068115B"/>
    <w:rsid w:val="0068193E"/>
    <w:rsid w:val="00684EF5"/>
    <w:rsid w:val="00685F9D"/>
    <w:rsid w:val="00686B83"/>
    <w:rsid w:val="00686DD1"/>
    <w:rsid w:val="00686F87"/>
    <w:rsid w:val="00687D0B"/>
    <w:rsid w:val="00694F99"/>
    <w:rsid w:val="006971C3"/>
    <w:rsid w:val="006A27A1"/>
    <w:rsid w:val="006A3CE6"/>
    <w:rsid w:val="006A58AD"/>
    <w:rsid w:val="006B0920"/>
    <w:rsid w:val="006B2031"/>
    <w:rsid w:val="006B5148"/>
    <w:rsid w:val="006B7802"/>
    <w:rsid w:val="006C1751"/>
    <w:rsid w:val="006C2305"/>
    <w:rsid w:val="006C55C5"/>
    <w:rsid w:val="006C5812"/>
    <w:rsid w:val="006D20FA"/>
    <w:rsid w:val="006D2317"/>
    <w:rsid w:val="006D2772"/>
    <w:rsid w:val="006D3297"/>
    <w:rsid w:val="006D3EAF"/>
    <w:rsid w:val="006D53C4"/>
    <w:rsid w:val="006D7769"/>
    <w:rsid w:val="006E4232"/>
    <w:rsid w:val="006F0FF3"/>
    <w:rsid w:val="006F42AA"/>
    <w:rsid w:val="00702983"/>
    <w:rsid w:val="00706E2C"/>
    <w:rsid w:val="00711108"/>
    <w:rsid w:val="0071561A"/>
    <w:rsid w:val="00716CFE"/>
    <w:rsid w:val="00723BD6"/>
    <w:rsid w:val="00723D5B"/>
    <w:rsid w:val="0072445E"/>
    <w:rsid w:val="00726DF1"/>
    <w:rsid w:val="00730F77"/>
    <w:rsid w:val="0073596E"/>
    <w:rsid w:val="00740560"/>
    <w:rsid w:val="00742206"/>
    <w:rsid w:val="00747237"/>
    <w:rsid w:val="00763E85"/>
    <w:rsid w:val="00766822"/>
    <w:rsid w:val="00770647"/>
    <w:rsid w:val="007706E7"/>
    <w:rsid w:val="00770D7D"/>
    <w:rsid w:val="0078206E"/>
    <w:rsid w:val="0078361B"/>
    <w:rsid w:val="00783CCC"/>
    <w:rsid w:val="0078438D"/>
    <w:rsid w:val="0078596E"/>
    <w:rsid w:val="00785B37"/>
    <w:rsid w:val="00786089"/>
    <w:rsid w:val="0079394E"/>
    <w:rsid w:val="007A0EDC"/>
    <w:rsid w:val="007A1A2A"/>
    <w:rsid w:val="007A49F7"/>
    <w:rsid w:val="007A4A70"/>
    <w:rsid w:val="007A6970"/>
    <w:rsid w:val="007A6F88"/>
    <w:rsid w:val="007B05EA"/>
    <w:rsid w:val="007B40D8"/>
    <w:rsid w:val="007B5C66"/>
    <w:rsid w:val="007C22EE"/>
    <w:rsid w:val="007C3293"/>
    <w:rsid w:val="007D03D9"/>
    <w:rsid w:val="007D34FB"/>
    <w:rsid w:val="007D44FA"/>
    <w:rsid w:val="007D4B23"/>
    <w:rsid w:val="007D6365"/>
    <w:rsid w:val="007E14CC"/>
    <w:rsid w:val="007E59C2"/>
    <w:rsid w:val="007F6E61"/>
    <w:rsid w:val="007F7E3F"/>
    <w:rsid w:val="00802E5E"/>
    <w:rsid w:val="00804CC8"/>
    <w:rsid w:val="0080512F"/>
    <w:rsid w:val="00813D37"/>
    <w:rsid w:val="00814807"/>
    <w:rsid w:val="008266BC"/>
    <w:rsid w:val="00826EB8"/>
    <w:rsid w:val="00832A05"/>
    <w:rsid w:val="00840E2E"/>
    <w:rsid w:val="008454ED"/>
    <w:rsid w:val="00851F48"/>
    <w:rsid w:val="00853B8F"/>
    <w:rsid w:val="008546BF"/>
    <w:rsid w:val="008606C0"/>
    <w:rsid w:val="00863956"/>
    <w:rsid w:val="00866B6A"/>
    <w:rsid w:val="008702F1"/>
    <w:rsid w:val="00870533"/>
    <w:rsid w:val="008721FF"/>
    <w:rsid w:val="008723F2"/>
    <w:rsid w:val="00874E88"/>
    <w:rsid w:val="0087790A"/>
    <w:rsid w:val="008800FC"/>
    <w:rsid w:val="00882E97"/>
    <w:rsid w:val="00884137"/>
    <w:rsid w:val="008976A4"/>
    <w:rsid w:val="00897B12"/>
    <w:rsid w:val="008A0717"/>
    <w:rsid w:val="008A0D7D"/>
    <w:rsid w:val="008A13A9"/>
    <w:rsid w:val="008A4291"/>
    <w:rsid w:val="008A4845"/>
    <w:rsid w:val="008B0C44"/>
    <w:rsid w:val="008B2036"/>
    <w:rsid w:val="008B22C5"/>
    <w:rsid w:val="008B365D"/>
    <w:rsid w:val="008D0F0B"/>
    <w:rsid w:val="008D2899"/>
    <w:rsid w:val="008D426A"/>
    <w:rsid w:val="008D734F"/>
    <w:rsid w:val="008E3832"/>
    <w:rsid w:val="008E553C"/>
    <w:rsid w:val="008E6A7D"/>
    <w:rsid w:val="008F00C4"/>
    <w:rsid w:val="008F031E"/>
    <w:rsid w:val="008F0AD7"/>
    <w:rsid w:val="008F6C43"/>
    <w:rsid w:val="00900D4B"/>
    <w:rsid w:val="00902AF0"/>
    <w:rsid w:val="00903135"/>
    <w:rsid w:val="009045A2"/>
    <w:rsid w:val="00906693"/>
    <w:rsid w:val="0090688A"/>
    <w:rsid w:val="00911111"/>
    <w:rsid w:val="0091177F"/>
    <w:rsid w:val="009119D6"/>
    <w:rsid w:val="00912C4C"/>
    <w:rsid w:val="00913CB3"/>
    <w:rsid w:val="009200D6"/>
    <w:rsid w:val="00921CC3"/>
    <w:rsid w:val="00926984"/>
    <w:rsid w:val="00927AD1"/>
    <w:rsid w:val="009327DE"/>
    <w:rsid w:val="009338C8"/>
    <w:rsid w:val="00940D53"/>
    <w:rsid w:val="00942791"/>
    <w:rsid w:val="0094468E"/>
    <w:rsid w:val="0094607B"/>
    <w:rsid w:val="00947C94"/>
    <w:rsid w:val="0095232B"/>
    <w:rsid w:val="00953DA9"/>
    <w:rsid w:val="009558EA"/>
    <w:rsid w:val="00956E26"/>
    <w:rsid w:val="00961B28"/>
    <w:rsid w:val="009670BD"/>
    <w:rsid w:val="009724E9"/>
    <w:rsid w:val="00972851"/>
    <w:rsid w:val="009851F1"/>
    <w:rsid w:val="00991571"/>
    <w:rsid w:val="0099261F"/>
    <w:rsid w:val="00993973"/>
    <w:rsid w:val="00996510"/>
    <w:rsid w:val="009A24AF"/>
    <w:rsid w:val="009A4B2E"/>
    <w:rsid w:val="009A5634"/>
    <w:rsid w:val="009B1E30"/>
    <w:rsid w:val="009B257A"/>
    <w:rsid w:val="009B64DF"/>
    <w:rsid w:val="009B7741"/>
    <w:rsid w:val="009C0754"/>
    <w:rsid w:val="009C28D3"/>
    <w:rsid w:val="009C30CA"/>
    <w:rsid w:val="009C3132"/>
    <w:rsid w:val="009C483A"/>
    <w:rsid w:val="009C524F"/>
    <w:rsid w:val="009C533F"/>
    <w:rsid w:val="009D0296"/>
    <w:rsid w:val="009D1616"/>
    <w:rsid w:val="009D4ABB"/>
    <w:rsid w:val="009D5AD4"/>
    <w:rsid w:val="009E4300"/>
    <w:rsid w:val="009E4943"/>
    <w:rsid w:val="009E57B2"/>
    <w:rsid w:val="009E721D"/>
    <w:rsid w:val="009E747D"/>
    <w:rsid w:val="009F1FC4"/>
    <w:rsid w:val="009F3D26"/>
    <w:rsid w:val="009F6F7F"/>
    <w:rsid w:val="009F7913"/>
    <w:rsid w:val="00A025EC"/>
    <w:rsid w:val="00A100C2"/>
    <w:rsid w:val="00A156D9"/>
    <w:rsid w:val="00A16B8B"/>
    <w:rsid w:val="00A2412D"/>
    <w:rsid w:val="00A26C4B"/>
    <w:rsid w:val="00A311F6"/>
    <w:rsid w:val="00A33608"/>
    <w:rsid w:val="00A33669"/>
    <w:rsid w:val="00A40639"/>
    <w:rsid w:val="00A428E3"/>
    <w:rsid w:val="00A47CA5"/>
    <w:rsid w:val="00A50516"/>
    <w:rsid w:val="00A507DF"/>
    <w:rsid w:val="00A524C9"/>
    <w:rsid w:val="00A52850"/>
    <w:rsid w:val="00A60A69"/>
    <w:rsid w:val="00A60CBE"/>
    <w:rsid w:val="00A641B9"/>
    <w:rsid w:val="00A65869"/>
    <w:rsid w:val="00A65A84"/>
    <w:rsid w:val="00A673D9"/>
    <w:rsid w:val="00A67AFA"/>
    <w:rsid w:val="00A70771"/>
    <w:rsid w:val="00A777E9"/>
    <w:rsid w:val="00A802B4"/>
    <w:rsid w:val="00A80EEF"/>
    <w:rsid w:val="00A83212"/>
    <w:rsid w:val="00A8638C"/>
    <w:rsid w:val="00A9116E"/>
    <w:rsid w:val="00A937F9"/>
    <w:rsid w:val="00A95275"/>
    <w:rsid w:val="00AA38CF"/>
    <w:rsid w:val="00AA3A8A"/>
    <w:rsid w:val="00AA4FBE"/>
    <w:rsid w:val="00AB579A"/>
    <w:rsid w:val="00AB5A4A"/>
    <w:rsid w:val="00AB72E9"/>
    <w:rsid w:val="00AD0F48"/>
    <w:rsid w:val="00AD17CF"/>
    <w:rsid w:val="00AD3A2A"/>
    <w:rsid w:val="00AD47C8"/>
    <w:rsid w:val="00AE6624"/>
    <w:rsid w:val="00AE731B"/>
    <w:rsid w:val="00AF07DC"/>
    <w:rsid w:val="00AF0B3D"/>
    <w:rsid w:val="00AF27CD"/>
    <w:rsid w:val="00B01DEA"/>
    <w:rsid w:val="00B02FB3"/>
    <w:rsid w:val="00B11D14"/>
    <w:rsid w:val="00B12EAD"/>
    <w:rsid w:val="00B158E3"/>
    <w:rsid w:val="00B15C81"/>
    <w:rsid w:val="00B255A1"/>
    <w:rsid w:val="00B2695D"/>
    <w:rsid w:val="00B27256"/>
    <w:rsid w:val="00B309A2"/>
    <w:rsid w:val="00B36A44"/>
    <w:rsid w:val="00B42E99"/>
    <w:rsid w:val="00B47E20"/>
    <w:rsid w:val="00B5358D"/>
    <w:rsid w:val="00B54154"/>
    <w:rsid w:val="00B55900"/>
    <w:rsid w:val="00B622BD"/>
    <w:rsid w:val="00B64EA0"/>
    <w:rsid w:val="00B67D94"/>
    <w:rsid w:val="00B71C6E"/>
    <w:rsid w:val="00B747AA"/>
    <w:rsid w:val="00B834BF"/>
    <w:rsid w:val="00B84D92"/>
    <w:rsid w:val="00B86203"/>
    <w:rsid w:val="00B86CDB"/>
    <w:rsid w:val="00B9065B"/>
    <w:rsid w:val="00B906F9"/>
    <w:rsid w:val="00B90E7C"/>
    <w:rsid w:val="00B94671"/>
    <w:rsid w:val="00B94CC9"/>
    <w:rsid w:val="00B95DA2"/>
    <w:rsid w:val="00BA386D"/>
    <w:rsid w:val="00BB1993"/>
    <w:rsid w:val="00BB19A8"/>
    <w:rsid w:val="00BB1AA3"/>
    <w:rsid w:val="00BB24D6"/>
    <w:rsid w:val="00BC1196"/>
    <w:rsid w:val="00BC3B61"/>
    <w:rsid w:val="00BC7B94"/>
    <w:rsid w:val="00BD098B"/>
    <w:rsid w:val="00BD0F73"/>
    <w:rsid w:val="00BD10E2"/>
    <w:rsid w:val="00BD1351"/>
    <w:rsid w:val="00BD5423"/>
    <w:rsid w:val="00BD6B7A"/>
    <w:rsid w:val="00BE04EE"/>
    <w:rsid w:val="00BE0567"/>
    <w:rsid w:val="00BE260B"/>
    <w:rsid w:val="00BE35D9"/>
    <w:rsid w:val="00BE369D"/>
    <w:rsid w:val="00BE4528"/>
    <w:rsid w:val="00BE4AB6"/>
    <w:rsid w:val="00BE6F58"/>
    <w:rsid w:val="00BF14E1"/>
    <w:rsid w:val="00BF3593"/>
    <w:rsid w:val="00BF4353"/>
    <w:rsid w:val="00BF5319"/>
    <w:rsid w:val="00BF5C5B"/>
    <w:rsid w:val="00BF6E2A"/>
    <w:rsid w:val="00BF782E"/>
    <w:rsid w:val="00C00613"/>
    <w:rsid w:val="00C03450"/>
    <w:rsid w:val="00C03CB1"/>
    <w:rsid w:val="00C05E4A"/>
    <w:rsid w:val="00C13677"/>
    <w:rsid w:val="00C20C37"/>
    <w:rsid w:val="00C21500"/>
    <w:rsid w:val="00C26C58"/>
    <w:rsid w:val="00C31154"/>
    <w:rsid w:val="00C35787"/>
    <w:rsid w:val="00C36090"/>
    <w:rsid w:val="00C36837"/>
    <w:rsid w:val="00C37272"/>
    <w:rsid w:val="00C377CB"/>
    <w:rsid w:val="00C40C6F"/>
    <w:rsid w:val="00C41724"/>
    <w:rsid w:val="00C53785"/>
    <w:rsid w:val="00C54685"/>
    <w:rsid w:val="00C5784E"/>
    <w:rsid w:val="00C57E1F"/>
    <w:rsid w:val="00C614D5"/>
    <w:rsid w:val="00C61FAD"/>
    <w:rsid w:val="00C623E0"/>
    <w:rsid w:val="00C63763"/>
    <w:rsid w:val="00C63F39"/>
    <w:rsid w:val="00C6469E"/>
    <w:rsid w:val="00C64AD5"/>
    <w:rsid w:val="00C72D84"/>
    <w:rsid w:val="00C767B3"/>
    <w:rsid w:val="00C806DE"/>
    <w:rsid w:val="00C8104A"/>
    <w:rsid w:val="00C82985"/>
    <w:rsid w:val="00C83239"/>
    <w:rsid w:val="00C90AEA"/>
    <w:rsid w:val="00C91257"/>
    <w:rsid w:val="00C92117"/>
    <w:rsid w:val="00C968C2"/>
    <w:rsid w:val="00CA008D"/>
    <w:rsid w:val="00CA25BC"/>
    <w:rsid w:val="00CA2B14"/>
    <w:rsid w:val="00CA5980"/>
    <w:rsid w:val="00CB072A"/>
    <w:rsid w:val="00CB1941"/>
    <w:rsid w:val="00CB23D4"/>
    <w:rsid w:val="00CB5554"/>
    <w:rsid w:val="00CB58BB"/>
    <w:rsid w:val="00CB7F96"/>
    <w:rsid w:val="00CC1417"/>
    <w:rsid w:val="00CC327D"/>
    <w:rsid w:val="00CE0D2C"/>
    <w:rsid w:val="00CE1A89"/>
    <w:rsid w:val="00CE1F93"/>
    <w:rsid w:val="00CE72AB"/>
    <w:rsid w:val="00CF4866"/>
    <w:rsid w:val="00CF74D2"/>
    <w:rsid w:val="00CF765E"/>
    <w:rsid w:val="00CF7B2C"/>
    <w:rsid w:val="00CF7C1C"/>
    <w:rsid w:val="00D005CC"/>
    <w:rsid w:val="00D10955"/>
    <w:rsid w:val="00D10C34"/>
    <w:rsid w:val="00D11C04"/>
    <w:rsid w:val="00D13166"/>
    <w:rsid w:val="00D13A37"/>
    <w:rsid w:val="00D15709"/>
    <w:rsid w:val="00D20372"/>
    <w:rsid w:val="00D20E22"/>
    <w:rsid w:val="00D21E9A"/>
    <w:rsid w:val="00D24871"/>
    <w:rsid w:val="00D2493C"/>
    <w:rsid w:val="00D32A16"/>
    <w:rsid w:val="00D41F0C"/>
    <w:rsid w:val="00D44241"/>
    <w:rsid w:val="00D445F8"/>
    <w:rsid w:val="00D44E4B"/>
    <w:rsid w:val="00D46C07"/>
    <w:rsid w:val="00D5579C"/>
    <w:rsid w:val="00D565E8"/>
    <w:rsid w:val="00D629DB"/>
    <w:rsid w:val="00D6300F"/>
    <w:rsid w:val="00D63972"/>
    <w:rsid w:val="00D64624"/>
    <w:rsid w:val="00D65363"/>
    <w:rsid w:val="00D6719C"/>
    <w:rsid w:val="00D77141"/>
    <w:rsid w:val="00D81BFE"/>
    <w:rsid w:val="00D82300"/>
    <w:rsid w:val="00D83A81"/>
    <w:rsid w:val="00D83AAD"/>
    <w:rsid w:val="00D83CD1"/>
    <w:rsid w:val="00D85D19"/>
    <w:rsid w:val="00D8626A"/>
    <w:rsid w:val="00D87F30"/>
    <w:rsid w:val="00D92F96"/>
    <w:rsid w:val="00D935EA"/>
    <w:rsid w:val="00D9458F"/>
    <w:rsid w:val="00D94907"/>
    <w:rsid w:val="00DA1063"/>
    <w:rsid w:val="00DA24D0"/>
    <w:rsid w:val="00DA25CD"/>
    <w:rsid w:val="00DA2D00"/>
    <w:rsid w:val="00DA5366"/>
    <w:rsid w:val="00DA679D"/>
    <w:rsid w:val="00DA76DE"/>
    <w:rsid w:val="00DB0300"/>
    <w:rsid w:val="00DB1E55"/>
    <w:rsid w:val="00DB2ADE"/>
    <w:rsid w:val="00DB38EE"/>
    <w:rsid w:val="00DB3A5E"/>
    <w:rsid w:val="00DB4117"/>
    <w:rsid w:val="00DB5704"/>
    <w:rsid w:val="00DB794F"/>
    <w:rsid w:val="00DC1203"/>
    <w:rsid w:val="00DC2209"/>
    <w:rsid w:val="00DD0642"/>
    <w:rsid w:val="00DD0842"/>
    <w:rsid w:val="00DD3184"/>
    <w:rsid w:val="00DD6AFA"/>
    <w:rsid w:val="00DE01E7"/>
    <w:rsid w:val="00DE476A"/>
    <w:rsid w:val="00DE4ECA"/>
    <w:rsid w:val="00DE6EEF"/>
    <w:rsid w:val="00DF0E25"/>
    <w:rsid w:val="00DF14C2"/>
    <w:rsid w:val="00DF2493"/>
    <w:rsid w:val="00E005F3"/>
    <w:rsid w:val="00E02CBB"/>
    <w:rsid w:val="00E03809"/>
    <w:rsid w:val="00E05BBB"/>
    <w:rsid w:val="00E0757B"/>
    <w:rsid w:val="00E11C58"/>
    <w:rsid w:val="00E13D48"/>
    <w:rsid w:val="00E13FEF"/>
    <w:rsid w:val="00E14FB2"/>
    <w:rsid w:val="00E15332"/>
    <w:rsid w:val="00E173EB"/>
    <w:rsid w:val="00E17B23"/>
    <w:rsid w:val="00E242D1"/>
    <w:rsid w:val="00E254F0"/>
    <w:rsid w:val="00E265FC"/>
    <w:rsid w:val="00E27005"/>
    <w:rsid w:val="00E32C95"/>
    <w:rsid w:val="00E33321"/>
    <w:rsid w:val="00E341FA"/>
    <w:rsid w:val="00E405DE"/>
    <w:rsid w:val="00E478FB"/>
    <w:rsid w:val="00E47E90"/>
    <w:rsid w:val="00E52D35"/>
    <w:rsid w:val="00E52D66"/>
    <w:rsid w:val="00E678D5"/>
    <w:rsid w:val="00E67EDE"/>
    <w:rsid w:val="00E71E9F"/>
    <w:rsid w:val="00E75BF9"/>
    <w:rsid w:val="00E83497"/>
    <w:rsid w:val="00E83B69"/>
    <w:rsid w:val="00E83E42"/>
    <w:rsid w:val="00E86E74"/>
    <w:rsid w:val="00E9739D"/>
    <w:rsid w:val="00EA064C"/>
    <w:rsid w:val="00EA0E34"/>
    <w:rsid w:val="00EA1BBF"/>
    <w:rsid w:val="00EA3C11"/>
    <w:rsid w:val="00EA5E09"/>
    <w:rsid w:val="00EA782E"/>
    <w:rsid w:val="00EB1915"/>
    <w:rsid w:val="00EB612C"/>
    <w:rsid w:val="00EC0186"/>
    <w:rsid w:val="00EC20C9"/>
    <w:rsid w:val="00EC2411"/>
    <w:rsid w:val="00EC43EA"/>
    <w:rsid w:val="00EC450F"/>
    <w:rsid w:val="00EC6FCB"/>
    <w:rsid w:val="00ED5897"/>
    <w:rsid w:val="00EE37F1"/>
    <w:rsid w:val="00EE52F8"/>
    <w:rsid w:val="00EF3973"/>
    <w:rsid w:val="00EF54FE"/>
    <w:rsid w:val="00EF572E"/>
    <w:rsid w:val="00EF6786"/>
    <w:rsid w:val="00EF6963"/>
    <w:rsid w:val="00F00E1F"/>
    <w:rsid w:val="00F04E3A"/>
    <w:rsid w:val="00F1439F"/>
    <w:rsid w:val="00F15926"/>
    <w:rsid w:val="00F1606F"/>
    <w:rsid w:val="00F17B66"/>
    <w:rsid w:val="00F23209"/>
    <w:rsid w:val="00F249F7"/>
    <w:rsid w:val="00F25651"/>
    <w:rsid w:val="00F26B01"/>
    <w:rsid w:val="00F26D1C"/>
    <w:rsid w:val="00F27CAE"/>
    <w:rsid w:val="00F35D76"/>
    <w:rsid w:val="00F37515"/>
    <w:rsid w:val="00F47C52"/>
    <w:rsid w:val="00F53F90"/>
    <w:rsid w:val="00F568C6"/>
    <w:rsid w:val="00F5701A"/>
    <w:rsid w:val="00F5793E"/>
    <w:rsid w:val="00F618F0"/>
    <w:rsid w:val="00F700F4"/>
    <w:rsid w:val="00F70177"/>
    <w:rsid w:val="00F7038B"/>
    <w:rsid w:val="00F71D3B"/>
    <w:rsid w:val="00F7229A"/>
    <w:rsid w:val="00F728B4"/>
    <w:rsid w:val="00F72937"/>
    <w:rsid w:val="00F73F78"/>
    <w:rsid w:val="00F80F50"/>
    <w:rsid w:val="00F817CB"/>
    <w:rsid w:val="00F81AE3"/>
    <w:rsid w:val="00F83080"/>
    <w:rsid w:val="00F85E22"/>
    <w:rsid w:val="00F86105"/>
    <w:rsid w:val="00FA2420"/>
    <w:rsid w:val="00FA51D9"/>
    <w:rsid w:val="00FA5EAD"/>
    <w:rsid w:val="00FA7EA1"/>
    <w:rsid w:val="00FB00C1"/>
    <w:rsid w:val="00FB3BF4"/>
    <w:rsid w:val="00FB66F9"/>
    <w:rsid w:val="00FB7F54"/>
    <w:rsid w:val="00FC22DE"/>
    <w:rsid w:val="00FC31A6"/>
    <w:rsid w:val="00FC60C9"/>
    <w:rsid w:val="00FD02E8"/>
    <w:rsid w:val="00FD505E"/>
    <w:rsid w:val="00FE1A65"/>
    <w:rsid w:val="00FE36FD"/>
    <w:rsid w:val="00FE39AF"/>
    <w:rsid w:val="00FE7B10"/>
    <w:rsid w:val="00FF0C73"/>
    <w:rsid w:val="00FF1F6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05CEDFA-00AD-4A43-A4C7-B32BD1A0A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F728B4"/>
    <w:pPr>
      <w:spacing w:line="288" w:lineRule="auto"/>
    </w:pPr>
    <w:rPr>
      <w:rFonts w:ascii="Arial" w:hAnsi="Arial" w:cstheme="minorBidi"/>
      <w:sz w:val="24"/>
      <w:szCs w:val="24"/>
      <w:lang w:eastAsia="en-US"/>
    </w:rPr>
  </w:style>
  <w:style w:type="paragraph" w:styleId="1">
    <w:name w:val="heading 1"/>
    <w:basedOn w:val="a0"/>
    <w:next w:val="a1"/>
    <w:link w:val="10"/>
    <w:qFormat/>
    <w:rsid w:val="00E13FEF"/>
    <w:pPr>
      <w:keepNext/>
      <w:keepLines/>
      <w:pageBreakBefore/>
      <w:widowControl w:val="0"/>
      <w:numPr>
        <w:numId w:val="7"/>
      </w:numPr>
      <w:spacing w:before="480" w:after="240"/>
      <w:outlineLvl w:val="0"/>
    </w:pPr>
    <w:rPr>
      <w:rFonts w:eastAsiaTheme="majorEastAsia" w:cstheme="majorBidi"/>
      <w:bCs/>
      <w:color w:val="4D4948" w:themeColor="text1"/>
      <w:sz w:val="28"/>
      <w:szCs w:val="28"/>
    </w:rPr>
  </w:style>
  <w:style w:type="paragraph" w:styleId="2">
    <w:name w:val="heading 2"/>
    <w:basedOn w:val="1"/>
    <w:next w:val="a1"/>
    <w:link w:val="20"/>
    <w:qFormat/>
    <w:rsid w:val="00B90E7C"/>
    <w:pPr>
      <w:pageBreakBefore w:val="0"/>
      <w:numPr>
        <w:ilvl w:val="1"/>
      </w:numPr>
      <w:spacing w:before="600"/>
      <w:outlineLvl w:val="1"/>
    </w:pPr>
  </w:style>
  <w:style w:type="paragraph" w:styleId="3">
    <w:name w:val="heading 3"/>
    <w:basedOn w:val="1"/>
    <w:next w:val="a1"/>
    <w:link w:val="30"/>
    <w:qFormat/>
    <w:rsid w:val="00B90E7C"/>
    <w:pPr>
      <w:pageBreakBefore w:val="0"/>
      <w:numPr>
        <w:ilvl w:val="2"/>
      </w:numPr>
      <w:outlineLvl w:val="2"/>
    </w:pPr>
    <w:rPr>
      <w:bCs w:val="0"/>
      <w:sz w:val="24"/>
    </w:rPr>
  </w:style>
  <w:style w:type="paragraph" w:styleId="4">
    <w:name w:val="heading 4"/>
    <w:basedOn w:val="1"/>
    <w:next w:val="a1"/>
    <w:link w:val="40"/>
    <w:unhideWhenUsed/>
    <w:qFormat/>
    <w:rsid w:val="00B90E7C"/>
    <w:pPr>
      <w:pageBreakBefore w:val="0"/>
      <w:numPr>
        <w:ilvl w:val="3"/>
      </w:numPr>
      <w:outlineLvl w:val="3"/>
    </w:pPr>
    <w:rPr>
      <w:bCs w:val="0"/>
      <w:iCs/>
      <w:sz w:val="24"/>
    </w:rPr>
  </w:style>
  <w:style w:type="paragraph" w:styleId="5">
    <w:name w:val="heading 5"/>
    <w:basedOn w:val="7"/>
    <w:next w:val="a1"/>
    <w:link w:val="50"/>
    <w:unhideWhenUsed/>
    <w:qFormat/>
    <w:rsid w:val="00B90E7C"/>
    <w:pPr>
      <w:numPr>
        <w:ilvl w:val="4"/>
      </w:numPr>
      <w:spacing w:before="240" w:after="360"/>
      <w:outlineLvl w:val="4"/>
    </w:pPr>
  </w:style>
  <w:style w:type="paragraph" w:styleId="6">
    <w:name w:val="heading 6"/>
    <w:basedOn w:val="1"/>
    <w:next w:val="a1"/>
    <w:link w:val="60"/>
    <w:unhideWhenUsed/>
    <w:rsid w:val="00B90E7C"/>
    <w:pPr>
      <w:pageBreakBefore w:val="0"/>
      <w:numPr>
        <w:ilvl w:val="5"/>
      </w:numPr>
      <w:spacing w:before="200"/>
      <w:outlineLvl w:val="5"/>
    </w:pPr>
    <w:rPr>
      <w:i/>
      <w:iCs/>
      <w:sz w:val="24"/>
    </w:rPr>
  </w:style>
  <w:style w:type="paragraph" w:styleId="7">
    <w:name w:val="heading 7"/>
    <w:basedOn w:val="1"/>
    <w:next w:val="a0"/>
    <w:link w:val="70"/>
    <w:unhideWhenUsed/>
    <w:rsid w:val="00B90E7C"/>
    <w:pPr>
      <w:pageBreakBefore w:val="0"/>
      <w:numPr>
        <w:ilvl w:val="6"/>
      </w:numPr>
      <w:spacing w:before="200"/>
      <w:outlineLvl w:val="6"/>
    </w:pPr>
    <w:rPr>
      <w:i/>
      <w:iCs/>
      <w:sz w:val="24"/>
    </w:rPr>
  </w:style>
  <w:style w:type="paragraph" w:styleId="8">
    <w:name w:val="heading 8"/>
    <w:basedOn w:val="1"/>
    <w:next w:val="a0"/>
    <w:link w:val="80"/>
    <w:unhideWhenUsed/>
    <w:rsid w:val="00B90E7C"/>
    <w:pPr>
      <w:pageBreakBefore w:val="0"/>
      <w:numPr>
        <w:ilvl w:val="7"/>
      </w:numPr>
      <w:spacing w:before="200"/>
      <w:outlineLvl w:val="7"/>
    </w:pPr>
    <w:rPr>
      <w:sz w:val="20"/>
      <w:szCs w:val="20"/>
    </w:rPr>
  </w:style>
  <w:style w:type="paragraph" w:styleId="9">
    <w:name w:val="heading 9"/>
    <w:basedOn w:val="1"/>
    <w:next w:val="a0"/>
    <w:link w:val="90"/>
    <w:unhideWhenUsed/>
    <w:rsid w:val="00B90E7C"/>
    <w:pPr>
      <w:pageBreakBefore w:val="0"/>
      <w:numPr>
        <w:ilvl w:val="8"/>
      </w:numPr>
      <w:spacing w:before="200"/>
      <w:outlineLvl w:val="8"/>
    </w:pPr>
    <w:rPr>
      <w:i/>
      <w:iCs/>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Formel">
    <w:name w:val="Formel"/>
    <w:basedOn w:val="a0"/>
    <w:next w:val="a0"/>
    <w:link w:val="FormelZchn"/>
    <w:autoRedefine/>
    <w:rsid w:val="00B90E7C"/>
    <w:pPr>
      <w:tabs>
        <w:tab w:val="left" w:pos="0"/>
        <w:tab w:val="center" w:pos="4536"/>
        <w:tab w:val="right" w:pos="9072"/>
      </w:tabs>
      <w:spacing w:before="360" w:after="360" w:line="360" w:lineRule="auto"/>
      <w:jc w:val="center"/>
    </w:pPr>
  </w:style>
  <w:style w:type="paragraph" w:customStyle="1" w:styleId="Formelnummer">
    <w:name w:val="Formelnummer"/>
    <w:basedOn w:val="a0"/>
    <w:next w:val="a0"/>
    <w:rsid w:val="00B90E7C"/>
    <w:pPr>
      <w:tabs>
        <w:tab w:val="left" w:pos="0"/>
        <w:tab w:val="center" w:pos="4536"/>
        <w:tab w:val="right" w:pos="9072"/>
      </w:tabs>
      <w:spacing w:before="360" w:after="360"/>
    </w:pPr>
  </w:style>
  <w:style w:type="character" w:styleId="a5">
    <w:name w:val="Placeholder Text"/>
    <w:basedOn w:val="a2"/>
    <w:uiPriority w:val="99"/>
    <w:semiHidden/>
    <w:rsid w:val="00B90E7C"/>
    <w:rPr>
      <w:color w:val="808080"/>
    </w:rPr>
  </w:style>
  <w:style w:type="paragraph" w:styleId="a6">
    <w:name w:val="Balloon Text"/>
    <w:basedOn w:val="a0"/>
    <w:link w:val="a7"/>
    <w:uiPriority w:val="99"/>
    <w:semiHidden/>
    <w:unhideWhenUsed/>
    <w:rsid w:val="00B90E7C"/>
    <w:rPr>
      <w:rFonts w:ascii="Tahoma" w:hAnsi="Tahoma" w:cs="Tahoma"/>
      <w:sz w:val="16"/>
      <w:szCs w:val="16"/>
    </w:rPr>
  </w:style>
  <w:style w:type="character" w:customStyle="1" w:styleId="a7">
    <w:name w:val="Текст выноски Знак"/>
    <w:basedOn w:val="a2"/>
    <w:link w:val="a6"/>
    <w:uiPriority w:val="99"/>
    <w:semiHidden/>
    <w:rsid w:val="00B90E7C"/>
    <w:rPr>
      <w:rFonts w:ascii="Tahoma" w:hAnsi="Tahoma" w:cs="Tahoma"/>
      <w:sz w:val="16"/>
      <w:szCs w:val="16"/>
      <w:lang w:eastAsia="en-US"/>
    </w:rPr>
  </w:style>
  <w:style w:type="paragraph" w:styleId="a8">
    <w:name w:val="caption"/>
    <w:basedOn w:val="a0"/>
    <w:next w:val="a0"/>
    <w:link w:val="a9"/>
    <w:unhideWhenUsed/>
    <w:rsid w:val="00B90E7C"/>
    <w:pPr>
      <w:keepLines/>
      <w:spacing w:before="240" w:after="360"/>
      <w:ind w:left="1701" w:hanging="1701"/>
    </w:pPr>
    <w:rPr>
      <w:bCs/>
      <w:szCs w:val="18"/>
    </w:rPr>
  </w:style>
  <w:style w:type="character" w:customStyle="1" w:styleId="10">
    <w:name w:val="Заголовок 1 Знак"/>
    <w:basedOn w:val="a2"/>
    <w:link w:val="1"/>
    <w:rsid w:val="00E13FEF"/>
    <w:rPr>
      <w:rFonts w:ascii="Arial" w:eastAsiaTheme="majorEastAsia" w:hAnsi="Arial" w:cstheme="majorBidi"/>
      <w:bCs/>
      <w:color w:val="4D4948" w:themeColor="text1"/>
      <w:sz w:val="28"/>
      <w:szCs w:val="28"/>
      <w:lang w:eastAsia="en-US"/>
    </w:rPr>
  </w:style>
  <w:style w:type="character" w:customStyle="1" w:styleId="20">
    <w:name w:val="Заголовок 2 Знак"/>
    <w:basedOn w:val="a2"/>
    <w:link w:val="2"/>
    <w:rsid w:val="00B90E7C"/>
    <w:rPr>
      <w:rFonts w:asciiTheme="majorHAnsi" w:eastAsiaTheme="majorEastAsia" w:hAnsiTheme="majorHAnsi" w:cstheme="majorBidi"/>
      <w:bCs/>
      <w:color w:val="4D4948" w:themeColor="text1"/>
      <w:sz w:val="28"/>
      <w:szCs w:val="28"/>
      <w:lang w:eastAsia="en-US"/>
    </w:rPr>
  </w:style>
  <w:style w:type="character" w:customStyle="1" w:styleId="30">
    <w:name w:val="Заголовок 3 Знак"/>
    <w:basedOn w:val="a2"/>
    <w:link w:val="3"/>
    <w:rsid w:val="00B90E7C"/>
    <w:rPr>
      <w:rFonts w:asciiTheme="majorHAnsi" w:eastAsiaTheme="majorEastAsia" w:hAnsiTheme="majorHAnsi" w:cstheme="majorBidi"/>
      <w:color w:val="4D4948" w:themeColor="text1"/>
      <w:sz w:val="24"/>
      <w:szCs w:val="28"/>
      <w:lang w:eastAsia="en-US"/>
    </w:rPr>
  </w:style>
  <w:style w:type="table" w:styleId="-2">
    <w:name w:val="Light Shading Accent 2"/>
    <w:basedOn w:val="a3"/>
    <w:uiPriority w:val="60"/>
    <w:rsid w:val="00B90E7C"/>
    <w:rPr>
      <w:color w:val="004478" w:themeColor="accent2" w:themeShade="BF"/>
    </w:rPr>
    <w:tblPr>
      <w:tblStyleRowBandSize w:val="1"/>
      <w:tblStyleColBandSize w:val="1"/>
      <w:tblBorders>
        <w:top w:val="single" w:sz="8" w:space="0" w:color="005CA1" w:themeColor="accent2"/>
        <w:bottom w:val="single" w:sz="8" w:space="0" w:color="005CA1" w:themeColor="accent2"/>
      </w:tblBorders>
    </w:tblPr>
    <w:tblStylePr w:type="firstRow">
      <w:pPr>
        <w:spacing w:before="0" w:after="0" w:line="240" w:lineRule="auto"/>
      </w:pPr>
      <w:rPr>
        <w:b/>
        <w:bCs/>
      </w:rPr>
      <w:tblPr/>
      <w:tcPr>
        <w:tcBorders>
          <w:top w:val="single" w:sz="8" w:space="0" w:color="005CA1" w:themeColor="accent2"/>
          <w:left w:val="nil"/>
          <w:bottom w:val="single" w:sz="8" w:space="0" w:color="005CA1" w:themeColor="accent2"/>
          <w:right w:val="nil"/>
          <w:insideH w:val="nil"/>
          <w:insideV w:val="nil"/>
        </w:tcBorders>
      </w:tcPr>
    </w:tblStylePr>
    <w:tblStylePr w:type="lastRow">
      <w:pPr>
        <w:spacing w:before="0" w:after="0" w:line="240" w:lineRule="auto"/>
      </w:pPr>
      <w:rPr>
        <w:b/>
        <w:bCs/>
      </w:rPr>
      <w:tblPr/>
      <w:tcPr>
        <w:tcBorders>
          <w:top w:val="single" w:sz="8" w:space="0" w:color="005CA1" w:themeColor="accent2"/>
          <w:left w:val="nil"/>
          <w:bottom w:val="single" w:sz="8" w:space="0" w:color="005CA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8D9FF" w:themeFill="accent2" w:themeFillTint="3F"/>
      </w:tcPr>
    </w:tblStylePr>
    <w:tblStylePr w:type="band1Horz">
      <w:tblPr/>
      <w:tcPr>
        <w:tcBorders>
          <w:left w:val="nil"/>
          <w:right w:val="nil"/>
          <w:insideH w:val="nil"/>
          <w:insideV w:val="nil"/>
        </w:tcBorders>
        <w:shd w:val="clear" w:color="auto" w:fill="A8D9FF" w:themeFill="accent2" w:themeFillTint="3F"/>
      </w:tcPr>
    </w:tblStylePr>
  </w:style>
  <w:style w:type="character" w:customStyle="1" w:styleId="FormelZchn">
    <w:name w:val="Formel Zchn"/>
    <w:basedOn w:val="a2"/>
    <w:link w:val="Formel"/>
    <w:rsid w:val="00B90E7C"/>
    <w:rPr>
      <w:rFonts w:asciiTheme="minorHAnsi" w:hAnsiTheme="minorHAnsi" w:cstheme="minorBidi"/>
      <w:sz w:val="24"/>
      <w:szCs w:val="24"/>
      <w:lang w:eastAsia="en-US"/>
    </w:rPr>
  </w:style>
  <w:style w:type="paragraph" w:styleId="11">
    <w:name w:val="toc 1"/>
    <w:basedOn w:val="a0"/>
    <w:next w:val="a0"/>
    <w:autoRedefine/>
    <w:uiPriority w:val="39"/>
    <w:unhideWhenUsed/>
    <w:rsid w:val="00B90E7C"/>
    <w:pPr>
      <w:spacing w:after="100"/>
    </w:pPr>
  </w:style>
  <w:style w:type="paragraph" w:styleId="21">
    <w:name w:val="toc 2"/>
    <w:basedOn w:val="a0"/>
    <w:next w:val="a0"/>
    <w:autoRedefine/>
    <w:uiPriority w:val="39"/>
    <w:unhideWhenUsed/>
    <w:rsid w:val="00B90E7C"/>
    <w:pPr>
      <w:spacing w:after="100"/>
      <w:ind w:left="220"/>
    </w:pPr>
  </w:style>
  <w:style w:type="paragraph" w:styleId="31">
    <w:name w:val="toc 3"/>
    <w:basedOn w:val="a0"/>
    <w:next w:val="a0"/>
    <w:autoRedefine/>
    <w:uiPriority w:val="39"/>
    <w:unhideWhenUsed/>
    <w:rsid w:val="00B90E7C"/>
    <w:pPr>
      <w:spacing w:after="100"/>
      <w:ind w:left="440"/>
    </w:pPr>
  </w:style>
  <w:style w:type="character" w:customStyle="1" w:styleId="40">
    <w:name w:val="Заголовок 4 Знак"/>
    <w:basedOn w:val="a2"/>
    <w:link w:val="4"/>
    <w:rsid w:val="00B90E7C"/>
    <w:rPr>
      <w:rFonts w:asciiTheme="majorHAnsi" w:eastAsiaTheme="majorEastAsia" w:hAnsiTheme="majorHAnsi" w:cstheme="majorBidi"/>
      <w:iCs/>
      <w:color w:val="4D4948" w:themeColor="text1"/>
      <w:sz w:val="24"/>
      <w:szCs w:val="28"/>
      <w:lang w:eastAsia="en-US"/>
    </w:rPr>
  </w:style>
  <w:style w:type="character" w:customStyle="1" w:styleId="50">
    <w:name w:val="Заголовок 5 Знак"/>
    <w:basedOn w:val="a2"/>
    <w:link w:val="5"/>
    <w:rsid w:val="00B90E7C"/>
    <w:rPr>
      <w:rFonts w:asciiTheme="majorHAnsi" w:eastAsiaTheme="majorEastAsia" w:hAnsiTheme="majorHAnsi" w:cstheme="majorBidi"/>
      <w:bCs/>
      <w:i/>
      <w:iCs/>
      <w:color w:val="4D4948" w:themeColor="text1"/>
      <w:sz w:val="24"/>
      <w:szCs w:val="28"/>
      <w:lang w:eastAsia="en-US"/>
    </w:rPr>
  </w:style>
  <w:style w:type="character" w:customStyle="1" w:styleId="60">
    <w:name w:val="Заголовок 6 Знак"/>
    <w:basedOn w:val="a2"/>
    <w:link w:val="6"/>
    <w:rsid w:val="00B90E7C"/>
    <w:rPr>
      <w:rFonts w:asciiTheme="majorHAnsi" w:eastAsiaTheme="majorEastAsia" w:hAnsiTheme="majorHAnsi" w:cstheme="majorBidi"/>
      <w:bCs/>
      <w:i/>
      <w:iCs/>
      <w:color w:val="4D4948" w:themeColor="text1"/>
      <w:sz w:val="24"/>
      <w:szCs w:val="28"/>
      <w:lang w:eastAsia="en-US"/>
    </w:rPr>
  </w:style>
  <w:style w:type="character" w:customStyle="1" w:styleId="70">
    <w:name w:val="Заголовок 7 Знак"/>
    <w:basedOn w:val="a2"/>
    <w:link w:val="7"/>
    <w:rsid w:val="00B90E7C"/>
    <w:rPr>
      <w:rFonts w:asciiTheme="majorHAnsi" w:eastAsiaTheme="majorEastAsia" w:hAnsiTheme="majorHAnsi" w:cstheme="majorBidi"/>
      <w:bCs/>
      <w:i/>
      <w:iCs/>
      <w:color w:val="4D4948" w:themeColor="text1"/>
      <w:sz w:val="24"/>
      <w:szCs w:val="28"/>
      <w:lang w:eastAsia="en-US"/>
    </w:rPr>
  </w:style>
  <w:style w:type="character" w:customStyle="1" w:styleId="80">
    <w:name w:val="Заголовок 8 Знак"/>
    <w:basedOn w:val="a2"/>
    <w:link w:val="8"/>
    <w:rsid w:val="00B90E7C"/>
    <w:rPr>
      <w:rFonts w:asciiTheme="majorHAnsi" w:eastAsiaTheme="majorEastAsia" w:hAnsiTheme="majorHAnsi" w:cstheme="majorBidi"/>
      <w:bCs/>
      <w:color w:val="4D4948" w:themeColor="text1"/>
      <w:lang w:eastAsia="en-US"/>
    </w:rPr>
  </w:style>
  <w:style w:type="character" w:customStyle="1" w:styleId="90">
    <w:name w:val="Заголовок 9 Знак"/>
    <w:basedOn w:val="a2"/>
    <w:link w:val="9"/>
    <w:rsid w:val="00B90E7C"/>
    <w:rPr>
      <w:rFonts w:asciiTheme="majorHAnsi" w:eastAsiaTheme="majorEastAsia" w:hAnsiTheme="majorHAnsi" w:cstheme="majorBidi"/>
      <w:bCs/>
      <w:i/>
      <w:iCs/>
      <w:color w:val="4D4948" w:themeColor="text1"/>
      <w:lang w:eastAsia="en-US"/>
    </w:rPr>
  </w:style>
  <w:style w:type="paragraph" w:styleId="aa">
    <w:name w:val="TOC Heading"/>
    <w:basedOn w:val="1"/>
    <w:next w:val="a0"/>
    <w:uiPriority w:val="39"/>
    <w:semiHidden/>
    <w:unhideWhenUsed/>
    <w:qFormat/>
    <w:rsid w:val="00B90E7C"/>
    <w:pPr>
      <w:numPr>
        <w:numId w:val="0"/>
      </w:numPr>
      <w:outlineLvl w:val="9"/>
    </w:pPr>
    <w:rPr>
      <w:color w:val="797D7C" w:themeColor="accent1" w:themeShade="BF"/>
      <w:lang w:eastAsia="de-DE"/>
    </w:rPr>
  </w:style>
  <w:style w:type="character" w:styleId="ab">
    <w:name w:val="Hyperlink"/>
    <w:basedOn w:val="a2"/>
    <w:uiPriority w:val="99"/>
    <w:unhideWhenUsed/>
    <w:rsid w:val="00B90E7C"/>
    <w:rPr>
      <w:color w:val="FF0000" w:themeColor="hyperlink"/>
      <w:u w:val="single"/>
    </w:rPr>
  </w:style>
  <w:style w:type="paragraph" w:styleId="ac">
    <w:name w:val="No Spacing"/>
    <w:link w:val="ad"/>
    <w:uiPriority w:val="1"/>
    <w:rsid w:val="00B90E7C"/>
    <w:rPr>
      <w:rFonts w:asciiTheme="minorHAnsi" w:hAnsiTheme="minorHAnsi"/>
      <w:sz w:val="24"/>
      <w:szCs w:val="24"/>
      <w:lang w:eastAsia="en-US"/>
    </w:rPr>
  </w:style>
  <w:style w:type="paragraph" w:styleId="ae">
    <w:name w:val="Title"/>
    <w:basedOn w:val="a0"/>
    <w:next w:val="a0"/>
    <w:link w:val="af"/>
    <w:uiPriority w:val="10"/>
    <w:qFormat/>
    <w:rsid w:val="008800FC"/>
    <w:pPr>
      <w:spacing w:before="360" w:after="360"/>
      <w:contextualSpacing/>
    </w:pPr>
    <w:rPr>
      <w:rFonts w:eastAsiaTheme="majorEastAsia" w:cstheme="majorBidi"/>
      <w:b/>
      <w:color w:val="000000" w:themeColor="text2" w:themeShade="BF"/>
      <w:spacing w:val="5"/>
      <w:kern w:val="28"/>
      <w:sz w:val="40"/>
      <w:szCs w:val="52"/>
    </w:rPr>
  </w:style>
  <w:style w:type="character" w:customStyle="1" w:styleId="af">
    <w:name w:val="Заголовок Знак"/>
    <w:basedOn w:val="a2"/>
    <w:link w:val="ae"/>
    <w:uiPriority w:val="10"/>
    <w:rsid w:val="008800FC"/>
    <w:rPr>
      <w:rFonts w:ascii="Arial" w:eastAsiaTheme="majorEastAsia" w:hAnsi="Arial" w:cstheme="majorBidi"/>
      <w:b/>
      <w:color w:val="000000" w:themeColor="text2" w:themeShade="BF"/>
      <w:spacing w:val="5"/>
      <w:kern w:val="28"/>
      <w:sz w:val="40"/>
      <w:szCs w:val="52"/>
      <w:lang w:eastAsia="en-US"/>
    </w:rPr>
  </w:style>
  <w:style w:type="paragraph" w:styleId="af0">
    <w:name w:val="Subtitle"/>
    <w:basedOn w:val="a0"/>
    <w:next w:val="a0"/>
    <w:link w:val="af1"/>
    <w:uiPriority w:val="11"/>
    <w:qFormat/>
    <w:rsid w:val="00B90E7C"/>
    <w:pPr>
      <w:numPr>
        <w:ilvl w:val="1"/>
      </w:numPr>
      <w:spacing w:before="360" w:after="240" w:line="360" w:lineRule="auto"/>
      <w:jc w:val="center"/>
    </w:pPr>
    <w:rPr>
      <w:rFonts w:asciiTheme="majorHAnsi" w:eastAsiaTheme="majorEastAsia" w:hAnsiTheme="majorHAnsi" w:cstheme="majorBidi"/>
      <w:iCs/>
      <w:sz w:val="28"/>
    </w:rPr>
  </w:style>
  <w:style w:type="character" w:customStyle="1" w:styleId="af1">
    <w:name w:val="Подзаголовок Знак"/>
    <w:basedOn w:val="a2"/>
    <w:link w:val="af0"/>
    <w:uiPriority w:val="11"/>
    <w:rsid w:val="00B90E7C"/>
    <w:rPr>
      <w:rFonts w:asciiTheme="majorHAnsi" w:eastAsiaTheme="majorEastAsia" w:hAnsiTheme="majorHAnsi" w:cstheme="majorBidi"/>
      <w:iCs/>
      <w:sz w:val="28"/>
      <w:szCs w:val="24"/>
      <w:lang w:eastAsia="en-US"/>
    </w:rPr>
  </w:style>
  <w:style w:type="paragraph" w:styleId="af2">
    <w:name w:val="header"/>
    <w:basedOn w:val="a0"/>
    <w:link w:val="af3"/>
    <w:uiPriority w:val="99"/>
    <w:unhideWhenUsed/>
    <w:rsid w:val="00B90E7C"/>
    <w:pPr>
      <w:tabs>
        <w:tab w:val="left" w:pos="397"/>
      </w:tabs>
      <w:ind w:left="397" w:hanging="397"/>
    </w:pPr>
    <w:rPr>
      <w:sz w:val="20"/>
    </w:rPr>
  </w:style>
  <w:style w:type="character" w:customStyle="1" w:styleId="af3">
    <w:name w:val="Верхний колонтитул Знак"/>
    <w:basedOn w:val="a2"/>
    <w:link w:val="af2"/>
    <w:uiPriority w:val="99"/>
    <w:rsid w:val="00B90E7C"/>
    <w:rPr>
      <w:rFonts w:asciiTheme="minorHAnsi" w:hAnsiTheme="minorHAnsi" w:cstheme="minorBidi"/>
      <w:szCs w:val="24"/>
      <w:lang w:eastAsia="en-US"/>
    </w:rPr>
  </w:style>
  <w:style w:type="paragraph" w:styleId="af4">
    <w:name w:val="footer"/>
    <w:basedOn w:val="a0"/>
    <w:link w:val="af5"/>
    <w:uiPriority w:val="99"/>
    <w:unhideWhenUsed/>
    <w:rsid w:val="00B90E7C"/>
    <w:pPr>
      <w:tabs>
        <w:tab w:val="center" w:pos="4536"/>
        <w:tab w:val="right" w:pos="9072"/>
      </w:tabs>
    </w:pPr>
    <w:rPr>
      <w:sz w:val="20"/>
      <w:szCs w:val="22"/>
      <w:lang w:eastAsia="de-DE"/>
    </w:rPr>
  </w:style>
  <w:style w:type="character" w:customStyle="1" w:styleId="af5">
    <w:name w:val="Нижний колонтитул Знак"/>
    <w:basedOn w:val="a2"/>
    <w:link w:val="af4"/>
    <w:uiPriority w:val="99"/>
    <w:rsid w:val="00B90E7C"/>
    <w:rPr>
      <w:rFonts w:asciiTheme="minorHAnsi" w:hAnsiTheme="minorHAnsi" w:cstheme="minorBidi"/>
      <w:szCs w:val="22"/>
    </w:rPr>
  </w:style>
  <w:style w:type="character" w:customStyle="1" w:styleId="ad">
    <w:name w:val="Без интервала Знак"/>
    <w:basedOn w:val="a2"/>
    <w:link w:val="ac"/>
    <w:uiPriority w:val="1"/>
    <w:rsid w:val="00B90E7C"/>
    <w:rPr>
      <w:rFonts w:asciiTheme="minorHAnsi" w:hAnsiTheme="minorHAnsi"/>
      <w:sz w:val="24"/>
      <w:szCs w:val="24"/>
      <w:lang w:eastAsia="en-US"/>
    </w:rPr>
  </w:style>
  <w:style w:type="paragraph" w:styleId="a">
    <w:name w:val="List Paragraph"/>
    <w:basedOn w:val="a0"/>
    <w:autoRedefine/>
    <w:uiPriority w:val="34"/>
    <w:qFormat/>
    <w:rsid w:val="00B90E7C"/>
    <w:pPr>
      <w:numPr>
        <w:numId w:val="6"/>
      </w:numPr>
      <w:tabs>
        <w:tab w:val="left" w:pos="851"/>
      </w:tabs>
      <w:spacing w:after="200" w:line="276" w:lineRule="auto"/>
      <w:contextualSpacing/>
      <w:jc w:val="both"/>
    </w:pPr>
  </w:style>
  <w:style w:type="numbering" w:customStyle="1" w:styleId="Arbeitspakete">
    <w:name w:val="Arbeitspakete"/>
    <w:uiPriority w:val="99"/>
    <w:rsid w:val="00B90E7C"/>
    <w:pPr>
      <w:numPr>
        <w:numId w:val="3"/>
      </w:numPr>
    </w:pPr>
  </w:style>
  <w:style w:type="character" w:styleId="af6">
    <w:name w:val="annotation reference"/>
    <w:basedOn w:val="a2"/>
    <w:uiPriority w:val="99"/>
    <w:semiHidden/>
    <w:unhideWhenUsed/>
    <w:rsid w:val="00B90E7C"/>
    <w:rPr>
      <w:sz w:val="16"/>
      <w:szCs w:val="16"/>
    </w:rPr>
  </w:style>
  <w:style w:type="paragraph" w:styleId="af7">
    <w:name w:val="annotation text"/>
    <w:basedOn w:val="a0"/>
    <w:link w:val="af8"/>
    <w:uiPriority w:val="99"/>
    <w:semiHidden/>
    <w:unhideWhenUsed/>
    <w:rsid w:val="00B90E7C"/>
    <w:rPr>
      <w:sz w:val="20"/>
      <w:szCs w:val="20"/>
    </w:rPr>
  </w:style>
  <w:style w:type="character" w:customStyle="1" w:styleId="af8">
    <w:name w:val="Текст примечания Знак"/>
    <w:basedOn w:val="a2"/>
    <w:link w:val="af7"/>
    <w:uiPriority w:val="99"/>
    <w:semiHidden/>
    <w:rsid w:val="00B90E7C"/>
    <w:rPr>
      <w:rFonts w:asciiTheme="minorHAnsi" w:hAnsiTheme="minorHAnsi" w:cstheme="minorBidi"/>
      <w:lang w:eastAsia="en-US"/>
    </w:rPr>
  </w:style>
  <w:style w:type="paragraph" w:styleId="af9">
    <w:name w:val="annotation subject"/>
    <w:basedOn w:val="af7"/>
    <w:next w:val="af7"/>
    <w:link w:val="afa"/>
    <w:uiPriority w:val="99"/>
    <w:semiHidden/>
    <w:unhideWhenUsed/>
    <w:rsid w:val="00B90E7C"/>
    <w:rPr>
      <w:b/>
      <w:bCs/>
    </w:rPr>
  </w:style>
  <w:style w:type="character" w:customStyle="1" w:styleId="afa">
    <w:name w:val="Тема примечания Знак"/>
    <w:basedOn w:val="af8"/>
    <w:link w:val="af9"/>
    <w:uiPriority w:val="99"/>
    <w:semiHidden/>
    <w:rsid w:val="00B90E7C"/>
    <w:rPr>
      <w:rFonts w:asciiTheme="minorHAnsi" w:hAnsiTheme="minorHAnsi" w:cstheme="minorBidi"/>
      <w:b/>
      <w:bCs/>
      <w:lang w:eastAsia="en-US"/>
    </w:rPr>
  </w:style>
  <w:style w:type="paragraph" w:styleId="afb">
    <w:name w:val="Normal (Web)"/>
    <w:basedOn w:val="a0"/>
    <w:uiPriority w:val="99"/>
    <w:unhideWhenUsed/>
    <w:rsid w:val="00B90E7C"/>
    <w:pPr>
      <w:spacing w:before="100" w:beforeAutospacing="1" w:after="100" w:afterAutospacing="1"/>
    </w:pPr>
    <w:rPr>
      <w:rFonts w:ascii="Times New Roman" w:eastAsia="Times New Roman" w:hAnsi="Times New Roman"/>
      <w:lang w:eastAsia="de-DE"/>
    </w:rPr>
  </w:style>
  <w:style w:type="paragraph" w:customStyle="1" w:styleId="Bild">
    <w:name w:val="Bild"/>
    <w:basedOn w:val="a0"/>
    <w:next w:val="a0"/>
    <w:rsid w:val="00B90E7C"/>
    <w:pPr>
      <w:keepNext/>
      <w:keepLines/>
      <w:widowControl w:val="0"/>
      <w:spacing w:before="360"/>
      <w:contextualSpacing/>
      <w:jc w:val="center"/>
    </w:pPr>
    <w:rPr>
      <w:noProof/>
      <w:lang w:eastAsia="de-DE"/>
    </w:rPr>
  </w:style>
  <w:style w:type="table" w:styleId="afc">
    <w:name w:val="Table Grid"/>
    <w:basedOn w:val="a3"/>
    <w:uiPriority w:val="59"/>
    <w:rsid w:val="00B90E7C"/>
    <w:rPr>
      <w:rFonts w:asciiTheme="minorHAnsi" w:hAnsiTheme="minorHAnsi" w:cstheme="minorBidi"/>
      <w:sz w:val="24"/>
      <w:szCs w:val="22"/>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Pr>
    <w:tcPr>
      <w:shd w:val="clear" w:color="auto" w:fill="auto"/>
    </w:tcPr>
    <w:tblStylePr w:type="firstRow">
      <w:rPr>
        <w:rFonts w:asciiTheme="majorHAnsi" w:hAnsiTheme="majorHAnsi"/>
        <w:b/>
      </w:rPr>
      <w:tblPr/>
      <w:tcPr>
        <w:shd w:val="clear" w:color="auto" w:fill="CFD0D0" w:themeFill="accent5"/>
      </w:tcPr>
    </w:tblStylePr>
    <w:tblStylePr w:type="lastRow">
      <w:rPr>
        <w:b/>
      </w:rPr>
      <w:tblPr/>
      <w:tcPr>
        <w:tcBorders>
          <w:top w:val="doub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auto"/>
      </w:tcPr>
    </w:tblStylePr>
    <w:tblStylePr w:type="firstCol">
      <w:rPr>
        <w:b/>
      </w:rPr>
    </w:tblStylePr>
    <w:tblStylePr w:type="lastCol">
      <w:rPr>
        <w:b/>
      </w:rPr>
    </w:tblStylePr>
    <w:tblStylePr w:type="band1Vert">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band2Vert">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band2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style>
  <w:style w:type="character" w:styleId="afd">
    <w:name w:val="footnote reference"/>
    <w:unhideWhenUsed/>
    <w:rsid w:val="00B90E7C"/>
    <w:rPr>
      <w:vertAlign w:val="superscript"/>
    </w:rPr>
  </w:style>
  <w:style w:type="paragraph" w:styleId="a1">
    <w:name w:val="Body Text"/>
    <w:basedOn w:val="a0"/>
    <w:link w:val="afe"/>
    <w:qFormat/>
    <w:rsid w:val="00F728B4"/>
    <w:pPr>
      <w:spacing w:after="240"/>
      <w:jc w:val="both"/>
    </w:pPr>
  </w:style>
  <w:style w:type="character" w:customStyle="1" w:styleId="afe">
    <w:name w:val="Основной текст Знак"/>
    <w:basedOn w:val="a2"/>
    <w:link w:val="a1"/>
    <w:rsid w:val="00F728B4"/>
    <w:rPr>
      <w:rFonts w:ascii="Arial" w:hAnsi="Arial" w:cstheme="minorBidi"/>
      <w:sz w:val="24"/>
      <w:szCs w:val="24"/>
      <w:lang w:eastAsia="en-US"/>
    </w:rPr>
  </w:style>
  <w:style w:type="character" w:customStyle="1" w:styleId="a9">
    <w:name w:val="Название объекта Знак"/>
    <w:link w:val="a8"/>
    <w:locked/>
    <w:rsid w:val="00B90E7C"/>
    <w:rPr>
      <w:rFonts w:asciiTheme="minorHAnsi" w:hAnsiTheme="minorHAnsi" w:cstheme="minorBidi"/>
      <w:bCs/>
      <w:sz w:val="24"/>
      <w:szCs w:val="18"/>
      <w:lang w:eastAsia="en-US"/>
    </w:rPr>
  </w:style>
  <w:style w:type="paragraph" w:styleId="aff">
    <w:name w:val="Bibliography"/>
    <w:basedOn w:val="a0"/>
    <w:next w:val="a0"/>
    <w:uiPriority w:val="37"/>
    <w:unhideWhenUsed/>
    <w:rsid w:val="00B90E7C"/>
    <w:pPr>
      <w:contextualSpacing/>
    </w:pPr>
  </w:style>
  <w:style w:type="character" w:customStyle="1" w:styleId="Funotenzeichen2">
    <w:name w:val="Fußnotenzeichen2"/>
    <w:rsid w:val="00B90E7C"/>
    <w:rPr>
      <w:vertAlign w:val="superscript"/>
    </w:rPr>
  </w:style>
  <w:style w:type="numbering" w:customStyle="1" w:styleId="Formatvorlage1">
    <w:name w:val="Formatvorlage1"/>
    <w:uiPriority w:val="99"/>
    <w:rsid w:val="00B90E7C"/>
  </w:style>
  <w:style w:type="paragraph" w:styleId="aff0">
    <w:name w:val="footnote text"/>
    <w:basedOn w:val="a0"/>
    <w:link w:val="aff1"/>
    <w:rsid w:val="00B90E7C"/>
    <w:pPr>
      <w:suppressLineNumbers/>
      <w:ind w:left="283" w:hanging="283"/>
    </w:pPr>
    <w:rPr>
      <w:rFonts w:ascii="Times New Roman" w:eastAsia="Times New Roman" w:hAnsi="Times New Roman"/>
      <w:sz w:val="20"/>
      <w:szCs w:val="20"/>
      <w:lang w:eastAsia="ar-SA"/>
    </w:rPr>
  </w:style>
  <w:style w:type="character" w:customStyle="1" w:styleId="aff1">
    <w:name w:val="Текст сноски Знак"/>
    <w:basedOn w:val="a2"/>
    <w:link w:val="aff0"/>
    <w:rsid w:val="00B90E7C"/>
    <w:rPr>
      <w:rFonts w:ascii="Times New Roman" w:eastAsia="Times New Roman" w:hAnsi="Times New Roman" w:cstheme="minorBidi"/>
      <w:lang w:eastAsia="ar-SA"/>
    </w:rPr>
  </w:style>
  <w:style w:type="table" w:styleId="-20">
    <w:name w:val="Light List Accent 2"/>
    <w:basedOn w:val="a3"/>
    <w:uiPriority w:val="61"/>
    <w:rsid w:val="00B90E7C"/>
    <w:rPr>
      <w:rFonts w:asciiTheme="minorHAnsi" w:hAnsiTheme="minorHAnsi"/>
      <w:sz w:val="24"/>
    </w:rPr>
    <w:tblPr>
      <w:tblStyleRowBandSize w:val="1"/>
      <w:tblStyleColBandSize w:val="1"/>
      <w:tblBorders>
        <w:top w:val="single" w:sz="4" w:space="0" w:color="005CA1" w:themeColor="accent2"/>
        <w:left w:val="single" w:sz="4" w:space="0" w:color="005CA1" w:themeColor="accent2"/>
        <w:bottom w:val="single" w:sz="4" w:space="0" w:color="005CA1" w:themeColor="accent2"/>
        <w:right w:val="single" w:sz="4" w:space="0" w:color="005CA1" w:themeColor="accent2"/>
        <w:insideH w:val="single" w:sz="4" w:space="0" w:color="005CA1" w:themeColor="accent2"/>
        <w:insideV w:val="single" w:sz="4" w:space="0" w:color="005CA1" w:themeColor="accent2"/>
      </w:tblBorders>
      <w:tblCellMar>
        <w:top w:w="28" w:type="dxa"/>
        <w:bottom w:w="28" w:type="dxa"/>
      </w:tblCellMar>
    </w:tblPr>
    <w:tblStylePr w:type="firstRow">
      <w:pPr>
        <w:spacing w:before="0" w:after="0" w:line="240" w:lineRule="auto"/>
      </w:pPr>
      <w:rPr>
        <w:rFonts w:asciiTheme="majorHAnsi" w:hAnsiTheme="majorHAnsi"/>
        <w:b/>
        <w:bCs/>
        <w:color w:val="FFFFFF" w:themeColor="background1"/>
      </w:rPr>
      <w:tblPr/>
      <w:tcPr>
        <w:shd w:val="clear" w:color="auto" w:fill="005CA1" w:themeFill="accent2"/>
      </w:tcPr>
    </w:tblStylePr>
    <w:tblStylePr w:type="lastRow">
      <w:pPr>
        <w:spacing w:before="0" w:after="0" w:line="240" w:lineRule="auto"/>
      </w:pPr>
      <w:rPr>
        <w:b/>
        <w:bCs/>
      </w:rPr>
      <w:tblPr/>
      <w:tcPr>
        <w:tcBorders>
          <w:top w:val="double" w:sz="4" w:space="0" w:color="005CA1" w:themeColor="accent2"/>
          <w:left w:val="single" w:sz="4" w:space="0" w:color="005CA1" w:themeColor="accent2"/>
          <w:bottom w:val="single" w:sz="4" w:space="0" w:color="005CA1" w:themeColor="accent2"/>
          <w:right w:val="single" w:sz="4" w:space="0" w:color="005CA1" w:themeColor="accent2"/>
        </w:tcBorders>
      </w:tcPr>
    </w:tblStylePr>
    <w:tblStylePr w:type="firstCol">
      <w:rPr>
        <w:b/>
        <w:bCs/>
      </w:rPr>
      <w:tblPr/>
      <w:tcPr>
        <w:tcBorders>
          <w:top w:val="single" w:sz="4" w:space="0" w:color="005CA1" w:themeColor="accent2"/>
          <w:left w:val="single" w:sz="4" w:space="0" w:color="005CA1" w:themeColor="accent2"/>
          <w:bottom w:val="single" w:sz="4" w:space="0" w:color="005CA1" w:themeColor="accent2"/>
          <w:right w:val="single" w:sz="4" w:space="0" w:color="005CA1" w:themeColor="accent2"/>
          <w:insideH w:val="single" w:sz="4" w:space="0" w:color="005CA1" w:themeColor="accent2"/>
          <w:insideV w:val="single" w:sz="4" w:space="0" w:color="005CA1" w:themeColor="accent2"/>
        </w:tcBorders>
      </w:tcPr>
    </w:tblStylePr>
    <w:tblStylePr w:type="lastCol">
      <w:rPr>
        <w:b/>
        <w:bCs/>
      </w:rPr>
      <w:tblPr/>
      <w:tcPr>
        <w:tcBorders>
          <w:top w:val="single" w:sz="4" w:space="0" w:color="005CA1" w:themeColor="accent2"/>
          <w:left w:val="single" w:sz="4" w:space="0" w:color="005CA1" w:themeColor="accent2"/>
          <w:bottom w:val="single" w:sz="4" w:space="0" w:color="005CA1" w:themeColor="accent2"/>
          <w:right w:val="single" w:sz="4" w:space="0" w:color="005CA1" w:themeColor="accent2"/>
          <w:insideH w:val="single" w:sz="4" w:space="0" w:color="005CA1" w:themeColor="accent2"/>
          <w:insideV w:val="single" w:sz="4" w:space="0" w:color="005CA1" w:themeColor="accent2"/>
        </w:tcBorders>
      </w:tcPr>
    </w:tblStylePr>
    <w:tblStylePr w:type="band1Vert">
      <w:tblPr/>
      <w:tcPr>
        <w:tcBorders>
          <w:top w:val="single" w:sz="4" w:space="0" w:color="005CA1" w:themeColor="accent2"/>
          <w:left w:val="single" w:sz="4" w:space="0" w:color="005CA1" w:themeColor="accent2"/>
          <w:bottom w:val="single" w:sz="4" w:space="0" w:color="005CA1" w:themeColor="accent2"/>
          <w:right w:val="single" w:sz="4" w:space="0" w:color="005CA1" w:themeColor="accent2"/>
          <w:insideH w:val="single" w:sz="4" w:space="0" w:color="005CA1" w:themeColor="accent2"/>
          <w:insideV w:val="single" w:sz="4" w:space="0" w:color="005CA1" w:themeColor="accent2"/>
        </w:tcBorders>
      </w:tcPr>
    </w:tblStylePr>
    <w:tblStylePr w:type="band2Vert">
      <w:tblPr/>
      <w:tcPr>
        <w:tcBorders>
          <w:top w:val="single" w:sz="4" w:space="0" w:color="005CA1" w:themeColor="accent2"/>
          <w:left w:val="single" w:sz="4" w:space="0" w:color="005CA1" w:themeColor="accent2"/>
          <w:bottom w:val="single" w:sz="4" w:space="0" w:color="005CA1" w:themeColor="accent2"/>
          <w:right w:val="single" w:sz="4" w:space="0" w:color="005CA1" w:themeColor="accent2"/>
          <w:insideH w:val="single" w:sz="4" w:space="0" w:color="005CA1" w:themeColor="accent2"/>
          <w:insideV w:val="single" w:sz="4" w:space="0" w:color="005CA1" w:themeColor="accent2"/>
        </w:tcBorders>
      </w:tcPr>
    </w:tblStylePr>
    <w:tblStylePr w:type="band1Horz">
      <w:tblPr/>
      <w:tcPr>
        <w:tcBorders>
          <w:top w:val="single" w:sz="4" w:space="0" w:color="005CA1" w:themeColor="accent2"/>
          <w:left w:val="single" w:sz="4" w:space="0" w:color="005CA1" w:themeColor="accent2"/>
          <w:bottom w:val="single" w:sz="4" w:space="0" w:color="005CA1" w:themeColor="accent2"/>
          <w:right w:val="single" w:sz="4" w:space="0" w:color="005CA1" w:themeColor="accent2"/>
          <w:insideH w:val="single" w:sz="4" w:space="0" w:color="005CA1" w:themeColor="accent2"/>
          <w:insideV w:val="single" w:sz="4" w:space="0" w:color="005CA1" w:themeColor="accent2"/>
        </w:tcBorders>
      </w:tcPr>
    </w:tblStylePr>
    <w:tblStylePr w:type="band2Horz">
      <w:rPr>
        <w:rFonts w:asciiTheme="majorHAnsi" w:hAnsiTheme="majorHAnsi"/>
        <w:sz w:val="24"/>
      </w:rPr>
      <w:tblPr/>
      <w:tcPr>
        <w:tcBorders>
          <w:top w:val="single" w:sz="4" w:space="0" w:color="005CA1" w:themeColor="accent2"/>
          <w:left w:val="single" w:sz="4" w:space="0" w:color="005CA1" w:themeColor="accent2"/>
          <w:bottom w:val="single" w:sz="4" w:space="0" w:color="005CA1" w:themeColor="accent2"/>
          <w:right w:val="single" w:sz="4" w:space="0" w:color="005CA1" w:themeColor="accent2"/>
          <w:insideH w:val="single" w:sz="4" w:space="0" w:color="005CA1" w:themeColor="accent2"/>
          <w:insideV w:val="single" w:sz="4" w:space="0" w:color="005CA1" w:themeColor="accent2"/>
        </w:tcBorders>
      </w:tcPr>
    </w:tblStylePr>
  </w:style>
  <w:style w:type="table" w:styleId="-6">
    <w:name w:val="Light List Accent 6"/>
    <w:basedOn w:val="a3"/>
    <w:uiPriority w:val="61"/>
    <w:rsid w:val="00B90E7C"/>
    <w:rPr>
      <w:rFonts w:asciiTheme="minorHAnsi" w:hAnsiTheme="minorHAnsi" w:cstheme="minorBidi"/>
      <w:sz w:val="24"/>
      <w:szCs w:val="24"/>
      <w:lang w:eastAsia="en-US"/>
    </w:rPr>
    <w:tblPr>
      <w:tblStyleRowBandSize w:val="1"/>
      <w:tblStyleColBandSize w:val="1"/>
      <w:tblBorders>
        <w:top w:val="single" w:sz="8" w:space="0" w:color="7394C7" w:themeColor="accent6"/>
        <w:left w:val="single" w:sz="8" w:space="0" w:color="7394C7" w:themeColor="accent6"/>
        <w:bottom w:val="single" w:sz="8" w:space="0" w:color="7394C7" w:themeColor="accent6"/>
        <w:right w:val="single" w:sz="8" w:space="0" w:color="7394C7" w:themeColor="accent6"/>
      </w:tblBorders>
    </w:tblPr>
    <w:tblStylePr w:type="firstRow">
      <w:pPr>
        <w:spacing w:before="0" w:after="0" w:line="240" w:lineRule="auto"/>
      </w:pPr>
      <w:rPr>
        <w:b/>
        <w:bCs/>
        <w:color w:val="FFFFFF" w:themeColor="background1"/>
      </w:rPr>
      <w:tblPr/>
      <w:tcPr>
        <w:shd w:val="clear" w:color="auto" w:fill="7394C7" w:themeFill="accent6"/>
      </w:tcPr>
    </w:tblStylePr>
    <w:tblStylePr w:type="lastRow">
      <w:pPr>
        <w:spacing w:before="0" w:after="0" w:line="240" w:lineRule="auto"/>
      </w:pPr>
      <w:rPr>
        <w:b/>
        <w:bCs/>
      </w:rPr>
      <w:tblPr/>
      <w:tcPr>
        <w:tcBorders>
          <w:top w:val="double" w:sz="6" w:space="0" w:color="7394C7" w:themeColor="accent6"/>
          <w:left w:val="single" w:sz="8" w:space="0" w:color="7394C7" w:themeColor="accent6"/>
          <w:bottom w:val="single" w:sz="8" w:space="0" w:color="7394C7" w:themeColor="accent6"/>
          <w:right w:val="single" w:sz="8" w:space="0" w:color="7394C7" w:themeColor="accent6"/>
        </w:tcBorders>
      </w:tcPr>
    </w:tblStylePr>
    <w:tblStylePr w:type="firstCol">
      <w:rPr>
        <w:b/>
        <w:bCs/>
      </w:rPr>
    </w:tblStylePr>
    <w:tblStylePr w:type="lastCol">
      <w:rPr>
        <w:b/>
        <w:bCs/>
      </w:rPr>
    </w:tblStylePr>
    <w:tblStylePr w:type="band1Vert">
      <w:tblPr/>
      <w:tcPr>
        <w:tcBorders>
          <w:top w:val="single" w:sz="8" w:space="0" w:color="7394C7" w:themeColor="accent6"/>
          <w:left w:val="single" w:sz="8" w:space="0" w:color="7394C7" w:themeColor="accent6"/>
          <w:bottom w:val="single" w:sz="8" w:space="0" w:color="7394C7" w:themeColor="accent6"/>
          <w:right w:val="single" w:sz="8" w:space="0" w:color="7394C7" w:themeColor="accent6"/>
        </w:tcBorders>
      </w:tcPr>
    </w:tblStylePr>
    <w:tblStylePr w:type="band1Horz">
      <w:tblPr/>
      <w:tcPr>
        <w:tcBorders>
          <w:top w:val="single" w:sz="8" w:space="0" w:color="7394C7" w:themeColor="accent6"/>
          <w:left w:val="single" w:sz="8" w:space="0" w:color="7394C7" w:themeColor="accent6"/>
          <w:bottom w:val="single" w:sz="8" w:space="0" w:color="7394C7" w:themeColor="accent6"/>
          <w:right w:val="single" w:sz="8" w:space="0" w:color="7394C7" w:themeColor="accent6"/>
        </w:tcBorders>
      </w:tcPr>
    </w:tblStylePr>
  </w:style>
  <w:style w:type="paragraph" w:customStyle="1" w:styleId="StandardErsteZeile">
    <w:name w:val="StandardErsteZeile"/>
    <w:basedOn w:val="a0"/>
    <w:autoRedefine/>
    <w:rsid w:val="00B90E7C"/>
    <w:pPr>
      <w:spacing w:line="360" w:lineRule="auto"/>
      <w:ind w:firstLine="357"/>
      <w:jc w:val="both"/>
    </w:pPr>
    <w:rPr>
      <w:rFonts w:ascii="Times New Roman" w:eastAsia="Times New Roman" w:hAnsi="Times New Roman"/>
      <w:lang w:val="en-GB" w:eastAsia="de-DE"/>
    </w:rPr>
  </w:style>
  <w:style w:type="table" w:styleId="1-6">
    <w:name w:val="Medium Shading 1 Accent 6"/>
    <w:basedOn w:val="a3"/>
    <w:uiPriority w:val="63"/>
    <w:rsid w:val="00B90E7C"/>
    <w:tblPr>
      <w:tblStyleRowBandSize w:val="1"/>
      <w:tblStyleColBandSize w:val="1"/>
      <w:tblBorders>
        <w:top w:val="single" w:sz="8" w:space="0" w:color="96AED5" w:themeColor="accent6" w:themeTint="BF"/>
        <w:left w:val="single" w:sz="8" w:space="0" w:color="96AED5" w:themeColor="accent6" w:themeTint="BF"/>
        <w:bottom w:val="single" w:sz="8" w:space="0" w:color="96AED5" w:themeColor="accent6" w:themeTint="BF"/>
        <w:right w:val="single" w:sz="8" w:space="0" w:color="96AED5" w:themeColor="accent6" w:themeTint="BF"/>
        <w:insideH w:val="single" w:sz="8" w:space="0" w:color="96AED5" w:themeColor="accent6" w:themeTint="BF"/>
      </w:tblBorders>
    </w:tblPr>
    <w:tblStylePr w:type="firstRow">
      <w:pPr>
        <w:spacing w:before="0" w:after="0" w:line="240" w:lineRule="auto"/>
      </w:pPr>
      <w:rPr>
        <w:b/>
        <w:bCs/>
        <w:color w:val="FFFFFF" w:themeColor="background1"/>
      </w:rPr>
      <w:tblPr/>
      <w:tcPr>
        <w:tcBorders>
          <w:top w:val="single" w:sz="8" w:space="0" w:color="96AED5" w:themeColor="accent6" w:themeTint="BF"/>
          <w:left w:val="single" w:sz="8" w:space="0" w:color="96AED5" w:themeColor="accent6" w:themeTint="BF"/>
          <w:bottom w:val="single" w:sz="8" w:space="0" w:color="96AED5" w:themeColor="accent6" w:themeTint="BF"/>
          <w:right w:val="single" w:sz="8" w:space="0" w:color="96AED5" w:themeColor="accent6" w:themeTint="BF"/>
          <w:insideH w:val="nil"/>
          <w:insideV w:val="nil"/>
        </w:tcBorders>
        <w:shd w:val="clear" w:color="auto" w:fill="7394C7" w:themeFill="accent6"/>
      </w:tcPr>
    </w:tblStylePr>
    <w:tblStylePr w:type="lastRow">
      <w:pPr>
        <w:spacing w:before="0" w:after="0" w:line="240" w:lineRule="auto"/>
      </w:pPr>
      <w:rPr>
        <w:b/>
        <w:bCs/>
      </w:rPr>
      <w:tblPr/>
      <w:tcPr>
        <w:tcBorders>
          <w:top w:val="double" w:sz="6" w:space="0" w:color="96AED5" w:themeColor="accent6" w:themeTint="BF"/>
          <w:left w:val="single" w:sz="8" w:space="0" w:color="96AED5" w:themeColor="accent6" w:themeTint="BF"/>
          <w:bottom w:val="single" w:sz="8" w:space="0" w:color="96AED5" w:themeColor="accent6" w:themeTint="BF"/>
          <w:right w:val="single" w:sz="8" w:space="0" w:color="96AED5" w:themeColor="accent6" w:themeTint="BF"/>
          <w:insideH w:val="nil"/>
          <w:insideV w:val="nil"/>
        </w:tcBorders>
      </w:tcPr>
    </w:tblStylePr>
    <w:tblStylePr w:type="firstCol">
      <w:rPr>
        <w:b/>
        <w:bCs/>
      </w:rPr>
    </w:tblStylePr>
    <w:tblStylePr w:type="lastCol">
      <w:rPr>
        <w:b/>
        <w:bCs/>
      </w:rPr>
    </w:tblStylePr>
    <w:tblStylePr w:type="band1Vert">
      <w:tblPr/>
      <w:tcPr>
        <w:shd w:val="clear" w:color="auto" w:fill="DCE4F1" w:themeFill="accent6" w:themeFillTint="3F"/>
      </w:tcPr>
    </w:tblStylePr>
    <w:tblStylePr w:type="band1Horz">
      <w:tblPr/>
      <w:tcPr>
        <w:tcBorders>
          <w:insideH w:val="nil"/>
          <w:insideV w:val="nil"/>
        </w:tcBorders>
        <w:shd w:val="clear" w:color="auto" w:fill="DCE4F1" w:themeFill="accent6" w:themeFillTint="3F"/>
      </w:tcPr>
    </w:tblStylePr>
    <w:tblStylePr w:type="band2Horz">
      <w:tblPr/>
      <w:tcPr>
        <w:tcBorders>
          <w:insideH w:val="nil"/>
          <w:insideV w:val="nil"/>
        </w:tcBorders>
      </w:tcPr>
    </w:tblStylePr>
  </w:style>
  <w:style w:type="table" w:styleId="1-3">
    <w:name w:val="Medium Shading 1 Accent 3"/>
    <w:basedOn w:val="a3"/>
    <w:uiPriority w:val="63"/>
    <w:rsid w:val="00B90E7C"/>
    <w:tblPr>
      <w:tblStyleRowBandSize w:val="1"/>
      <w:tblStyleColBandSize w:val="1"/>
      <w:tblBorders>
        <w:top w:val="single" w:sz="8" w:space="0" w:color="FFFFFF" w:themeColor="accent3" w:themeTint="BF"/>
        <w:left w:val="single" w:sz="8" w:space="0" w:color="FFFFFF" w:themeColor="accent3" w:themeTint="BF"/>
        <w:bottom w:val="single" w:sz="8" w:space="0" w:color="FFFFFF" w:themeColor="accent3" w:themeTint="BF"/>
        <w:right w:val="single" w:sz="8" w:space="0" w:color="FFFFFF" w:themeColor="accent3" w:themeTint="BF"/>
        <w:insideH w:val="single" w:sz="8" w:space="0" w:color="FFFFFF" w:themeColor="accent3" w:themeTint="BF"/>
      </w:tblBorders>
    </w:tblPr>
    <w:tblStylePr w:type="firstRow">
      <w:pPr>
        <w:spacing w:before="0" w:after="0" w:line="240" w:lineRule="auto"/>
      </w:pPr>
      <w:rPr>
        <w:b/>
        <w:bCs/>
        <w:color w:val="FFFFFF" w:themeColor="background1"/>
      </w:rPr>
      <w:tblPr/>
      <w:tcPr>
        <w:tcBorders>
          <w:top w:val="single" w:sz="8" w:space="0" w:color="FFFFFF" w:themeColor="accent3" w:themeTint="BF"/>
          <w:left w:val="single" w:sz="8" w:space="0" w:color="FFFFFF" w:themeColor="accent3" w:themeTint="BF"/>
          <w:bottom w:val="single" w:sz="8" w:space="0" w:color="FFFFFF" w:themeColor="accent3" w:themeTint="BF"/>
          <w:right w:val="single" w:sz="8" w:space="0" w:color="FFFFFF" w:themeColor="accent3" w:themeTint="BF"/>
          <w:insideH w:val="nil"/>
          <w:insideV w:val="nil"/>
        </w:tcBorders>
        <w:shd w:val="clear" w:color="auto" w:fill="FFFFFF" w:themeFill="accent3"/>
      </w:tcPr>
    </w:tblStylePr>
    <w:tblStylePr w:type="lastRow">
      <w:pPr>
        <w:spacing w:before="0" w:after="0" w:line="240" w:lineRule="auto"/>
      </w:pPr>
      <w:rPr>
        <w:b/>
        <w:bCs/>
      </w:rPr>
      <w:tblPr/>
      <w:tcPr>
        <w:tcBorders>
          <w:top w:val="double" w:sz="6" w:space="0" w:color="FFFFFF" w:themeColor="accent3" w:themeTint="BF"/>
          <w:left w:val="single" w:sz="8" w:space="0" w:color="FFFFFF" w:themeColor="accent3" w:themeTint="BF"/>
          <w:bottom w:val="single" w:sz="8" w:space="0" w:color="FFFFFF" w:themeColor="accent3" w:themeTint="BF"/>
          <w:right w:val="single" w:sz="8" w:space="0" w:color="FFFFF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FFFF" w:themeFill="accent3" w:themeFillTint="3F"/>
      </w:tcPr>
    </w:tblStylePr>
    <w:tblStylePr w:type="band1Horz">
      <w:tblPr/>
      <w:tcPr>
        <w:tcBorders>
          <w:insideH w:val="nil"/>
          <w:insideV w:val="nil"/>
        </w:tcBorders>
        <w:shd w:val="clear" w:color="auto" w:fill="FFFFFF" w:themeFill="accent3" w:themeFillTint="3F"/>
      </w:tcPr>
    </w:tblStylePr>
    <w:tblStylePr w:type="band2Horz">
      <w:tblPr/>
      <w:tcPr>
        <w:tcBorders>
          <w:insideH w:val="nil"/>
          <w:insideV w:val="nil"/>
        </w:tcBorders>
      </w:tcPr>
    </w:tblStylePr>
  </w:style>
  <w:style w:type="table" w:styleId="aff2">
    <w:name w:val="Light Shading"/>
    <w:basedOn w:val="a3"/>
    <w:uiPriority w:val="60"/>
    <w:rsid w:val="00B90E7C"/>
    <w:rPr>
      <w:color w:val="393635" w:themeColor="text1" w:themeShade="BF"/>
    </w:rPr>
    <w:tblPr>
      <w:tblStyleRowBandSize w:val="1"/>
      <w:tblStyleColBandSize w:val="1"/>
      <w:tblBorders>
        <w:top w:val="single" w:sz="8" w:space="0" w:color="4D4948" w:themeColor="text1"/>
        <w:bottom w:val="single" w:sz="8" w:space="0" w:color="4D4948" w:themeColor="text1"/>
      </w:tblBorders>
    </w:tblPr>
    <w:tblStylePr w:type="firstRow">
      <w:pPr>
        <w:spacing w:before="0" w:after="0" w:line="240" w:lineRule="auto"/>
      </w:pPr>
      <w:rPr>
        <w:b/>
        <w:bCs/>
      </w:rPr>
      <w:tblPr/>
      <w:tcPr>
        <w:tcBorders>
          <w:top w:val="single" w:sz="8" w:space="0" w:color="4D4948" w:themeColor="text1"/>
          <w:left w:val="nil"/>
          <w:bottom w:val="single" w:sz="8" w:space="0" w:color="4D4948" w:themeColor="text1"/>
          <w:right w:val="nil"/>
          <w:insideH w:val="nil"/>
          <w:insideV w:val="nil"/>
        </w:tcBorders>
      </w:tcPr>
    </w:tblStylePr>
    <w:tblStylePr w:type="lastRow">
      <w:pPr>
        <w:spacing w:before="0" w:after="0" w:line="240" w:lineRule="auto"/>
      </w:pPr>
      <w:rPr>
        <w:b/>
        <w:bCs/>
      </w:rPr>
      <w:tblPr/>
      <w:tcPr>
        <w:tcBorders>
          <w:top w:val="single" w:sz="8" w:space="0" w:color="4D4948" w:themeColor="text1"/>
          <w:left w:val="nil"/>
          <w:bottom w:val="single" w:sz="8" w:space="0" w:color="4D4948"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1D0" w:themeFill="text1" w:themeFillTint="3F"/>
      </w:tcPr>
    </w:tblStylePr>
    <w:tblStylePr w:type="band1Horz">
      <w:tblPr/>
      <w:tcPr>
        <w:tcBorders>
          <w:left w:val="nil"/>
          <w:right w:val="nil"/>
          <w:insideH w:val="nil"/>
          <w:insideV w:val="nil"/>
        </w:tcBorders>
        <w:shd w:val="clear" w:color="auto" w:fill="D3D1D0" w:themeFill="text1" w:themeFillTint="3F"/>
      </w:tcPr>
    </w:tblStylePr>
  </w:style>
  <w:style w:type="table" w:styleId="1-2">
    <w:name w:val="Medium List 1 Accent 2"/>
    <w:basedOn w:val="a3"/>
    <w:uiPriority w:val="65"/>
    <w:rsid w:val="00B90E7C"/>
    <w:rPr>
      <w:color w:val="4D4948" w:themeColor="text1"/>
    </w:rPr>
    <w:tblPr>
      <w:tblStyleRowBandSize w:val="1"/>
      <w:tblStyleColBandSize w:val="1"/>
      <w:tblBorders>
        <w:top w:val="single" w:sz="8" w:space="0" w:color="005CA1" w:themeColor="accent2"/>
        <w:bottom w:val="single" w:sz="8" w:space="0" w:color="005CA1" w:themeColor="accent2"/>
      </w:tblBorders>
    </w:tblPr>
    <w:tblStylePr w:type="firstRow">
      <w:rPr>
        <w:rFonts w:asciiTheme="majorHAnsi" w:eastAsiaTheme="majorEastAsia" w:hAnsiTheme="majorHAnsi" w:cstheme="majorBidi"/>
      </w:rPr>
      <w:tblPr/>
      <w:tcPr>
        <w:tcBorders>
          <w:top w:val="nil"/>
          <w:bottom w:val="single" w:sz="8" w:space="0" w:color="005CA1" w:themeColor="accent2"/>
        </w:tcBorders>
      </w:tcPr>
    </w:tblStylePr>
    <w:tblStylePr w:type="lastRow">
      <w:rPr>
        <w:b/>
        <w:bCs/>
        <w:color w:val="000000" w:themeColor="text2"/>
      </w:rPr>
      <w:tblPr/>
      <w:tcPr>
        <w:tcBorders>
          <w:top w:val="single" w:sz="8" w:space="0" w:color="005CA1" w:themeColor="accent2"/>
          <w:bottom w:val="single" w:sz="8" w:space="0" w:color="005CA1" w:themeColor="accent2"/>
        </w:tcBorders>
      </w:tcPr>
    </w:tblStylePr>
    <w:tblStylePr w:type="firstCol">
      <w:rPr>
        <w:b/>
        <w:bCs/>
      </w:rPr>
    </w:tblStylePr>
    <w:tblStylePr w:type="lastCol">
      <w:rPr>
        <w:b/>
        <w:bCs/>
      </w:rPr>
      <w:tblPr/>
      <w:tcPr>
        <w:tcBorders>
          <w:top w:val="single" w:sz="8" w:space="0" w:color="005CA1" w:themeColor="accent2"/>
          <w:bottom w:val="single" w:sz="8" w:space="0" w:color="005CA1" w:themeColor="accent2"/>
        </w:tcBorders>
      </w:tcPr>
    </w:tblStylePr>
    <w:tblStylePr w:type="band1Vert">
      <w:tblPr/>
      <w:tcPr>
        <w:shd w:val="clear" w:color="auto" w:fill="A8D9FF" w:themeFill="accent2" w:themeFillTint="3F"/>
      </w:tcPr>
    </w:tblStylePr>
    <w:tblStylePr w:type="band1Horz">
      <w:tblPr/>
      <w:tcPr>
        <w:shd w:val="clear" w:color="auto" w:fill="A8D9FF" w:themeFill="accent2" w:themeFillTint="3F"/>
      </w:tcPr>
    </w:tblStylePr>
  </w:style>
  <w:style w:type="table" w:styleId="-4">
    <w:name w:val="Light Shading Accent 4"/>
    <w:basedOn w:val="a3"/>
    <w:uiPriority w:val="60"/>
    <w:rsid w:val="00B90E7C"/>
    <w:rPr>
      <w:color w:val="000000" w:themeColor="accent4" w:themeShade="BF"/>
    </w:rPr>
    <w:tblPr>
      <w:tblStyleRowBandSize w:val="1"/>
      <w:tblStyleColBandSize w:val="1"/>
      <w:tblBorders>
        <w:top w:val="single" w:sz="8" w:space="0" w:color="000000" w:themeColor="accent4"/>
        <w:bottom w:val="single" w:sz="8" w:space="0" w:color="000000" w:themeColor="accent4"/>
      </w:tblBorders>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60">
    <w:name w:val="Light Shading Accent 6"/>
    <w:basedOn w:val="a3"/>
    <w:uiPriority w:val="60"/>
    <w:rsid w:val="00B90E7C"/>
    <w:rPr>
      <w:color w:val="436AA7" w:themeColor="accent6" w:themeShade="BF"/>
    </w:rPr>
    <w:tblPr>
      <w:tblStyleRowBandSize w:val="1"/>
      <w:tblStyleColBandSize w:val="1"/>
      <w:tblBorders>
        <w:top w:val="single" w:sz="8" w:space="0" w:color="7394C7" w:themeColor="accent6"/>
        <w:bottom w:val="single" w:sz="8" w:space="0" w:color="7394C7" w:themeColor="accent6"/>
      </w:tblBorders>
    </w:tblPr>
    <w:tblStylePr w:type="firstRow">
      <w:pPr>
        <w:spacing w:before="0" w:after="0" w:line="240" w:lineRule="auto"/>
      </w:pPr>
      <w:rPr>
        <w:b/>
        <w:bCs/>
      </w:rPr>
      <w:tblPr/>
      <w:tcPr>
        <w:tcBorders>
          <w:top w:val="single" w:sz="8" w:space="0" w:color="7394C7" w:themeColor="accent6"/>
          <w:left w:val="nil"/>
          <w:bottom w:val="single" w:sz="8" w:space="0" w:color="7394C7" w:themeColor="accent6"/>
          <w:right w:val="nil"/>
          <w:insideH w:val="nil"/>
          <w:insideV w:val="nil"/>
        </w:tcBorders>
      </w:tcPr>
    </w:tblStylePr>
    <w:tblStylePr w:type="lastRow">
      <w:pPr>
        <w:spacing w:before="0" w:after="0" w:line="240" w:lineRule="auto"/>
      </w:pPr>
      <w:rPr>
        <w:b/>
        <w:bCs/>
      </w:rPr>
      <w:tblPr/>
      <w:tcPr>
        <w:tcBorders>
          <w:top w:val="single" w:sz="8" w:space="0" w:color="7394C7" w:themeColor="accent6"/>
          <w:left w:val="nil"/>
          <w:bottom w:val="single" w:sz="8" w:space="0" w:color="7394C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1" w:themeFill="accent6" w:themeFillTint="3F"/>
      </w:tcPr>
    </w:tblStylePr>
    <w:tblStylePr w:type="band1Horz">
      <w:tblPr/>
      <w:tcPr>
        <w:tcBorders>
          <w:left w:val="nil"/>
          <w:right w:val="nil"/>
          <w:insideH w:val="nil"/>
          <w:insideV w:val="nil"/>
        </w:tcBorders>
        <w:shd w:val="clear" w:color="auto" w:fill="DCE4F1" w:themeFill="accent6" w:themeFillTint="3F"/>
      </w:tcPr>
    </w:tblStylePr>
  </w:style>
  <w:style w:type="table" w:styleId="-1">
    <w:name w:val="Light List Accent 1"/>
    <w:basedOn w:val="a3"/>
    <w:uiPriority w:val="61"/>
    <w:rsid w:val="00B90E7C"/>
    <w:tblPr>
      <w:tblStyleRowBandSize w:val="1"/>
      <w:tblStyleColBandSize w:val="1"/>
      <w:tblBorders>
        <w:top w:val="single" w:sz="8" w:space="0" w:color="A4A7A6" w:themeColor="accent1"/>
        <w:left w:val="single" w:sz="8" w:space="0" w:color="A4A7A6" w:themeColor="accent1"/>
        <w:bottom w:val="single" w:sz="8" w:space="0" w:color="A4A7A6" w:themeColor="accent1"/>
        <w:right w:val="single" w:sz="8" w:space="0" w:color="A4A7A6" w:themeColor="accent1"/>
      </w:tblBorders>
    </w:tblPr>
    <w:tblStylePr w:type="firstRow">
      <w:pPr>
        <w:spacing w:before="0" w:after="0" w:line="240" w:lineRule="auto"/>
      </w:pPr>
      <w:rPr>
        <w:b/>
        <w:bCs/>
        <w:color w:val="FFFFFF" w:themeColor="background1"/>
      </w:rPr>
      <w:tblPr/>
      <w:tcPr>
        <w:shd w:val="clear" w:color="auto" w:fill="A4A7A6" w:themeFill="accent1"/>
      </w:tcPr>
    </w:tblStylePr>
    <w:tblStylePr w:type="lastRow">
      <w:pPr>
        <w:spacing w:before="0" w:after="0" w:line="240" w:lineRule="auto"/>
      </w:pPr>
      <w:rPr>
        <w:b/>
        <w:bCs/>
      </w:rPr>
      <w:tblPr/>
      <w:tcPr>
        <w:tcBorders>
          <w:top w:val="double" w:sz="6" w:space="0" w:color="A4A7A6" w:themeColor="accent1"/>
          <w:left w:val="single" w:sz="8" w:space="0" w:color="A4A7A6" w:themeColor="accent1"/>
          <w:bottom w:val="single" w:sz="8" w:space="0" w:color="A4A7A6" w:themeColor="accent1"/>
          <w:right w:val="single" w:sz="8" w:space="0" w:color="A4A7A6" w:themeColor="accent1"/>
        </w:tcBorders>
      </w:tcPr>
    </w:tblStylePr>
    <w:tblStylePr w:type="firstCol">
      <w:rPr>
        <w:b/>
        <w:bCs/>
      </w:rPr>
    </w:tblStylePr>
    <w:tblStylePr w:type="lastCol">
      <w:rPr>
        <w:b/>
        <w:bCs/>
      </w:rPr>
    </w:tblStylePr>
    <w:tblStylePr w:type="band1Vert">
      <w:tblPr/>
      <w:tcPr>
        <w:tcBorders>
          <w:top w:val="single" w:sz="8" w:space="0" w:color="A4A7A6" w:themeColor="accent1"/>
          <w:left w:val="single" w:sz="8" w:space="0" w:color="A4A7A6" w:themeColor="accent1"/>
          <w:bottom w:val="single" w:sz="8" w:space="0" w:color="A4A7A6" w:themeColor="accent1"/>
          <w:right w:val="single" w:sz="8" w:space="0" w:color="A4A7A6" w:themeColor="accent1"/>
        </w:tcBorders>
      </w:tcPr>
    </w:tblStylePr>
    <w:tblStylePr w:type="band1Horz">
      <w:tblPr/>
      <w:tcPr>
        <w:tcBorders>
          <w:top w:val="single" w:sz="8" w:space="0" w:color="A4A7A6" w:themeColor="accent1"/>
          <w:left w:val="single" w:sz="8" w:space="0" w:color="A4A7A6" w:themeColor="accent1"/>
          <w:bottom w:val="single" w:sz="8" w:space="0" w:color="A4A7A6" w:themeColor="accent1"/>
          <w:right w:val="single" w:sz="8" w:space="0" w:color="A4A7A6" w:themeColor="accent1"/>
        </w:tcBorders>
      </w:tcPr>
    </w:tblStylePr>
  </w:style>
  <w:style w:type="table" w:styleId="aff3">
    <w:name w:val="Light Grid"/>
    <w:basedOn w:val="a3"/>
    <w:uiPriority w:val="62"/>
    <w:rsid w:val="00B90E7C"/>
    <w:tblPr>
      <w:tblStyleRowBandSize w:val="1"/>
      <w:tblStyleColBandSize w:val="1"/>
      <w:tblBorders>
        <w:top w:val="single" w:sz="8" w:space="0" w:color="4D4948" w:themeColor="text1"/>
        <w:left w:val="single" w:sz="8" w:space="0" w:color="4D4948" w:themeColor="text1"/>
        <w:bottom w:val="single" w:sz="8" w:space="0" w:color="4D4948" w:themeColor="text1"/>
        <w:right w:val="single" w:sz="8" w:space="0" w:color="4D4948" w:themeColor="text1"/>
        <w:insideH w:val="single" w:sz="8" w:space="0" w:color="4D4948" w:themeColor="text1"/>
        <w:insideV w:val="single" w:sz="8" w:space="0" w:color="4D4948"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948" w:themeColor="text1"/>
          <w:left w:val="single" w:sz="8" w:space="0" w:color="4D4948" w:themeColor="text1"/>
          <w:bottom w:val="single" w:sz="18" w:space="0" w:color="4D4948" w:themeColor="text1"/>
          <w:right w:val="single" w:sz="8" w:space="0" w:color="4D4948" w:themeColor="text1"/>
          <w:insideH w:val="nil"/>
          <w:insideV w:val="single" w:sz="8" w:space="0" w:color="4D4948"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948" w:themeColor="text1"/>
          <w:left w:val="single" w:sz="8" w:space="0" w:color="4D4948" w:themeColor="text1"/>
          <w:bottom w:val="single" w:sz="8" w:space="0" w:color="4D4948" w:themeColor="text1"/>
          <w:right w:val="single" w:sz="8" w:space="0" w:color="4D4948" w:themeColor="text1"/>
          <w:insideH w:val="nil"/>
          <w:insideV w:val="single" w:sz="8" w:space="0" w:color="4D4948"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948" w:themeColor="text1"/>
          <w:left w:val="single" w:sz="8" w:space="0" w:color="4D4948" w:themeColor="text1"/>
          <w:bottom w:val="single" w:sz="8" w:space="0" w:color="4D4948" w:themeColor="text1"/>
          <w:right w:val="single" w:sz="8" w:space="0" w:color="4D4948" w:themeColor="text1"/>
        </w:tcBorders>
      </w:tcPr>
    </w:tblStylePr>
    <w:tblStylePr w:type="band1Vert">
      <w:tblPr/>
      <w:tcPr>
        <w:tcBorders>
          <w:top w:val="single" w:sz="8" w:space="0" w:color="4D4948" w:themeColor="text1"/>
          <w:left w:val="single" w:sz="8" w:space="0" w:color="4D4948" w:themeColor="text1"/>
          <w:bottom w:val="single" w:sz="8" w:space="0" w:color="4D4948" w:themeColor="text1"/>
          <w:right w:val="single" w:sz="8" w:space="0" w:color="4D4948" w:themeColor="text1"/>
        </w:tcBorders>
        <w:shd w:val="clear" w:color="auto" w:fill="D3D1D0" w:themeFill="text1" w:themeFillTint="3F"/>
      </w:tcPr>
    </w:tblStylePr>
    <w:tblStylePr w:type="band1Horz">
      <w:tblPr/>
      <w:tcPr>
        <w:tcBorders>
          <w:top w:val="single" w:sz="8" w:space="0" w:color="4D4948" w:themeColor="text1"/>
          <w:left w:val="single" w:sz="8" w:space="0" w:color="4D4948" w:themeColor="text1"/>
          <w:bottom w:val="single" w:sz="8" w:space="0" w:color="4D4948" w:themeColor="text1"/>
          <w:right w:val="single" w:sz="8" w:space="0" w:color="4D4948" w:themeColor="text1"/>
          <w:insideV w:val="single" w:sz="8" w:space="0" w:color="4D4948" w:themeColor="text1"/>
        </w:tcBorders>
        <w:shd w:val="clear" w:color="auto" w:fill="D3D1D0" w:themeFill="text1" w:themeFillTint="3F"/>
      </w:tcPr>
    </w:tblStylePr>
    <w:tblStylePr w:type="band2Horz">
      <w:tblPr/>
      <w:tcPr>
        <w:tcBorders>
          <w:top w:val="single" w:sz="8" w:space="0" w:color="4D4948" w:themeColor="text1"/>
          <w:left w:val="single" w:sz="8" w:space="0" w:color="4D4948" w:themeColor="text1"/>
          <w:bottom w:val="single" w:sz="8" w:space="0" w:color="4D4948" w:themeColor="text1"/>
          <w:right w:val="single" w:sz="8" w:space="0" w:color="4D4948" w:themeColor="text1"/>
          <w:insideV w:val="single" w:sz="8" w:space="0" w:color="4D4948" w:themeColor="text1"/>
        </w:tcBorders>
      </w:tcPr>
    </w:tblStylePr>
  </w:style>
  <w:style w:type="paragraph" w:styleId="41">
    <w:name w:val="toc 4"/>
    <w:basedOn w:val="a0"/>
    <w:next w:val="a0"/>
    <w:autoRedefine/>
    <w:uiPriority w:val="39"/>
    <w:unhideWhenUsed/>
    <w:rsid w:val="00B90E7C"/>
    <w:pPr>
      <w:spacing w:after="100"/>
      <w:ind w:left="660"/>
    </w:pPr>
    <w:rPr>
      <w:rFonts w:eastAsiaTheme="minorEastAsia"/>
      <w:sz w:val="22"/>
      <w:lang w:eastAsia="de-DE"/>
    </w:rPr>
  </w:style>
  <w:style w:type="paragraph" w:styleId="51">
    <w:name w:val="toc 5"/>
    <w:basedOn w:val="a0"/>
    <w:next w:val="a0"/>
    <w:autoRedefine/>
    <w:uiPriority w:val="39"/>
    <w:unhideWhenUsed/>
    <w:rsid w:val="00B90E7C"/>
    <w:pPr>
      <w:spacing w:after="100"/>
      <w:ind w:left="880"/>
    </w:pPr>
    <w:rPr>
      <w:rFonts w:eastAsiaTheme="minorEastAsia"/>
      <w:sz w:val="22"/>
      <w:lang w:eastAsia="de-DE"/>
    </w:rPr>
  </w:style>
  <w:style w:type="paragraph" w:styleId="61">
    <w:name w:val="toc 6"/>
    <w:basedOn w:val="a0"/>
    <w:next w:val="a0"/>
    <w:autoRedefine/>
    <w:uiPriority w:val="39"/>
    <w:unhideWhenUsed/>
    <w:rsid w:val="00B90E7C"/>
    <w:pPr>
      <w:spacing w:after="100"/>
      <w:ind w:left="1100"/>
    </w:pPr>
    <w:rPr>
      <w:rFonts w:eastAsiaTheme="minorEastAsia"/>
      <w:sz w:val="22"/>
      <w:lang w:eastAsia="de-DE"/>
    </w:rPr>
  </w:style>
  <w:style w:type="paragraph" w:styleId="71">
    <w:name w:val="toc 7"/>
    <w:basedOn w:val="a0"/>
    <w:next w:val="a0"/>
    <w:autoRedefine/>
    <w:uiPriority w:val="39"/>
    <w:unhideWhenUsed/>
    <w:rsid w:val="00B90E7C"/>
    <w:pPr>
      <w:spacing w:after="100"/>
      <w:ind w:left="1320"/>
    </w:pPr>
    <w:rPr>
      <w:rFonts w:eastAsiaTheme="minorEastAsia"/>
      <w:sz w:val="22"/>
      <w:lang w:eastAsia="de-DE"/>
    </w:rPr>
  </w:style>
  <w:style w:type="paragraph" w:styleId="81">
    <w:name w:val="toc 8"/>
    <w:basedOn w:val="a0"/>
    <w:next w:val="a0"/>
    <w:autoRedefine/>
    <w:uiPriority w:val="39"/>
    <w:unhideWhenUsed/>
    <w:rsid w:val="00B90E7C"/>
    <w:pPr>
      <w:spacing w:after="100"/>
      <w:ind w:left="1540"/>
    </w:pPr>
    <w:rPr>
      <w:rFonts w:eastAsiaTheme="minorEastAsia"/>
      <w:sz w:val="22"/>
      <w:lang w:eastAsia="de-DE"/>
    </w:rPr>
  </w:style>
  <w:style w:type="paragraph" w:styleId="91">
    <w:name w:val="toc 9"/>
    <w:basedOn w:val="a0"/>
    <w:next w:val="a0"/>
    <w:autoRedefine/>
    <w:uiPriority w:val="39"/>
    <w:unhideWhenUsed/>
    <w:rsid w:val="00B90E7C"/>
    <w:pPr>
      <w:spacing w:after="100"/>
      <w:ind w:left="1760"/>
    </w:pPr>
    <w:rPr>
      <w:rFonts w:eastAsiaTheme="minorEastAsia"/>
      <w:sz w:val="22"/>
      <w:lang w:eastAsia="de-DE"/>
    </w:rPr>
  </w:style>
  <w:style w:type="paragraph" w:styleId="aff4">
    <w:name w:val="Revision"/>
    <w:hidden/>
    <w:uiPriority w:val="99"/>
    <w:semiHidden/>
    <w:rsid w:val="00202307"/>
    <w:rPr>
      <w:rFonts w:asciiTheme="minorHAnsi" w:hAnsiTheme="minorHAnsi"/>
      <w:sz w:val="24"/>
      <w:szCs w:val="22"/>
      <w:lang w:eastAsia="en-US"/>
    </w:rPr>
  </w:style>
  <w:style w:type="table" w:styleId="3-6">
    <w:name w:val="Medium Grid 3 Accent 6"/>
    <w:basedOn w:val="a3"/>
    <w:uiPriority w:val="69"/>
    <w:rsid w:val="00B90E7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4F1"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394C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394C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394C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394C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9C9E3"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9C9E3" w:themeFill="accent6" w:themeFillTint="7F"/>
      </w:tcPr>
    </w:tblStylePr>
  </w:style>
  <w:style w:type="table" w:styleId="2-6">
    <w:name w:val="Medium Grid 2 Accent 6"/>
    <w:basedOn w:val="a3"/>
    <w:uiPriority w:val="68"/>
    <w:rsid w:val="00B90E7C"/>
    <w:rPr>
      <w:rFonts w:asciiTheme="majorHAnsi" w:eastAsiaTheme="majorEastAsia" w:hAnsiTheme="majorHAnsi" w:cstheme="majorBidi"/>
      <w:color w:val="4D4948" w:themeColor="text1"/>
    </w:rPr>
    <w:tblPr>
      <w:tblStyleRowBandSize w:val="1"/>
      <w:tblStyleColBandSize w:val="1"/>
      <w:tblBorders>
        <w:top w:val="single" w:sz="8" w:space="0" w:color="7394C7" w:themeColor="accent6"/>
        <w:left w:val="single" w:sz="8" w:space="0" w:color="7394C7" w:themeColor="accent6"/>
        <w:bottom w:val="single" w:sz="8" w:space="0" w:color="7394C7" w:themeColor="accent6"/>
        <w:right w:val="single" w:sz="8" w:space="0" w:color="7394C7" w:themeColor="accent6"/>
        <w:insideH w:val="single" w:sz="8" w:space="0" w:color="7394C7" w:themeColor="accent6"/>
        <w:insideV w:val="single" w:sz="8" w:space="0" w:color="7394C7" w:themeColor="accent6"/>
      </w:tblBorders>
    </w:tblPr>
    <w:tcPr>
      <w:shd w:val="clear" w:color="auto" w:fill="DCE4F1" w:themeFill="accent6" w:themeFillTint="3F"/>
    </w:tcPr>
    <w:tblStylePr w:type="firstRow">
      <w:rPr>
        <w:b/>
        <w:bCs/>
        <w:color w:val="4D4948" w:themeColor="text1"/>
      </w:rPr>
      <w:tblPr/>
      <w:tcPr>
        <w:shd w:val="clear" w:color="auto" w:fill="F1F4F9" w:themeFill="accent6" w:themeFillTint="19"/>
      </w:tcPr>
    </w:tblStylePr>
    <w:tblStylePr w:type="lastRow">
      <w:rPr>
        <w:b/>
        <w:bCs/>
        <w:color w:val="4D4948" w:themeColor="text1"/>
      </w:rPr>
      <w:tblPr/>
      <w:tcPr>
        <w:tcBorders>
          <w:top w:val="single" w:sz="12" w:space="0" w:color="4D4948" w:themeColor="text1"/>
          <w:left w:val="nil"/>
          <w:bottom w:val="nil"/>
          <w:right w:val="nil"/>
          <w:insideH w:val="nil"/>
          <w:insideV w:val="nil"/>
        </w:tcBorders>
        <w:shd w:val="clear" w:color="auto" w:fill="FFFFFF" w:themeFill="background1"/>
      </w:tcPr>
    </w:tblStylePr>
    <w:tblStylePr w:type="firstCol">
      <w:rPr>
        <w:b/>
        <w:bCs/>
        <w:color w:val="4D4948"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4D4948" w:themeColor="text1"/>
      </w:rPr>
      <w:tblPr/>
      <w:tcPr>
        <w:tcBorders>
          <w:top w:val="nil"/>
          <w:left w:val="nil"/>
          <w:bottom w:val="nil"/>
          <w:right w:val="nil"/>
          <w:insideH w:val="nil"/>
          <w:insideV w:val="nil"/>
        </w:tcBorders>
        <w:shd w:val="clear" w:color="auto" w:fill="E2E9F3" w:themeFill="accent6" w:themeFillTint="33"/>
      </w:tcPr>
    </w:tblStylePr>
    <w:tblStylePr w:type="band1Vert">
      <w:tblPr/>
      <w:tcPr>
        <w:shd w:val="clear" w:color="auto" w:fill="B9C9E3" w:themeFill="accent6" w:themeFillTint="7F"/>
      </w:tcPr>
    </w:tblStylePr>
    <w:tblStylePr w:type="band1Horz">
      <w:tblPr/>
      <w:tcPr>
        <w:tcBorders>
          <w:insideH w:val="single" w:sz="6" w:space="0" w:color="7394C7" w:themeColor="accent6"/>
          <w:insideV w:val="single" w:sz="6" w:space="0" w:color="7394C7" w:themeColor="accent6"/>
        </w:tcBorders>
        <w:shd w:val="clear" w:color="auto" w:fill="B9C9E3" w:themeFill="accent6" w:themeFillTint="7F"/>
      </w:tcPr>
    </w:tblStylePr>
    <w:tblStylePr w:type="nwCell">
      <w:tblPr/>
      <w:tcPr>
        <w:shd w:val="clear" w:color="auto" w:fill="FFFFFF" w:themeFill="background1"/>
      </w:tcPr>
    </w:tblStylePr>
  </w:style>
  <w:style w:type="table" w:styleId="2-60">
    <w:name w:val="Medium List 2 Accent 6"/>
    <w:basedOn w:val="a3"/>
    <w:uiPriority w:val="66"/>
    <w:rsid w:val="00B90E7C"/>
    <w:rPr>
      <w:rFonts w:asciiTheme="majorHAnsi" w:eastAsiaTheme="majorEastAsia" w:hAnsiTheme="majorHAnsi" w:cstheme="majorBidi"/>
      <w:color w:val="4D4948" w:themeColor="text1"/>
    </w:rPr>
    <w:tblPr>
      <w:tblStyleRowBandSize w:val="1"/>
      <w:tblStyleColBandSize w:val="1"/>
      <w:tblBorders>
        <w:top w:val="single" w:sz="8" w:space="0" w:color="7394C7" w:themeColor="accent6"/>
        <w:left w:val="single" w:sz="8" w:space="0" w:color="7394C7" w:themeColor="accent6"/>
        <w:bottom w:val="single" w:sz="8" w:space="0" w:color="7394C7" w:themeColor="accent6"/>
        <w:right w:val="single" w:sz="8" w:space="0" w:color="7394C7" w:themeColor="accent6"/>
      </w:tblBorders>
    </w:tblPr>
    <w:tblStylePr w:type="firstRow">
      <w:rPr>
        <w:sz w:val="24"/>
        <w:szCs w:val="24"/>
      </w:rPr>
      <w:tblPr/>
      <w:tcPr>
        <w:tcBorders>
          <w:top w:val="nil"/>
          <w:left w:val="nil"/>
          <w:bottom w:val="single" w:sz="24" w:space="0" w:color="7394C7" w:themeColor="accent6"/>
          <w:right w:val="nil"/>
          <w:insideH w:val="nil"/>
          <w:insideV w:val="nil"/>
        </w:tcBorders>
        <w:shd w:val="clear" w:color="auto" w:fill="FFFFFF" w:themeFill="background1"/>
      </w:tcPr>
    </w:tblStylePr>
    <w:tblStylePr w:type="lastRow">
      <w:tblPr/>
      <w:tcPr>
        <w:tcBorders>
          <w:top w:val="single" w:sz="8" w:space="0" w:color="7394C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394C7" w:themeColor="accent6"/>
          <w:insideH w:val="nil"/>
          <w:insideV w:val="nil"/>
        </w:tcBorders>
        <w:shd w:val="clear" w:color="auto" w:fill="FFFFFF" w:themeFill="background1"/>
      </w:tcPr>
    </w:tblStylePr>
    <w:tblStylePr w:type="lastCol">
      <w:tblPr/>
      <w:tcPr>
        <w:tcBorders>
          <w:top w:val="nil"/>
          <w:left w:val="single" w:sz="8" w:space="0" w:color="7394C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4F1" w:themeFill="accent6" w:themeFillTint="3F"/>
      </w:tcPr>
    </w:tblStylePr>
    <w:tblStylePr w:type="band1Horz">
      <w:tblPr/>
      <w:tcPr>
        <w:tcBorders>
          <w:top w:val="nil"/>
          <w:bottom w:val="nil"/>
          <w:insideH w:val="nil"/>
          <w:insideV w:val="nil"/>
        </w:tcBorders>
        <w:shd w:val="clear" w:color="auto" w:fill="DCE4F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60">
    <w:name w:val="Medium List 1 Accent 6"/>
    <w:basedOn w:val="a3"/>
    <w:uiPriority w:val="65"/>
    <w:rsid w:val="00B90E7C"/>
    <w:rPr>
      <w:color w:val="4D4948" w:themeColor="text1"/>
    </w:rPr>
    <w:tblPr>
      <w:tblStyleRowBandSize w:val="1"/>
      <w:tblStyleColBandSize w:val="1"/>
      <w:tblBorders>
        <w:top w:val="single" w:sz="8" w:space="0" w:color="7394C7" w:themeColor="accent6"/>
        <w:bottom w:val="single" w:sz="8" w:space="0" w:color="7394C7" w:themeColor="accent6"/>
      </w:tblBorders>
    </w:tblPr>
    <w:tblStylePr w:type="firstRow">
      <w:rPr>
        <w:rFonts w:asciiTheme="majorHAnsi" w:eastAsiaTheme="majorEastAsia" w:hAnsiTheme="majorHAnsi" w:cstheme="majorBidi"/>
      </w:rPr>
      <w:tblPr/>
      <w:tcPr>
        <w:tcBorders>
          <w:top w:val="nil"/>
          <w:bottom w:val="single" w:sz="8" w:space="0" w:color="7394C7" w:themeColor="accent6"/>
        </w:tcBorders>
      </w:tcPr>
    </w:tblStylePr>
    <w:tblStylePr w:type="lastRow">
      <w:rPr>
        <w:b/>
        <w:bCs/>
        <w:color w:val="000000" w:themeColor="text2"/>
      </w:rPr>
      <w:tblPr/>
      <w:tcPr>
        <w:tcBorders>
          <w:top w:val="single" w:sz="8" w:space="0" w:color="7394C7" w:themeColor="accent6"/>
          <w:bottom w:val="single" w:sz="8" w:space="0" w:color="7394C7" w:themeColor="accent6"/>
        </w:tcBorders>
      </w:tcPr>
    </w:tblStylePr>
    <w:tblStylePr w:type="firstCol">
      <w:rPr>
        <w:b/>
        <w:bCs/>
      </w:rPr>
    </w:tblStylePr>
    <w:tblStylePr w:type="lastCol">
      <w:rPr>
        <w:b/>
        <w:bCs/>
      </w:rPr>
      <w:tblPr/>
      <w:tcPr>
        <w:tcBorders>
          <w:top w:val="single" w:sz="8" w:space="0" w:color="7394C7" w:themeColor="accent6"/>
          <w:bottom w:val="single" w:sz="8" w:space="0" w:color="7394C7" w:themeColor="accent6"/>
        </w:tcBorders>
      </w:tcPr>
    </w:tblStylePr>
    <w:tblStylePr w:type="band1Vert">
      <w:tblPr/>
      <w:tcPr>
        <w:shd w:val="clear" w:color="auto" w:fill="DCE4F1" w:themeFill="accent6" w:themeFillTint="3F"/>
      </w:tcPr>
    </w:tblStylePr>
    <w:tblStylePr w:type="band1Horz">
      <w:tblPr/>
      <w:tcPr>
        <w:shd w:val="clear" w:color="auto" w:fill="DCE4F1" w:themeFill="accent6" w:themeFillTint="3F"/>
      </w:tcPr>
    </w:tblStylePr>
  </w:style>
  <w:style w:type="paragraph" w:customStyle="1" w:styleId="Absenderzeile">
    <w:name w:val="Absenderzeile"/>
    <w:basedOn w:val="a1"/>
    <w:rsid w:val="00B90E7C"/>
    <w:pPr>
      <w:spacing w:after="0" w:line="160" w:lineRule="exact"/>
      <w:jc w:val="left"/>
    </w:pPr>
    <w:rPr>
      <w:rFonts w:ascii="Arial Narrow" w:eastAsia="Times New Roman" w:hAnsi="Arial Narrow" w:cs="Arial"/>
      <w:b/>
      <w:color w:val="00549F"/>
      <w:sz w:val="15"/>
      <w:szCs w:val="15"/>
      <w:lang w:eastAsia="de-DE"/>
    </w:rPr>
  </w:style>
  <w:style w:type="paragraph" w:customStyle="1" w:styleId="Adressfeld">
    <w:name w:val="Adressfeld"/>
    <w:basedOn w:val="a0"/>
    <w:rsid w:val="00B90E7C"/>
    <w:pPr>
      <w:spacing w:line="240" w:lineRule="exact"/>
    </w:pPr>
    <w:rPr>
      <w:rFonts w:ascii="Arial Narrow" w:eastAsia="Times New Roman" w:hAnsi="Arial Narrow"/>
      <w:color w:val="080808"/>
      <w:sz w:val="22"/>
      <w:lang w:eastAsia="de-DE"/>
    </w:rPr>
  </w:style>
  <w:style w:type="character" w:styleId="aff5">
    <w:name w:val="FollowedHyperlink"/>
    <w:rsid w:val="00B90E7C"/>
    <w:rPr>
      <w:color w:val="auto"/>
      <w:u w:val="none"/>
    </w:rPr>
  </w:style>
  <w:style w:type="paragraph" w:customStyle="1" w:styleId="Betreff">
    <w:name w:val="Betreff"/>
    <w:basedOn w:val="a0"/>
    <w:rsid w:val="00B90E7C"/>
    <w:pPr>
      <w:spacing w:before="300" w:after="520" w:line="240" w:lineRule="exact"/>
    </w:pPr>
    <w:rPr>
      <w:rFonts w:asciiTheme="majorHAnsi" w:eastAsia="Times New Roman" w:hAnsiTheme="majorHAnsi"/>
      <w:b/>
      <w:color w:val="4D4948" w:themeColor="text1"/>
      <w:sz w:val="22"/>
      <w:lang w:val="en-US" w:eastAsia="de-DE"/>
    </w:rPr>
  </w:style>
  <w:style w:type="paragraph" w:customStyle="1" w:styleId="Fliesstext">
    <w:name w:val="Fliesstext"/>
    <w:basedOn w:val="a0"/>
    <w:rsid w:val="00B90E7C"/>
    <w:pPr>
      <w:spacing w:line="240" w:lineRule="exact"/>
    </w:pPr>
    <w:rPr>
      <w:rFonts w:eastAsia="Times New Roman"/>
      <w:noProof/>
      <w:color w:val="080808"/>
      <w:sz w:val="22"/>
      <w:szCs w:val="20"/>
      <w:lang w:eastAsia="de-DE"/>
    </w:rPr>
  </w:style>
  <w:style w:type="numbering" w:customStyle="1" w:styleId="ISEAListenformatvorlage">
    <w:name w:val="ISEA_Listenformatvorlage"/>
    <w:uiPriority w:val="99"/>
    <w:rsid w:val="00B90E7C"/>
    <w:pPr>
      <w:numPr>
        <w:numId w:val="4"/>
      </w:numPr>
    </w:pPr>
  </w:style>
  <w:style w:type="paragraph" w:customStyle="1" w:styleId="Kontaktdaten">
    <w:name w:val="Kontaktdaten"/>
    <w:basedOn w:val="a0"/>
    <w:rsid w:val="00B90E7C"/>
    <w:pPr>
      <w:tabs>
        <w:tab w:val="left" w:pos="426"/>
      </w:tabs>
      <w:spacing w:after="80" w:line="200" w:lineRule="exact"/>
    </w:pPr>
    <w:rPr>
      <w:rFonts w:ascii="Arial Narrow" w:eastAsia="Times New Roman" w:hAnsi="Arial Narrow"/>
      <w:color w:val="333333"/>
      <w:sz w:val="17"/>
      <w:szCs w:val="17"/>
      <w:lang w:eastAsia="de-DE"/>
    </w:rPr>
  </w:style>
  <w:style w:type="paragraph" w:customStyle="1" w:styleId="Kontaktdatenberschrift">
    <w:name w:val="Kontaktdaten Überschrift"/>
    <w:basedOn w:val="a0"/>
    <w:rsid w:val="00B90E7C"/>
    <w:pPr>
      <w:spacing w:before="160" w:after="80" w:line="200" w:lineRule="exact"/>
    </w:pPr>
    <w:rPr>
      <w:rFonts w:ascii="Arial Narrow" w:eastAsia="Times New Roman" w:hAnsi="Arial Narrow"/>
      <w:b/>
      <w:color w:val="333333"/>
      <w:sz w:val="17"/>
      <w:szCs w:val="17"/>
      <w:lang w:eastAsia="de-DE"/>
    </w:rPr>
  </w:style>
  <w:style w:type="character" w:styleId="aff6">
    <w:name w:val="page number"/>
    <w:basedOn w:val="a2"/>
    <w:rsid w:val="00B90E7C"/>
  </w:style>
  <w:style w:type="character" w:styleId="aff7">
    <w:name w:val="Strong"/>
    <w:basedOn w:val="a2"/>
    <w:uiPriority w:val="22"/>
    <w:qFormat/>
    <w:rsid w:val="00B90E7C"/>
    <w:rPr>
      <w:b/>
      <w:bCs/>
    </w:rPr>
  </w:style>
  <w:style w:type="numbering" w:customStyle="1" w:styleId="ISEANummerierung">
    <w:name w:val="ISEA_Nummerierung"/>
    <w:uiPriority w:val="99"/>
    <w:rsid w:val="00B90E7C"/>
    <w:pPr>
      <w:numPr>
        <w:numId w:val="2"/>
      </w:numPr>
    </w:pPr>
  </w:style>
  <w:style w:type="paragraph" w:customStyle="1" w:styleId="TabelleinBrief">
    <w:name w:val="Tabelle in Brief"/>
    <w:basedOn w:val="Fliesstext"/>
    <w:next w:val="Fliesstext"/>
    <w:rsid w:val="00B90E7C"/>
    <w:pPr>
      <w:spacing w:line="240" w:lineRule="auto"/>
    </w:pPr>
    <w:rPr>
      <w:rFonts w:cs="Times New Roman"/>
    </w:rPr>
  </w:style>
  <w:style w:type="table" w:customStyle="1" w:styleId="ISEAhell">
    <w:name w:val="ISEA hell"/>
    <w:basedOn w:val="a3"/>
    <w:uiPriority w:val="99"/>
    <w:rsid w:val="00B90E7C"/>
    <w:rPr>
      <w:rFonts w:asciiTheme="minorHAnsi" w:hAnsiTheme="minorHAnsi" w:cstheme="minorBidi"/>
      <w:sz w:val="24"/>
      <w:szCs w:val="24"/>
      <w:lang w:eastAsia="en-US"/>
    </w:rPr>
    <w:tblPr>
      <w:tblStyleRowBandSize w:val="1"/>
      <w:tblStyleColBandSize w:val="1"/>
      <w:tblBorders>
        <w:top w:val="single" w:sz="4" w:space="0" w:color="7394C7" w:themeColor="accent6"/>
        <w:left w:val="single" w:sz="4" w:space="0" w:color="7394C7" w:themeColor="accent6"/>
        <w:bottom w:val="single" w:sz="4" w:space="0" w:color="7394C7" w:themeColor="accent6"/>
        <w:right w:val="single" w:sz="4" w:space="0" w:color="7394C7" w:themeColor="accent6"/>
        <w:insideH w:val="single" w:sz="4" w:space="0" w:color="7394C7" w:themeColor="accent6"/>
        <w:insideV w:val="single" w:sz="4" w:space="0" w:color="7394C7" w:themeColor="accent6"/>
      </w:tblBorders>
      <w:tblCellMar>
        <w:top w:w="28" w:type="dxa"/>
        <w:bottom w:w="28" w:type="dxa"/>
      </w:tblCellMar>
    </w:tblPr>
    <w:tblStylePr w:type="firstRow">
      <w:rPr>
        <w:rFonts w:asciiTheme="majorHAnsi" w:hAnsiTheme="majorHAnsi"/>
        <w:b/>
      </w:rPr>
      <w:tblPr/>
      <w:tcPr>
        <w:tcBorders>
          <w:top w:val="single" w:sz="4" w:space="0" w:color="7394C7" w:themeColor="accent6"/>
          <w:left w:val="single" w:sz="4" w:space="0" w:color="7394C7" w:themeColor="accent6"/>
          <w:bottom w:val="single" w:sz="4" w:space="0" w:color="7394C7" w:themeColor="accent6"/>
          <w:right w:val="single" w:sz="4" w:space="0" w:color="7394C7" w:themeColor="accent6"/>
          <w:insideH w:val="single" w:sz="4" w:space="0" w:color="7394C7" w:themeColor="accent6"/>
          <w:insideV w:val="single" w:sz="4" w:space="0" w:color="7394C7" w:themeColor="accent6"/>
        </w:tcBorders>
        <w:shd w:val="clear" w:color="auto" w:fill="7394C7" w:themeFill="accent6"/>
      </w:tcPr>
    </w:tblStylePr>
    <w:tblStylePr w:type="lastRow">
      <w:rPr>
        <w:rFonts w:asciiTheme="minorHAnsi" w:hAnsiTheme="minorHAnsi"/>
        <w:b/>
      </w:rPr>
      <w:tblPr/>
      <w:tcPr>
        <w:tcBorders>
          <w:top w:val="double" w:sz="4" w:space="0" w:color="7394C7" w:themeColor="accent6"/>
          <w:left w:val="single" w:sz="4" w:space="0" w:color="7394C7" w:themeColor="accent6"/>
          <w:bottom w:val="single" w:sz="4" w:space="0" w:color="7394C7" w:themeColor="accent6"/>
          <w:right w:val="single" w:sz="4" w:space="0" w:color="7394C7" w:themeColor="accent6"/>
          <w:insideH w:val="single" w:sz="4" w:space="0" w:color="7394C7" w:themeColor="accent6"/>
          <w:insideV w:val="single" w:sz="4" w:space="0" w:color="7394C7" w:themeColor="accent6"/>
        </w:tcBorders>
      </w:tcPr>
    </w:tblStylePr>
    <w:tblStylePr w:type="firstCol">
      <w:rPr>
        <w:rFonts w:asciiTheme="majorHAnsi" w:hAnsiTheme="majorHAnsi"/>
        <w:b/>
      </w:rPr>
      <w:tblPr/>
      <w:tcPr>
        <w:tcBorders>
          <w:top w:val="single" w:sz="4" w:space="0" w:color="7394C7" w:themeColor="accent6"/>
          <w:left w:val="single" w:sz="4" w:space="0" w:color="7394C7" w:themeColor="accent6"/>
          <w:bottom w:val="single" w:sz="4" w:space="0" w:color="7394C7" w:themeColor="accent6"/>
          <w:right w:val="single" w:sz="4" w:space="0" w:color="7394C7" w:themeColor="accent6"/>
          <w:insideH w:val="single" w:sz="4" w:space="0" w:color="7394C7" w:themeColor="accent6"/>
          <w:insideV w:val="single" w:sz="4" w:space="0" w:color="7394C7" w:themeColor="accent6"/>
        </w:tcBorders>
      </w:tcPr>
    </w:tblStylePr>
    <w:tblStylePr w:type="lastCol">
      <w:tblPr/>
      <w:tcPr>
        <w:tcBorders>
          <w:top w:val="single" w:sz="4" w:space="0" w:color="7394C7" w:themeColor="accent6"/>
          <w:left w:val="single" w:sz="4" w:space="0" w:color="7394C7" w:themeColor="accent6"/>
          <w:bottom w:val="single" w:sz="4" w:space="0" w:color="7394C7" w:themeColor="accent6"/>
          <w:right w:val="single" w:sz="4" w:space="0" w:color="7394C7" w:themeColor="accent6"/>
          <w:insideH w:val="single" w:sz="4" w:space="0" w:color="7394C7" w:themeColor="accent6"/>
          <w:insideV w:val="single" w:sz="4" w:space="0" w:color="7394C7" w:themeColor="accent6"/>
        </w:tcBorders>
      </w:tcPr>
    </w:tblStylePr>
    <w:tblStylePr w:type="band1Vert">
      <w:tblPr/>
      <w:tcPr>
        <w:tcBorders>
          <w:top w:val="single" w:sz="4" w:space="0" w:color="7394C7" w:themeColor="accent6"/>
          <w:left w:val="single" w:sz="4" w:space="0" w:color="7394C7" w:themeColor="accent6"/>
          <w:bottom w:val="single" w:sz="4" w:space="0" w:color="7394C7" w:themeColor="accent6"/>
          <w:right w:val="single" w:sz="4" w:space="0" w:color="7394C7" w:themeColor="accent6"/>
          <w:insideH w:val="single" w:sz="4" w:space="0" w:color="7394C7" w:themeColor="accent6"/>
          <w:insideV w:val="single" w:sz="4" w:space="0" w:color="7394C7" w:themeColor="accent6"/>
        </w:tcBorders>
      </w:tcPr>
    </w:tblStylePr>
    <w:tblStylePr w:type="band2Vert">
      <w:tblPr/>
      <w:tcPr>
        <w:tcBorders>
          <w:top w:val="single" w:sz="4" w:space="0" w:color="7394C7" w:themeColor="accent6"/>
          <w:left w:val="single" w:sz="4" w:space="0" w:color="7394C7" w:themeColor="accent6"/>
          <w:bottom w:val="single" w:sz="4" w:space="0" w:color="7394C7" w:themeColor="accent6"/>
          <w:right w:val="single" w:sz="4" w:space="0" w:color="7394C7" w:themeColor="accent6"/>
          <w:insideH w:val="single" w:sz="4" w:space="0" w:color="7394C7" w:themeColor="accent6"/>
          <w:insideV w:val="single" w:sz="4" w:space="0" w:color="7394C7" w:themeColor="accent6"/>
        </w:tcBorders>
      </w:tcPr>
    </w:tblStylePr>
    <w:tblStylePr w:type="band1Horz">
      <w:tblPr/>
      <w:tcPr>
        <w:tcBorders>
          <w:top w:val="single" w:sz="4" w:space="0" w:color="7394C7" w:themeColor="accent6"/>
          <w:left w:val="single" w:sz="4" w:space="0" w:color="7394C7" w:themeColor="accent6"/>
          <w:bottom w:val="single" w:sz="4" w:space="0" w:color="7394C7" w:themeColor="accent6"/>
          <w:right w:val="single" w:sz="4" w:space="0" w:color="7394C7" w:themeColor="accent6"/>
          <w:insideH w:val="single" w:sz="4" w:space="0" w:color="7394C7" w:themeColor="accent6"/>
          <w:insideV w:val="single" w:sz="4" w:space="0" w:color="7394C7" w:themeColor="accent6"/>
        </w:tcBorders>
      </w:tcPr>
    </w:tblStylePr>
    <w:tblStylePr w:type="band2Horz">
      <w:tblPr/>
      <w:tcPr>
        <w:tcBorders>
          <w:top w:val="single" w:sz="4" w:space="0" w:color="7394C7" w:themeColor="accent6"/>
          <w:left w:val="single" w:sz="4" w:space="0" w:color="7394C7" w:themeColor="accent6"/>
          <w:bottom w:val="single" w:sz="4" w:space="0" w:color="7394C7" w:themeColor="accent6"/>
          <w:right w:val="single" w:sz="4" w:space="0" w:color="7394C7" w:themeColor="accent6"/>
          <w:insideH w:val="single" w:sz="4" w:space="0" w:color="7394C7" w:themeColor="accent6"/>
          <w:insideV w:val="single" w:sz="4" w:space="0" w:color="7394C7" w:themeColor="accent6"/>
        </w:tcBorders>
      </w:tcPr>
    </w:tblStylePr>
  </w:style>
  <w:style w:type="table" w:customStyle="1" w:styleId="ISEAdunkel">
    <w:name w:val="ISEA dunkel"/>
    <w:basedOn w:val="a3"/>
    <w:uiPriority w:val="99"/>
    <w:rsid w:val="00B90E7C"/>
    <w:rPr>
      <w:rFonts w:asciiTheme="minorHAnsi" w:hAnsiTheme="minorHAnsi" w:cstheme="minorBidi"/>
      <w:sz w:val="24"/>
      <w:szCs w:val="24"/>
      <w:lang w:eastAsia="en-US"/>
    </w:rPr>
    <w:tblPr>
      <w:tblStyleRowBandSize w:val="1"/>
      <w:tblStyleColBandSize w:val="1"/>
      <w:tblBorders>
        <w:top w:val="single" w:sz="4" w:space="0" w:color="005CA1" w:themeColor="accent2"/>
        <w:left w:val="single" w:sz="4" w:space="0" w:color="005CA1" w:themeColor="accent2"/>
        <w:bottom w:val="single" w:sz="4" w:space="0" w:color="005CA1" w:themeColor="accent2"/>
        <w:right w:val="single" w:sz="4" w:space="0" w:color="005CA1" w:themeColor="accent2"/>
        <w:insideH w:val="single" w:sz="4" w:space="0" w:color="005CA1" w:themeColor="accent2"/>
        <w:insideV w:val="single" w:sz="4" w:space="0" w:color="005CA1" w:themeColor="accent2"/>
      </w:tblBorders>
      <w:tblCellMar>
        <w:top w:w="28" w:type="dxa"/>
        <w:bottom w:w="28" w:type="dxa"/>
      </w:tblCellMar>
    </w:tblPr>
    <w:tblStylePr w:type="firstRow">
      <w:rPr>
        <w:rFonts w:asciiTheme="majorHAnsi" w:hAnsiTheme="majorHAnsi"/>
        <w:b/>
        <w:color w:val="FFFFFF" w:themeColor="background1"/>
      </w:rPr>
      <w:tblPr/>
      <w:tcPr>
        <w:tcBorders>
          <w:top w:val="single" w:sz="4" w:space="0" w:color="005CA1" w:themeColor="accent2"/>
          <w:left w:val="single" w:sz="4" w:space="0" w:color="005CA1" w:themeColor="accent2"/>
          <w:bottom w:val="single" w:sz="4" w:space="0" w:color="005CA1" w:themeColor="accent2"/>
          <w:right w:val="single" w:sz="4" w:space="0" w:color="005CA1" w:themeColor="accent2"/>
          <w:insideH w:val="single" w:sz="4" w:space="0" w:color="005CA1" w:themeColor="accent2"/>
          <w:insideV w:val="single" w:sz="4" w:space="0" w:color="005CA1" w:themeColor="accent2"/>
        </w:tcBorders>
        <w:shd w:val="clear" w:color="auto" w:fill="005CA1" w:themeFill="accent2"/>
      </w:tcPr>
    </w:tblStylePr>
    <w:tblStylePr w:type="lastRow">
      <w:rPr>
        <w:rFonts w:asciiTheme="minorHAnsi" w:hAnsiTheme="minorHAnsi"/>
        <w:b/>
      </w:rPr>
      <w:tblPr/>
      <w:tcPr>
        <w:tcBorders>
          <w:top w:val="double" w:sz="4" w:space="0" w:color="005CA1" w:themeColor="accent2"/>
          <w:left w:val="single" w:sz="4" w:space="0" w:color="005CA1" w:themeColor="accent2"/>
          <w:bottom w:val="single" w:sz="4" w:space="0" w:color="005CA1" w:themeColor="accent2"/>
          <w:right w:val="single" w:sz="4" w:space="0" w:color="005CA1" w:themeColor="accent2"/>
          <w:insideH w:val="single" w:sz="4" w:space="0" w:color="005CA1" w:themeColor="accent2"/>
          <w:insideV w:val="single" w:sz="4" w:space="0" w:color="005CA1" w:themeColor="accent2"/>
        </w:tcBorders>
      </w:tcPr>
    </w:tblStylePr>
    <w:tblStylePr w:type="firstCol">
      <w:rPr>
        <w:rFonts w:asciiTheme="minorHAnsi" w:hAnsiTheme="minorHAnsi"/>
        <w:b/>
      </w:rPr>
      <w:tblPr/>
      <w:tcPr>
        <w:tcBorders>
          <w:top w:val="single" w:sz="4" w:space="0" w:color="005CA1" w:themeColor="accent2"/>
          <w:left w:val="single" w:sz="4" w:space="0" w:color="005CA1" w:themeColor="accent2"/>
          <w:bottom w:val="single" w:sz="4" w:space="0" w:color="005CA1" w:themeColor="accent2"/>
          <w:right w:val="single" w:sz="4" w:space="0" w:color="005CA1" w:themeColor="accent2"/>
          <w:insideH w:val="single" w:sz="4" w:space="0" w:color="005CA1" w:themeColor="accent2"/>
          <w:insideV w:val="single" w:sz="4" w:space="0" w:color="005CA1" w:themeColor="accent2"/>
        </w:tcBorders>
      </w:tcPr>
    </w:tblStylePr>
    <w:tblStylePr w:type="lastCol">
      <w:rPr>
        <w:b/>
      </w:rPr>
      <w:tblPr/>
      <w:tcPr>
        <w:tcBorders>
          <w:top w:val="single" w:sz="4" w:space="0" w:color="005CA1" w:themeColor="accent2"/>
          <w:left w:val="single" w:sz="4" w:space="0" w:color="005CA1" w:themeColor="accent2"/>
          <w:bottom w:val="single" w:sz="4" w:space="0" w:color="005CA1" w:themeColor="accent2"/>
          <w:right w:val="single" w:sz="4" w:space="0" w:color="005CA1" w:themeColor="accent2"/>
          <w:insideH w:val="single" w:sz="4" w:space="0" w:color="005CA1" w:themeColor="accent2"/>
          <w:insideV w:val="single" w:sz="4" w:space="0" w:color="005CA1" w:themeColor="accent2"/>
        </w:tcBorders>
      </w:tcPr>
    </w:tblStylePr>
    <w:tblStylePr w:type="band1Vert">
      <w:tblPr/>
      <w:tcPr>
        <w:tcBorders>
          <w:top w:val="single" w:sz="4" w:space="0" w:color="005CA1" w:themeColor="accent2"/>
          <w:left w:val="single" w:sz="4" w:space="0" w:color="005CA1" w:themeColor="accent2"/>
          <w:bottom w:val="single" w:sz="4" w:space="0" w:color="005CA1" w:themeColor="accent2"/>
          <w:right w:val="single" w:sz="4" w:space="0" w:color="005CA1" w:themeColor="accent2"/>
          <w:insideH w:val="single" w:sz="4" w:space="0" w:color="005CA1" w:themeColor="accent2"/>
          <w:insideV w:val="single" w:sz="4" w:space="0" w:color="005CA1" w:themeColor="accent2"/>
        </w:tcBorders>
      </w:tcPr>
    </w:tblStylePr>
    <w:tblStylePr w:type="band2Vert">
      <w:tblPr/>
      <w:tcPr>
        <w:tcBorders>
          <w:top w:val="single" w:sz="4" w:space="0" w:color="005CA1" w:themeColor="accent2"/>
          <w:left w:val="single" w:sz="4" w:space="0" w:color="005CA1" w:themeColor="accent2"/>
          <w:bottom w:val="single" w:sz="4" w:space="0" w:color="005CA1" w:themeColor="accent2"/>
          <w:right w:val="single" w:sz="4" w:space="0" w:color="005CA1" w:themeColor="accent2"/>
          <w:insideH w:val="single" w:sz="4" w:space="0" w:color="005CA1" w:themeColor="accent2"/>
          <w:insideV w:val="single" w:sz="4" w:space="0" w:color="005CA1" w:themeColor="accent2"/>
        </w:tcBorders>
      </w:tcPr>
    </w:tblStylePr>
    <w:tblStylePr w:type="band1Horz">
      <w:tblPr/>
      <w:tcPr>
        <w:tcBorders>
          <w:top w:val="single" w:sz="4" w:space="0" w:color="005CA1" w:themeColor="accent2"/>
          <w:left w:val="single" w:sz="4" w:space="0" w:color="005CA1" w:themeColor="accent2"/>
          <w:bottom w:val="single" w:sz="4" w:space="0" w:color="005CA1" w:themeColor="accent2"/>
          <w:right w:val="single" w:sz="4" w:space="0" w:color="005CA1" w:themeColor="accent2"/>
          <w:insideH w:val="single" w:sz="4" w:space="0" w:color="005CA1" w:themeColor="accent2"/>
          <w:insideV w:val="single" w:sz="4" w:space="0" w:color="005CA1" w:themeColor="accent2"/>
        </w:tcBorders>
      </w:tcPr>
    </w:tblStylePr>
    <w:tblStylePr w:type="band2Horz">
      <w:tblPr/>
      <w:tcPr>
        <w:tcBorders>
          <w:top w:val="single" w:sz="4" w:space="0" w:color="005CA1" w:themeColor="accent2"/>
          <w:left w:val="single" w:sz="4" w:space="0" w:color="005CA1" w:themeColor="accent2"/>
          <w:bottom w:val="single" w:sz="4" w:space="0" w:color="005CA1" w:themeColor="accent2"/>
          <w:right w:val="single" w:sz="4" w:space="0" w:color="005CA1" w:themeColor="accent2"/>
          <w:insideH w:val="single" w:sz="4" w:space="0" w:color="005CA1" w:themeColor="accent2"/>
          <w:insideV w:val="single" w:sz="4" w:space="0" w:color="005CA1" w:themeColor="accent2"/>
        </w:tcBorders>
      </w:tcPr>
    </w:tblStylePr>
  </w:style>
  <w:style w:type="table" w:styleId="1-20">
    <w:name w:val="Medium Shading 1 Accent 2"/>
    <w:basedOn w:val="a3"/>
    <w:uiPriority w:val="63"/>
    <w:rsid w:val="00B90E7C"/>
    <w:rPr>
      <w:rFonts w:asciiTheme="minorHAnsi" w:hAnsiTheme="minorHAnsi" w:cstheme="minorBidi"/>
      <w:sz w:val="24"/>
      <w:szCs w:val="24"/>
      <w:lang w:eastAsia="en-US"/>
    </w:rPr>
    <w:tblPr>
      <w:tblStyleRowBandSize w:val="1"/>
      <w:tblStyleColBandSize w:val="1"/>
      <w:tblBorders>
        <w:top w:val="single" w:sz="8" w:space="0" w:color="008DF8" w:themeColor="accent2" w:themeTint="BF"/>
        <w:left w:val="single" w:sz="8" w:space="0" w:color="008DF8" w:themeColor="accent2" w:themeTint="BF"/>
        <w:bottom w:val="single" w:sz="8" w:space="0" w:color="008DF8" w:themeColor="accent2" w:themeTint="BF"/>
        <w:right w:val="single" w:sz="8" w:space="0" w:color="008DF8" w:themeColor="accent2" w:themeTint="BF"/>
        <w:insideH w:val="single" w:sz="8" w:space="0" w:color="008DF8" w:themeColor="accent2" w:themeTint="BF"/>
      </w:tblBorders>
    </w:tblPr>
    <w:tblStylePr w:type="firstRow">
      <w:pPr>
        <w:spacing w:before="0" w:after="0" w:line="240" w:lineRule="auto"/>
      </w:pPr>
      <w:rPr>
        <w:b/>
        <w:bCs/>
        <w:color w:val="FFFFFF" w:themeColor="background1"/>
      </w:rPr>
      <w:tblPr/>
      <w:tcPr>
        <w:tcBorders>
          <w:top w:val="single" w:sz="8" w:space="0" w:color="008DF8" w:themeColor="accent2" w:themeTint="BF"/>
          <w:left w:val="single" w:sz="8" w:space="0" w:color="008DF8" w:themeColor="accent2" w:themeTint="BF"/>
          <w:bottom w:val="single" w:sz="8" w:space="0" w:color="008DF8" w:themeColor="accent2" w:themeTint="BF"/>
          <w:right w:val="single" w:sz="8" w:space="0" w:color="008DF8" w:themeColor="accent2" w:themeTint="BF"/>
          <w:insideH w:val="nil"/>
          <w:insideV w:val="nil"/>
        </w:tcBorders>
        <w:shd w:val="clear" w:color="auto" w:fill="005CA1" w:themeFill="accent2"/>
      </w:tcPr>
    </w:tblStylePr>
    <w:tblStylePr w:type="lastRow">
      <w:pPr>
        <w:spacing w:before="0" w:after="0" w:line="240" w:lineRule="auto"/>
      </w:pPr>
      <w:rPr>
        <w:b/>
        <w:bCs/>
      </w:rPr>
      <w:tblPr/>
      <w:tcPr>
        <w:tcBorders>
          <w:top w:val="double" w:sz="6" w:space="0" w:color="008DF8" w:themeColor="accent2" w:themeTint="BF"/>
          <w:left w:val="single" w:sz="8" w:space="0" w:color="008DF8" w:themeColor="accent2" w:themeTint="BF"/>
          <w:bottom w:val="single" w:sz="8" w:space="0" w:color="008DF8" w:themeColor="accent2" w:themeTint="BF"/>
          <w:right w:val="single" w:sz="8" w:space="0" w:color="008DF8" w:themeColor="accent2" w:themeTint="BF"/>
          <w:insideH w:val="nil"/>
          <w:insideV w:val="nil"/>
        </w:tcBorders>
      </w:tcPr>
    </w:tblStylePr>
    <w:tblStylePr w:type="firstCol">
      <w:rPr>
        <w:b/>
        <w:bCs/>
      </w:rPr>
    </w:tblStylePr>
    <w:tblStylePr w:type="lastCol">
      <w:rPr>
        <w:b/>
        <w:bCs/>
      </w:rPr>
    </w:tblStylePr>
    <w:tblStylePr w:type="band1Vert">
      <w:tblPr/>
      <w:tcPr>
        <w:shd w:val="clear" w:color="auto" w:fill="A8D9FF" w:themeFill="accent2" w:themeFillTint="3F"/>
      </w:tcPr>
    </w:tblStylePr>
    <w:tblStylePr w:type="band1Horz">
      <w:tblPr/>
      <w:tcPr>
        <w:tcBorders>
          <w:insideH w:val="nil"/>
          <w:insideV w:val="nil"/>
        </w:tcBorders>
        <w:shd w:val="clear" w:color="auto" w:fill="A8D9FF" w:themeFill="accent2" w:themeFillTint="3F"/>
      </w:tcPr>
    </w:tblStylePr>
    <w:tblStylePr w:type="band2Horz">
      <w:tblPr/>
      <w:tcPr>
        <w:tcBorders>
          <w:insideH w:val="nil"/>
          <w:insideV w:val="nil"/>
        </w:tcBorders>
      </w:tcPr>
    </w:tblStylePr>
  </w:style>
  <w:style w:type="paragraph" w:customStyle="1" w:styleId="Verzeichnisberschrift">
    <w:name w:val="Verzeichnisüberschrift"/>
    <w:basedOn w:val="a0"/>
    <w:next w:val="a0"/>
    <w:qFormat/>
    <w:rsid w:val="009670BD"/>
    <w:pPr>
      <w:keepNext/>
      <w:keepLines/>
      <w:spacing w:before="360" w:after="360" w:line="360" w:lineRule="exact"/>
    </w:pPr>
    <w:rPr>
      <w:color w:val="4D4948" w:themeColor="text1"/>
      <w:sz w:val="32"/>
    </w:rPr>
  </w:style>
  <w:style w:type="paragraph" w:styleId="aff8">
    <w:name w:val="table of figures"/>
    <w:basedOn w:val="a0"/>
    <w:next w:val="a0"/>
    <w:uiPriority w:val="99"/>
    <w:unhideWhenUsed/>
    <w:rsid w:val="00B90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17107">
      <w:bodyDiv w:val="1"/>
      <w:marLeft w:val="0"/>
      <w:marRight w:val="0"/>
      <w:marTop w:val="0"/>
      <w:marBottom w:val="0"/>
      <w:divBdr>
        <w:top w:val="none" w:sz="0" w:space="0" w:color="auto"/>
        <w:left w:val="none" w:sz="0" w:space="0" w:color="auto"/>
        <w:bottom w:val="none" w:sz="0" w:space="0" w:color="auto"/>
        <w:right w:val="none" w:sz="0" w:space="0" w:color="auto"/>
      </w:divBdr>
    </w:div>
    <w:div w:id="113212650">
      <w:bodyDiv w:val="1"/>
      <w:marLeft w:val="0"/>
      <w:marRight w:val="0"/>
      <w:marTop w:val="0"/>
      <w:marBottom w:val="0"/>
      <w:divBdr>
        <w:top w:val="none" w:sz="0" w:space="0" w:color="auto"/>
        <w:left w:val="none" w:sz="0" w:space="0" w:color="auto"/>
        <w:bottom w:val="none" w:sz="0" w:space="0" w:color="auto"/>
        <w:right w:val="none" w:sz="0" w:space="0" w:color="auto"/>
      </w:divBdr>
      <w:divsChild>
        <w:div w:id="327440503">
          <w:marLeft w:val="274"/>
          <w:marRight w:val="0"/>
          <w:marTop w:val="0"/>
          <w:marBottom w:val="0"/>
          <w:divBdr>
            <w:top w:val="none" w:sz="0" w:space="0" w:color="auto"/>
            <w:left w:val="none" w:sz="0" w:space="0" w:color="auto"/>
            <w:bottom w:val="none" w:sz="0" w:space="0" w:color="auto"/>
            <w:right w:val="none" w:sz="0" w:space="0" w:color="auto"/>
          </w:divBdr>
        </w:div>
        <w:div w:id="594360387">
          <w:marLeft w:val="274"/>
          <w:marRight w:val="0"/>
          <w:marTop w:val="0"/>
          <w:marBottom w:val="0"/>
          <w:divBdr>
            <w:top w:val="none" w:sz="0" w:space="0" w:color="auto"/>
            <w:left w:val="none" w:sz="0" w:space="0" w:color="auto"/>
            <w:bottom w:val="none" w:sz="0" w:space="0" w:color="auto"/>
            <w:right w:val="none" w:sz="0" w:space="0" w:color="auto"/>
          </w:divBdr>
        </w:div>
      </w:divsChild>
    </w:div>
    <w:div w:id="133641232">
      <w:bodyDiv w:val="1"/>
      <w:marLeft w:val="0"/>
      <w:marRight w:val="0"/>
      <w:marTop w:val="0"/>
      <w:marBottom w:val="0"/>
      <w:divBdr>
        <w:top w:val="none" w:sz="0" w:space="0" w:color="auto"/>
        <w:left w:val="none" w:sz="0" w:space="0" w:color="auto"/>
        <w:bottom w:val="none" w:sz="0" w:space="0" w:color="auto"/>
        <w:right w:val="none" w:sz="0" w:space="0" w:color="auto"/>
      </w:divBdr>
    </w:div>
    <w:div w:id="187180757">
      <w:bodyDiv w:val="1"/>
      <w:marLeft w:val="0"/>
      <w:marRight w:val="0"/>
      <w:marTop w:val="0"/>
      <w:marBottom w:val="0"/>
      <w:divBdr>
        <w:top w:val="none" w:sz="0" w:space="0" w:color="auto"/>
        <w:left w:val="none" w:sz="0" w:space="0" w:color="auto"/>
        <w:bottom w:val="none" w:sz="0" w:space="0" w:color="auto"/>
        <w:right w:val="none" w:sz="0" w:space="0" w:color="auto"/>
      </w:divBdr>
    </w:div>
    <w:div w:id="236867239">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339242836">
      <w:bodyDiv w:val="1"/>
      <w:marLeft w:val="0"/>
      <w:marRight w:val="0"/>
      <w:marTop w:val="0"/>
      <w:marBottom w:val="0"/>
      <w:divBdr>
        <w:top w:val="none" w:sz="0" w:space="0" w:color="auto"/>
        <w:left w:val="none" w:sz="0" w:space="0" w:color="auto"/>
        <w:bottom w:val="none" w:sz="0" w:space="0" w:color="auto"/>
        <w:right w:val="none" w:sz="0" w:space="0" w:color="auto"/>
      </w:divBdr>
    </w:div>
    <w:div w:id="487282941">
      <w:bodyDiv w:val="1"/>
      <w:marLeft w:val="0"/>
      <w:marRight w:val="0"/>
      <w:marTop w:val="0"/>
      <w:marBottom w:val="0"/>
      <w:divBdr>
        <w:top w:val="none" w:sz="0" w:space="0" w:color="auto"/>
        <w:left w:val="none" w:sz="0" w:space="0" w:color="auto"/>
        <w:bottom w:val="none" w:sz="0" w:space="0" w:color="auto"/>
        <w:right w:val="none" w:sz="0" w:space="0" w:color="auto"/>
      </w:divBdr>
    </w:div>
    <w:div w:id="606043939">
      <w:bodyDiv w:val="1"/>
      <w:marLeft w:val="0"/>
      <w:marRight w:val="0"/>
      <w:marTop w:val="0"/>
      <w:marBottom w:val="0"/>
      <w:divBdr>
        <w:top w:val="none" w:sz="0" w:space="0" w:color="auto"/>
        <w:left w:val="none" w:sz="0" w:space="0" w:color="auto"/>
        <w:bottom w:val="none" w:sz="0" w:space="0" w:color="auto"/>
        <w:right w:val="none" w:sz="0" w:space="0" w:color="auto"/>
      </w:divBdr>
    </w:div>
    <w:div w:id="661004720">
      <w:bodyDiv w:val="1"/>
      <w:marLeft w:val="0"/>
      <w:marRight w:val="0"/>
      <w:marTop w:val="0"/>
      <w:marBottom w:val="0"/>
      <w:divBdr>
        <w:top w:val="none" w:sz="0" w:space="0" w:color="auto"/>
        <w:left w:val="none" w:sz="0" w:space="0" w:color="auto"/>
        <w:bottom w:val="none" w:sz="0" w:space="0" w:color="auto"/>
        <w:right w:val="none" w:sz="0" w:space="0" w:color="auto"/>
      </w:divBdr>
    </w:div>
    <w:div w:id="683825784">
      <w:bodyDiv w:val="1"/>
      <w:marLeft w:val="0"/>
      <w:marRight w:val="0"/>
      <w:marTop w:val="0"/>
      <w:marBottom w:val="0"/>
      <w:divBdr>
        <w:top w:val="none" w:sz="0" w:space="0" w:color="auto"/>
        <w:left w:val="none" w:sz="0" w:space="0" w:color="auto"/>
        <w:bottom w:val="none" w:sz="0" w:space="0" w:color="auto"/>
        <w:right w:val="none" w:sz="0" w:space="0" w:color="auto"/>
      </w:divBdr>
    </w:div>
    <w:div w:id="689453730">
      <w:bodyDiv w:val="1"/>
      <w:marLeft w:val="0"/>
      <w:marRight w:val="0"/>
      <w:marTop w:val="0"/>
      <w:marBottom w:val="0"/>
      <w:divBdr>
        <w:top w:val="none" w:sz="0" w:space="0" w:color="auto"/>
        <w:left w:val="none" w:sz="0" w:space="0" w:color="auto"/>
        <w:bottom w:val="none" w:sz="0" w:space="0" w:color="auto"/>
        <w:right w:val="none" w:sz="0" w:space="0" w:color="auto"/>
      </w:divBdr>
    </w:div>
    <w:div w:id="708143059">
      <w:bodyDiv w:val="1"/>
      <w:marLeft w:val="0"/>
      <w:marRight w:val="0"/>
      <w:marTop w:val="0"/>
      <w:marBottom w:val="0"/>
      <w:divBdr>
        <w:top w:val="none" w:sz="0" w:space="0" w:color="auto"/>
        <w:left w:val="none" w:sz="0" w:space="0" w:color="auto"/>
        <w:bottom w:val="none" w:sz="0" w:space="0" w:color="auto"/>
        <w:right w:val="none" w:sz="0" w:space="0" w:color="auto"/>
      </w:divBdr>
    </w:div>
    <w:div w:id="728188356">
      <w:bodyDiv w:val="1"/>
      <w:marLeft w:val="0"/>
      <w:marRight w:val="0"/>
      <w:marTop w:val="0"/>
      <w:marBottom w:val="0"/>
      <w:divBdr>
        <w:top w:val="none" w:sz="0" w:space="0" w:color="auto"/>
        <w:left w:val="none" w:sz="0" w:space="0" w:color="auto"/>
        <w:bottom w:val="none" w:sz="0" w:space="0" w:color="auto"/>
        <w:right w:val="none" w:sz="0" w:space="0" w:color="auto"/>
      </w:divBdr>
    </w:div>
    <w:div w:id="747115540">
      <w:bodyDiv w:val="1"/>
      <w:marLeft w:val="0"/>
      <w:marRight w:val="0"/>
      <w:marTop w:val="0"/>
      <w:marBottom w:val="0"/>
      <w:divBdr>
        <w:top w:val="none" w:sz="0" w:space="0" w:color="auto"/>
        <w:left w:val="none" w:sz="0" w:space="0" w:color="auto"/>
        <w:bottom w:val="none" w:sz="0" w:space="0" w:color="auto"/>
        <w:right w:val="none" w:sz="0" w:space="0" w:color="auto"/>
      </w:divBdr>
    </w:div>
    <w:div w:id="852232440">
      <w:bodyDiv w:val="1"/>
      <w:marLeft w:val="0"/>
      <w:marRight w:val="0"/>
      <w:marTop w:val="0"/>
      <w:marBottom w:val="0"/>
      <w:divBdr>
        <w:top w:val="none" w:sz="0" w:space="0" w:color="auto"/>
        <w:left w:val="none" w:sz="0" w:space="0" w:color="auto"/>
        <w:bottom w:val="none" w:sz="0" w:space="0" w:color="auto"/>
        <w:right w:val="none" w:sz="0" w:space="0" w:color="auto"/>
      </w:divBdr>
    </w:div>
    <w:div w:id="977563664">
      <w:bodyDiv w:val="1"/>
      <w:marLeft w:val="0"/>
      <w:marRight w:val="0"/>
      <w:marTop w:val="0"/>
      <w:marBottom w:val="0"/>
      <w:divBdr>
        <w:top w:val="none" w:sz="0" w:space="0" w:color="auto"/>
        <w:left w:val="none" w:sz="0" w:space="0" w:color="auto"/>
        <w:bottom w:val="none" w:sz="0" w:space="0" w:color="auto"/>
        <w:right w:val="none" w:sz="0" w:space="0" w:color="auto"/>
      </w:divBdr>
    </w:div>
    <w:div w:id="1099987769">
      <w:bodyDiv w:val="1"/>
      <w:marLeft w:val="0"/>
      <w:marRight w:val="0"/>
      <w:marTop w:val="0"/>
      <w:marBottom w:val="0"/>
      <w:divBdr>
        <w:top w:val="none" w:sz="0" w:space="0" w:color="auto"/>
        <w:left w:val="none" w:sz="0" w:space="0" w:color="auto"/>
        <w:bottom w:val="none" w:sz="0" w:space="0" w:color="auto"/>
        <w:right w:val="none" w:sz="0" w:space="0" w:color="auto"/>
      </w:divBdr>
    </w:div>
    <w:div w:id="1171749795">
      <w:bodyDiv w:val="1"/>
      <w:marLeft w:val="0"/>
      <w:marRight w:val="0"/>
      <w:marTop w:val="0"/>
      <w:marBottom w:val="0"/>
      <w:divBdr>
        <w:top w:val="none" w:sz="0" w:space="0" w:color="auto"/>
        <w:left w:val="none" w:sz="0" w:space="0" w:color="auto"/>
        <w:bottom w:val="none" w:sz="0" w:space="0" w:color="auto"/>
        <w:right w:val="none" w:sz="0" w:space="0" w:color="auto"/>
      </w:divBdr>
    </w:div>
    <w:div w:id="1471630679">
      <w:bodyDiv w:val="1"/>
      <w:marLeft w:val="0"/>
      <w:marRight w:val="0"/>
      <w:marTop w:val="0"/>
      <w:marBottom w:val="0"/>
      <w:divBdr>
        <w:top w:val="none" w:sz="0" w:space="0" w:color="auto"/>
        <w:left w:val="none" w:sz="0" w:space="0" w:color="auto"/>
        <w:bottom w:val="none" w:sz="0" w:space="0" w:color="auto"/>
        <w:right w:val="none" w:sz="0" w:space="0" w:color="auto"/>
      </w:divBdr>
    </w:div>
    <w:div w:id="1489177254">
      <w:bodyDiv w:val="1"/>
      <w:marLeft w:val="0"/>
      <w:marRight w:val="0"/>
      <w:marTop w:val="0"/>
      <w:marBottom w:val="0"/>
      <w:divBdr>
        <w:top w:val="none" w:sz="0" w:space="0" w:color="auto"/>
        <w:left w:val="none" w:sz="0" w:space="0" w:color="auto"/>
        <w:bottom w:val="none" w:sz="0" w:space="0" w:color="auto"/>
        <w:right w:val="none" w:sz="0" w:space="0" w:color="auto"/>
      </w:divBdr>
    </w:div>
    <w:div w:id="1503856860">
      <w:bodyDiv w:val="1"/>
      <w:marLeft w:val="0"/>
      <w:marRight w:val="0"/>
      <w:marTop w:val="0"/>
      <w:marBottom w:val="0"/>
      <w:divBdr>
        <w:top w:val="none" w:sz="0" w:space="0" w:color="auto"/>
        <w:left w:val="none" w:sz="0" w:space="0" w:color="auto"/>
        <w:bottom w:val="none" w:sz="0" w:space="0" w:color="auto"/>
        <w:right w:val="none" w:sz="0" w:space="0" w:color="auto"/>
      </w:divBdr>
    </w:div>
    <w:div w:id="1578976004">
      <w:bodyDiv w:val="1"/>
      <w:marLeft w:val="0"/>
      <w:marRight w:val="0"/>
      <w:marTop w:val="0"/>
      <w:marBottom w:val="0"/>
      <w:divBdr>
        <w:top w:val="none" w:sz="0" w:space="0" w:color="auto"/>
        <w:left w:val="none" w:sz="0" w:space="0" w:color="auto"/>
        <w:bottom w:val="none" w:sz="0" w:space="0" w:color="auto"/>
        <w:right w:val="none" w:sz="0" w:space="0" w:color="auto"/>
      </w:divBdr>
    </w:div>
    <w:div w:id="1589657997">
      <w:bodyDiv w:val="1"/>
      <w:marLeft w:val="0"/>
      <w:marRight w:val="0"/>
      <w:marTop w:val="0"/>
      <w:marBottom w:val="0"/>
      <w:divBdr>
        <w:top w:val="none" w:sz="0" w:space="0" w:color="auto"/>
        <w:left w:val="none" w:sz="0" w:space="0" w:color="auto"/>
        <w:bottom w:val="none" w:sz="0" w:space="0" w:color="auto"/>
        <w:right w:val="none" w:sz="0" w:space="0" w:color="auto"/>
      </w:divBdr>
    </w:div>
    <w:div w:id="1650283328">
      <w:bodyDiv w:val="1"/>
      <w:marLeft w:val="0"/>
      <w:marRight w:val="0"/>
      <w:marTop w:val="0"/>
      <w:marBottom w:val="0"/>
      <w:divBdr>
        <w:top w:val="none" w:sz="0" w:space="0" w:color="auto"/>
        <w:left w:val="none" w:sz="0" w:space="0" w:color="auto"/>
        <w:bottom w:val="none" w:sz="0" w:space="0" w:color="auto"/>
        <w:right w:val="none" w:sz="0" w:space="0" w:color="auto"/>
      </w:divBdr>
    </w:div>
    <w:div w:id="1661735677">
      <w:bodyDiv w:val="1"/>
      <w:marLeft w:val="0"/>
      <w:marRight w:val="0"/>
      <w:marTop w:val="0"/>
      <w:marBottom w:val="0"/>
      <w:divBdr>
        <w:top w:val="none" w:sz="0" w:space="0" w:color="auto"/>
        <w:left w:val="none" w:sz="0" w:space="0" w:color="auto"/>
        <w:bottom w:val="none" w:sz="0" w:space="0" w:color="auto"/>
        <w:right w:val="none" w:sz="0" w:space="0" w:color="auto"/>
      </w:divBdr>
    </w:div>
    <w:div w:id="1730227078">
      <w:bodyDiv w:val="1"/>
      <w:marLeft w:val="0"/>
      <w:marRight w:val="0"/>
      <w:marTop w:val="0"/>
      <w:marBottom w:val="0"/>
      <w:divBdr>
        <w:top w:val="none" w:sz="0" w:space="0" w:color="auto"/>
        <w:left w:val="none" w:sz="0" w:space="0" w:color="auto"/>
        <w:bottom w:val="none" w:sz="0" w:space="0" w:color="auto"/>
        <w:right w:val="none" w:sz="0" w:space="0" w:color="auto"/>
      </w:divBdr>
    </w:div>
    <w:div w:id="1734043809">
      <w:bodyDiv w:val="1"/>
      <w:marLeft w:val="0"/>
      <w:marRight w:val="0"/>
      <w:marTop w:val="0"/>
      <w:marBottom w:val="0"/>
      <w:divBdr>
        <w:top w:val="none" w:sz="0" w:space="0" w:color="auto"/>
        <w:left w:val="none" w:sz="0" w:space="0" w:color="auto"/>
        <w:bottom w:val="none" w:sz="0" w:space="0" w:color="auto"/>
        <w:right w:val="none" w:sz="0" w:space="0" w:color="auto"/>
      </w:divBdr>
    </w:div>
    <w:div w:id="1800339908">
      <w:bodyDiv w:val="1"/>
      <w:marLeft w:val="0"/>
      <w:marRight w:val="0"/>
      <w:marTop w:val="0"/>
      <w:marBottom w:val="0"/>
      <w:divBdr>
        <w:top w:val="none" w:sz="0" w:space="0" w:color="auto"/>
        <w:left w:val="none" w:sz="0" w:space="0" w:color="auto"/>
        <w:bottom w:val="none" w:sz="0" w:space="0" w:color="auto"/>
        <w:right w:val="none" w:sz="0" w:space="0" w:color="auto"/>
      </w:divBdr>
    </w:div>
    <w:div w:id="1842693137">
      <w:bodyDiv w:val="1"/>
      <w:marLeft w:val="0"/>
      <w:marRight w:val="0"/>
      <w:marTop w:val="0"/>
      <w:marBottom w:val="0"/>
      <w:divBdr>
        <w:top w:val="none" w:sz="0" w:space="0" w:color="auto"/>
        <w:left w:val="none" w:sz="0" w:space="0" w:color="auto"/>
        <w:bottom w:val="none" w:sz="0" w:space="0" w:color="auto"/>
        <w:right w:val="none" w:sz="0" w:space="0" w:color="auto"/>
      </w:divBdr>
    </w:div>
    <w:div w:id="1915124658">
      <w:bodyDiv w:val="1"/>
      <w:marLeft w:val="0"/>
      <w:marRight w:val="0"/>
      <w:marTop w:val="0"/>
      <w:marBottom w:val="0"/>
      <w:divBdr>
        <w:top w:val="none" w:sz="0" w:space="0" w:color="auto"/>
        <w:left w:val="none" w:sz="0" w:space="0" w:color="auto"/>
        <w:bottom w:val="none" w:sz="0" w:space="0" w:color="auto"/>
        <w:right w:val="none" w:sz="0" w:space="0" w:color="auto"/>
      </w:divBdr>
    </w:div>
    <w:div w:id="1995913349">
      <w:bodyDiv w:val="1"/>
      <w:marLeft w:val="0"/>
      <w:marRight w:val="0"/>
      <w:marTop w:val="0"/>
      <w:marBottom w:val="0"/>
      <w:divBdr>
        <w:top w:val="none" w:sz="0" w:space="0" w:color="auto"/>
        <w:left w:val="none" w:sz="0" w:space="0" w:color="auto"/>
        <w:bottom w:val="none" w:sz="0" w:space="0" w:color="auto"/>
        <w:right w:val="none" w:sz="0" w:space="0" w:color="auto"/>
      </w:divBdr>
    </w:div>
    <w:div w:id="2080249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brennstoffzelle-nrw.de/" TargetMode="Externa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cid:image004.png@01CDC678.79786180" TargetMode="External"/><Relationship Id="rId34" Type="http://schemas.openxmlformats.org/officeDocument/2006/relationships/hyperlink" Target="http://www.eduard-heindl.de"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cid:image002.png@01CDC677.D263B4D0" TargetMode="External"/><Relationship Id="rId25" Type="http://schemas.openxmlformats.org/officeDocument/2006/relationships/image" Target="media/image9.png"/><Relationship Id="rId33" Type="http://schemas.openxmlformats.org/officeDocument/2006/relationships/hyperlink" Target="http://www.gravitypower.net"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bibliothek.fh-potsdam.de/fileadmin/fhp_bib/dokumente/Schulungen/wissenschaftliches_Arbeiten/Zitieren_Lorenzen.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publica.fraunhofer.de/eprints/urn:nbn:de:0011-n-454656.pdf" TargetMode="External"/><Relationship Id="rId37" Type="http://schemas.openxmlformats.org/officeDocument/2006/relationships/hyperlink" Target="http://minerals.usgs.gov/minerals/pubs/commodity/vanadium/mcs-2009-vanad.pdf"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cid:image001.png@01CDC678.41727E10" TargetMode="External"/><Relationship Id="rId28" Type="http://schemas.openxmlformats.org/officeDocument/2006/relationships/hyperlink" Target="http://scieng.library.ubc.ca/coden/" TargetMode="External"/><Relationship Id="rId36" Type="http://schemas.openxmlformats.org/officeDocument/2006/relationships/hyperlink" Target="http://minerals.usgs.gov/minerals/pubs/commodity/lead/mcs-2011-lead.pdf" TargetMode="External"/><Relationship Id="rId10" Type="http://schemas.openxmlformats.org/officeDocument/2006/relationships/header" Target="header1.xml"/><Relationship Id="rId19" Type="http://schemas.openxmlformats.org/officeDocument/2006/relationships/image" Target="cid:image003.png@01CDC677.D263B4D0" TargetMode="External"/><Relationship Id="rId31" Type="http://schemas.openxmlformats.org/officeDocument/2006/relationships/hyperlink" Target="http://www.fzsonick.com/uploads/scheda_tecnica_Zebra_Sonick.pdf" TargetMode="External"/><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image" Target="media/image7.png"/><Relationship Id="rId27" Type="http://schemas.openxmlformats.org/officeDocument/2006/relationships/hyperlink" Target="http://bibilothek.fh-potsdam.de/fileadmin/fhp_bib/dokumente/Schulungen/wissenschaftliches%20_Arbeiten/Zitieren_Lorenzen.pdf" TargetMode="External"/><Relationship Id="rId30" Type="http://schemas.openxmlformats.org/officeDocument/2006/relationships/hyperlink" Target="http://www.gis-management.de/downloads/Zitieren.pdf" TargetMode="External"/><Relationship Id="rId35" Type="http://schemas.openxmlformats.org/officeDocument/2006/relationships/hyperlink" Target="http://www.eeh.ee.ethz.ch/uploads/tx_ethpublications/Bitschi_Thermoelektrische_Systeme_in_der_Stromerzeugung.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ku\AppData\Roaming\Microsoft\word.2010\ISEA-ESS\Abschlussarbeit%20ESS.dotx" TargetMode="External"/></Relationships>
</file>

<file path=word/theme/theme1.xml><?xml version="1.0" encoding="utf-8"?>
<a:theme xmlns:a="http://schemas.openxmlformats.org/drawingml/2006/main" name="Larissa">
  <a:themeElements>
    <a:clrScheme name="ISEA 2011">
      <a:dk1>
        <a:srgbClr val="4D4948"/>
      </a:dk1>
      <a:lt1>
        <a:srgbClr val="FFFFFF"/>
      </a:lt1>
      <a:dk2>
        <a:srgbClr val="000000"/>
      </a:dk2>
      <a:lt2>
        <a:srgbClr val="A4A7A6"/>
      </a:lt2>
      <a:accent1>
        <a:srgbClr val="A4A7A6"/>
      </a:accent1>
      <a:accent2>
        <a:srgbClr val="005CA1"/>
      </a:accent2>
      <a:accent3>
        <a:srgbClr val="FFFFFF"/>
      </a:accent3>
      <a:accent4>
        <a:srgbClr val="000000"/>
      </a:accent4>
      <a:accent5>
        <a:srgbClr val="CFD0D0"/>
      </a:accent5>
      <a:accent6>
        <a:srgbClr val="7394C7"/>
      </a:accent6>
      <a:hlink>
        <a:srgbClr val="FF0000"/>
      </a:hlink>
      <a:folHlink>
        <a:srgbClr val="008A3E"/>
      </a:folHlink>
    </a:clrScheme>
    <a:fontScheme name="ISEA modern 2">
      <a:majorFont>
        <a:latin typeface="Cambria"/>
        <a:ea typeface=""/>
        <a:cs typeface=""/>
      </a:majorFont>
      <a:minorFont>
        <a:latin typeface="Calibri"/>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Ff</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_Reference.XSL" StyleName="IEEE - Reference Order">
  <b:Source>
    <b:Tag>FZS11</b:Tag>
    <b:SourceType>InternetSite</b:SourceType>
    <b:Guid>{7DD2631B-6EE4-4A27-AC75-43C10B8AF384}</b:Guid>
    <b:Author>
      <b:Author>
        <b:Corporate>FZ Sonick</b:Corporate>
      </b:Author>
    </b:Author>
    <b:YearAccessed>2011</b:YearAccessed>
    <b:MonthAccessed>Mai</b:MonthAccessed>
    <b:DayAccessed>24</b:DayAccessed>
    <b:URL>http://www.fzsonick.com/uploads/scheda_tecnica_Zebra_Sonick.pdf</b:URL>
    <b:Year>2011</b:Year>
    <b:RefOrder>4</b:RefOrder>
  </b:Source>
  <b:Source>
    <b:Tag>Angerer_2009</b:Tag>
    <b:SourceType>Report</b:SourceType>
    <b:Guid>{F0C0F3C9-F001-473F-A9D7-02B5BB4ADA8E}</b:Guid>
    <b:Title>Lithium für Zukunftstechnologien</b:Title>
    <b:Year>2009</b:Year>
    <b:Publisher>Fraunhofer ISI</b:Publisher>
    <b:City>Karlsruhe</b:City>
    <b:Author>
      <b:Author>
        <b:NameList>
          <b:Person>
            <b:Last>Angerer</b:Last>
            <b:First>Gerhard</b:First>
          </b:Person>
          <b:Person>
            <b:Last>Marscheider-Weidemann</b:Last>
            <b:First>Frank</b:First>
          </b:Person>
          <b:Person>
            <b:Last>Wendl</b:Last>
            <b:First>Matthias</b:First>
          </b:Person>
          <b:Person>
            <b:Last>Wietschel</b:Last>
            <b:First>Martin</b:First>
          </b:Person>
        </b:NameList>
      </b:Author>
    </b:Author>
    <b:RefOrder>5</b:RefOrder>
  </b:Source>
  <b:Source>
    <b:Tag>Klo06</b:Tag>
    <b:SourceType>DocumentFromInternetSite</b:SourceType>
    <b:Guid>{8A282CFE-3CE8-4880-92A1-598530493397}</b:Guid>
    <b:Author>
      <b:Author>
        <b:NameList>
          <b:Person>
            <b:Last>Klobasa</b:Last>
            <b:First>Marian</b:First>
          </b:Person>
          <b:Person>
            <b:Last>Obersteiner</b:Last>
            <b:First>Carlo</b:First>
          </b:Person>
          <b:Person>
            <b:Last>Ragwitz</b:Last>
            <b:First>Mario</b:First>
          </b:Person>
          <b:Person>
            <b:Last>Auer</b:Last>
            <b:First>Hans</b:First>
          </b:Person>
        </b:NameList>
      </b:Author>
    </b:Author>
    <b:Title>Strategies for an efficient integration of wind power considering demand response</b:Title>
    <b:Year>2006</b:Year>
    <b:Month>Juni</b:Month>
    <b:Day>7-9</b:Day>
    <b:URL>http://publica.fraunhofer.de/eprints/urn:nbn:de:0011-n-454656.pdf</b:URL>
    <b:RefOrder>6</b:RefOrder>
  </b:Source>
  <b:Source>
    <b:Tag>Cro07</b:Tag>
    <b:SourceType>BookSection</b:SourceType>
    <b:Guid>{0B434AE9-E6EB-47E2-B896-5584501A2A2F}</b:Guid>
    <b:Title>Wasserstoff-Speicherung in Salzkavernen zur Glättung des Windstromangebots</b:Title>
    <b:Year>2007</b:Year>
    <b:BookTitle>14. Stralsunder Symposium "Nutzung regenerativer Energiequellen und Wasserstofftechnik"</b:BookTitle>
    <b:Author>
      <b:Author>
        <b:NameList>
          <b:Person>
            <b:Last>Crotogino</b:Last>
            <b:First>F.</b:First>
          </b:Person>
          <b:Person>
            <b:Last>Hamelmann</b:Last>
            <b:First>R.</b:First>
          </b:Person>
        </b:NameList>
      </b:Author>
    </b:Author>
    <b:RefOrder>7</b:RefOrder>
  </b:Source>
  <b:Source>
    <b:Tag>gravitypower</b:Tag>
    <b:SourceType>InternetSite</b:SourceType>
    <b:Guid>{4BFA4B6F-3125-4AC7-B83D-3E7B702CFDAD}</b:Guid>
    <b:URL>http://www.gravitypower.net</b:URL>
    <b:RefOrder>8</b:RefOrder>
  </b:Source>
  <b:Source>
    <b:Tag>Hei</b:Tag>
    <b:SourceType>InternetSite</b:SourceType>
    <b:Guid>{2B5326B9-279E-452C-B13C-E5D5AB084644}</b:Guid>
    <b:URL>http://www.eduard-heindl.de</b:URL>
    <b:Author>
      <b:Author>
        <b:NameList>
          <b:Person>
            <b:Last>Heindl</b:Last>
            <b:First>Eduard</b:First>
          </b:Person>
        </b:NameList>
      </b:Author>
    </b:Author>
    <b:RefOrder>9</b:RefOrder>
  </b:Source>
  <b:Source>
    <b:Tag>Ste09</b:Tag>
    <b:SourceType>Book</b:SourceType>
    <b:Guid>{A95782B8-3772-47F6-B350-4653BD99E780}</b:Guid>
    <b:Title>Bioenergy and renewable power methane in integrated 100% renewable energy systems</b:Title>
    <b:Year>2009</b:Year>
    <b:StandardNumber>978-3-89958-798-2</b:StandardNumber>
    <b:Author>
      <b:Author>
        <b:NameList>
          <b:Person>
            <b:Last>Sterner</b:Last>
            <b:First>Michael</b:First>
          </b:Person>
        </b:NameList>
      </b:Author>
    </b:Author>
    <b:City>Kassel</b:City>
    <b:Publisher>kassel university press</b:Publisher>
    <b:RefOrder>10</b:RefOrder>
  </b:Source>
  <b:Source>
    <b:Tag>Spe10</b:Tag>
    <b:SourceType>ArticleInAPeriodical</b:SourceType>
    <b:Guid>{83DE363B-EC49-4665-862F-3A9870A20633}</b:Guid>
    <b:Title>Specht et al, 2010</b:Title>
    <b:Year>2010</b:Year>
    <b:Author>
      <b:Author>
        <b:NameList>
          <b:Person>
            <b:Last>Specht</b:Last>
            <b:First>Michael</b:First>
          </b:Person>
          <b:Person>
            <b:Last>Sterner</b:Last>
            <b:First>Michael</b:First>
          </b:Person>
        </b:NameList>
      </b:Author>
    </b:Author>
    <b:PeriodicalTitle>IRES 2009</b:PeriodicalTitle>
    <b:RefOrder>11</b:RefOrder>
  </b:Source>
  <b:Source>
    <b:Tag>Reh09</b:Tag>
    <b:SourceType>ArticleInAPeriodical</b:SourceType>
    <b:Guid>{CB574F00-0DCC-4A90-8449-739232AF3962}</b:Guid>
    <b:Title>Charging Systems for a Sustainable Integration of Electric Vehicles</b:Title>
    <b:PeriodicalTitle>European Conference Smart Grids and Mobility</b:PeriodicalTitle>
    <b:Year>2009</b:Year>
    <b:Author>
      <b:Author>
        <b:NameList>
          <b:Person>
            <b:Last>Rehtanz</b:Last>
            <b:First>Christian</b:First>
          </b:Person>
          <b:Person>
            <b:Last>Rolink</b:Last>
            <b:First>Johannes</b:First>
          </b:Person>
        </b:NameList>
      </b:Author>
    </b:Author>
    <b:RefOrder>12</b:RefOrder>
  </b:Source>
  <b:Source>
    <b:Tag>von10</b:Tag>
    <b:SourceType>ArticleInAPeriodical</b:SourceType>
    <b:Guid>{D77F2C56-87D3-4572-AFBD-B8592237F173}</b:Guid>
    <b:Title>Demand Response in der Industrie - Status und Potenziale in Deutschland</b:Title>
    <b:Year>2010</b:Year>
    <b:Month>Dezember</b:Month>
    <b:Author>
      <b:Author>
        <b:NameList>
          <b:Person>
            <b:Last>von Roon</b:Last>
            <b:First>Serafin</b:First>
          </b:Person>
          <b:Person>
            <b:Last>Gobmaier</b:Last>
            <b:First>Thomas</b:First>
          </b:Person>
        </b:NameList>
      </b:Author>
    </b:Author>
    <b:RefOrder>13</b:RefOrder>
  </b:Source>
  <b:Source>
    <b:Tag>Kre10</b:Tag>
    <b:SourceType>ArticleInAPeriodical</b:SourceType>
    <b:Guid>{1B8CDAA6-16B3-467D-A191-085B051B47DC}</b:Guid>
    <b:Title>The Impact of Demand Side Management on the Residual Load</b:Title>
    <b:PeriodicalTitle>Innovative Smart Grid Technologies Conference Europe (ISGT Europe), 2010 IEEE PES</b:PeriodicalTitle>
    <b:Year>2010</b:Year>
    <b:Month>Oktober</b:Month>
    <b:Author>
      <b:Author>
        <b:NameList>
          <b:Person>
            <b:Last>Kreutz</b:Last>
            <b:First>Sabine</b:First>
          </b:Person>
          <b:Person>
            <b:Last>Belitz</b:Last>
            <b:First>Hans-Jörg</b:First>
          </b:Person>
          <b:Person>
            <b:Last>Rehtanz</b:Last>
            <b:First>Christian</b:First>
          </b:Person>
        </b:NameList>
      </b:Author>
    </b:Author>
    <b:RefOrder>14</b:RefOrder>
  </b:Source>
  <b:Source>
    <b:Tag>Kem01</b:Tag>
    <b:SourceType>ArticleInAPeriodical</b:SourceType>
    <b:Guid>{0BD9E944-A351-4459-9A30-B3E777C61CD5}</b:Guid>
    <b:Title>Vehicle-to-Grid Power: Battery, Hybrid, and Fuel Cell Vehicles as Resources for Distributed Electric Power in California</b:Title>
    <b:Year>2001</b:Year>
    <b:Author>
      <b:Author>
        <b:NameList>
          <b:Person>
            <b:Last>Kempton</b:Last>
            <b:First>W.</b:First>
          </b:Person>
          <b:Person>
            <b:Last>Tomic</b:Last>
            <b:First>J.</b:First>
          </b:Person>
          <b:Person>
            <b:Last>Letendre</b:Last>
            <b:First>S.</b:First>
          </b:Person>
          <b:Person>
            <b:Last>Brooks</b:Last>
            <b:Middle>N.</b:Middle>
            <b:First>A.</b:First>
          </b:Person>
          <b:Person>
            <b:Last>Lipman</b:Last>
            <b:Middle>E.</b:Middle>
            <b:First>T.</b:First>
          </b:Person>
        </b:NameList>
      </b:Author>
    </b:Author>
    <b:PeriodicalTitle>Institute of Transportation Studies, University of California, Davis</b:PeriodicalTitle>
    <b:RefOrder>15</b:RefOrder>
  </b:Source>
  <b:Source>
    <b:Tag>Bun09</b:Tag>
    <b:SourceType>Report</b:SourceType>
    <b:Guid>{B258C85F-920D-4DFA-98BF-D8879F6A6002}</b:Guid>
    <b:Author>
      <b:Author>
        <b:Corporate>Bundesverband der Energie- und Wasserwirtschaft</b:Corporate>
      </b:Author>
    </b:Author>
    <b:Title>Leistungsbilanz 2008</b:Title>
    <b:Year>2009</b:Year>
    <b:RefOrder>16</b:RefOrder>
  </b:Source>
  <b:Source>
    <b:Tag>BMVBS2010</b:Tag>
    <b:SourceType>Report</b:SourceType>
    <b:Guid>{EFFCE705-B6A2-42D5-A4BC-F7E919A70E61}</b:Guid>
    <b:Title>Verkehr in Zahlen</b:Title>
    <b:Year>2010</b:Year>
    <b:Author>
      <b:Author>
        <b:Corporate>Bundesministerium für Verkehr, Bau und Stadtentwicklung</b:Corporate>
      </b:Author>
    </b:Author>
    <b:RefOrder>17</b:RefOrder>
  </b:Source>
  <b:Source>
    <b:Tag>Bit</b:Tag>
    <b:SourceType>InternetSite</b:SourceType>
    <b:Guid>{B504F61A-5412-47F6-B379-B138AD6BF287}</b:Guid>
    <b:InternetSiteTitle>Elektrische Energieübertragung und Hochspannungstechnik, ETH Zürich</b:InternetSiteTitle>
    <b:URL>http://www.eeh.ee.ethz.ch/uploads/tx_ethpublications/Bitschi_Thermoelektrische_Systeme_in_der_Stromerzeugung.pdf</b:URL>
    <b:Author>
      <b:Author>
        <b:NameList>
          <b:Person>
            <b:Last>Bitschi</b:Last>
            <b:First>Andreas</b:First>
          </b:Person>
          <b:Person>
            <b:Last>Fröhlich</b:Last>
            <b:First>Klaus</b:First>
          </b:Person>
        </b:NameList>
      </b:Author>
    </b:Author>
    <b:RefOrder>18</b:RefOrder>
  </b:Source>
  <b:Source>
    <b:Tag>ISE09</b:Tag>
    <b:SourceType>Report</b:SourceType>
    <b:Guid>{E9B68AF4-0050-4451-A8D7-D254CD1FE4EC}</b:Guid>
    <b:Title>Stand und Entwicklungspotenzial der Speichertechniken für Elektroenergie - Ableitung von Anforderungen an und die Auswirkungen auf die Investitionsgüterindustrie</b:Title>
    <b:Year>2009</b:Year>
    <b:Institution>Fraunhofer ISE, Fraunhofer AST, VKPartner</b:Institution>
    <b:Author>
      <b:Author>
        <b:NameList>
          <b:Person>
            <b:Last>Hannig</b:Last>
            <b:First>Florian</b:First>
          </b:Person>
          <b:Person>
            <b:Last>Smolinka</b:Last>
            <b:First>Tom</b:First>
          </b:Person>
          <b:Person>
            <b:Last>Bretschneider</b:Last>
            <b:First>Peter</b:First>
          </b:Person>
          <b:Person>
            <b:Last>Nicolai</b:Last>
            <b:First>Steffen</b:First>
          </b:Person>
          <b:Person>
            <b:Last>Krüger</b:Last>
            <b:First>Sven</b:First>
          </b:Person>
          <b:Person>
            <b:Last>Meißner</b:Last>
            <b:First>Frank</b:First>
          </b:Person>
          <b:Person>
            <b:Last>Voigt</b:Last>
            <b:First>Marco</b:First>
          </b:Person>
        </b:NameList>
      </b:Author>
    </b:Author>
    <b:RefOrder>19</b:RefOrder>
  </b:Source>
  <b:Source>
    <b:Tag>USG11</b:Tag>
    <b:SourceType>InternetSite</b:SourceType>
    <b:Guid>{896124DA-5652-4366-ACCF-64546CA28103}</b:Guid>
    <b:Year>2011</b:Year>
    <b:Author>
      <b:Author>
        <b:NameList>
          <b:Person>
            <b:Last>USGS</b:Last>
          </b:Person>
        </b:NameList>
      </b:Author>
    </b:Author>
    <b:InternetSiteTitle>U.S. Geological Survey, Mineral Commodity Summaries, January 2011</b:InternetSiteTitle>
    <b:URL>http://minerals.usgs.gov/minerals/pubs/commodity/lead/mcs-2011-lead.pdf</b:URL>
    <b:RefOrder>20</b:RefOrder>
  </b:Source>
  <b:Source>
    <b:Tag>Ang09</b:Tag>
    <b:SourceType>Report</b:SourceType>
    <b:Guid>{F7CA4ED5-BEF9-4172-9119-A8B69ED97279}</b:Guid>
    <b:Year>2009</b:Year>
    <b:Author>
      <b:Author>
        <b:NameList>
          <b:Person>
            <b:Last>Angerer</b:Last>
            <b:First>Gerhard</b:First>
          </b:Person>
          <b:Person>
            <b:Last>Marscheider-Weidmann</b:Last>
            <b:First>Frank</b:First>
          </b:Person>
          <b:Person>
            <b:Last>Lüllmann</b:Last>
            <b:First>Arne</b:First>
          </b:Person>
          <b:Person>
            <b:Last>Erdmann</b:Last>
            <b:First>Lorenz</b:First>
          </b:Person>
          <b:Person>
            <b:Last>Scharp</b:Last>
            <b:First>Michael</b:First>
          </b:Person>
          <b:Person>
            <b:Last>Handke</b:Last>
            <b:First>Volker</b:First>
          </b:Person>
          <b:Person>
            <b:Last>Marwede</b:Last>
            <b:First>Max</b:First>
          </b:Person>
        </b:NameList>
      </b:Author>
    </b:Author>
    <b:Title>Rohstoffe für Zukunftstechnologien</b:Title>
    <b:Institution>IZT, Fraunhofer ISI</b:Institution>
    <b:City>Stuttgart</b:City>
    <b:RefOrder>21</b:RefOrder>
  </b:Source>
  <b:Source>
    <b:Tag>USG09</b:Tag>
    <b:SourceType>InternetSite</b:SourceType>
    <b:Guid>{C6520DC2-8D3B-42F8-89B2-BCFF76179850}</b:Guid>
    <b:Year>2009</b:Year>
    <b:Author>
      <b:Author>
        <b:NameList>
          <b:Person>
            <b:Last>USGS</b:Last>
          </b:Person>
        </b:NameList>
      </b:Author>
    </b:Author>
    <b:InternetSiteTitle>U.S. Geological Survey, Mineral Commodity Summaries, January 2009</b:InternetSiteTitle>
    <b:URL>http://minerals.usgs.gov/minerals/pubs/commodity/vanadium/mcs-2009-vanad.pdf</b:URL>
    <b:RefOrder>22</b:RefOrder>
  </b:Source>
  <b:Source>
    <b:Tag>Sch10</b:Tag>
    <b:SourceType>Report</b:SourceType>
    <b:Guid>{3C7CF604-B2A2-4E8E-A585-11F7DB82C4BD}</b:Guid>
    <b:Year>2010</b:Year>
    <b:Author>
      <b:Author>
        <b:NameList>
          <b:Person>
            <b:Last>Schott</b:Last>
            <b:First>Benjamin</b:First>
          </b:Person>
        </b:NameList>
      </b:Author>
    </b:Author>
    <b:Title>Lithium - begehrter Rohstoff der Zukunft</b:Title>
    <b:Institution>ZSW Ulm</b:Institution>
    <b:RefOrder>23</b:RefOrder>
  </b:Source>
  <b:Source>
    <b:Tag>Kuh08</b:Tag>
    <b:SourceType>ArticleInAPeriodical</b:SourceType>
    <b:Guid>{4EA2139B-C85B-404A-8A4E-418B48EE5BC5}</b:Guid>
    <b:Title>Operation of a 34 MW NaS battery system for a 51 MW wind farm</b:Title>
    <b:Year>2008</b:Year>
    <b:Comments>3rd International Renewable Energy Storage Conference</b:Comments>
    <b:Author>
      <b:Author>
        <b:NameList>
          <b:Person>
            <b:Last>Kuhrt</b:Last>
            <b:First>Christoph</b:First>
          </b:Person>
        </b:NameList>
      </b:Author>
    </b:Author>
    <b:PeriodicalTitle>3rd Internatioanl Renewable Energy Storage Conference</b:PeriodicalTitle>
    <b:RefOrder>24</b:RefOrder>
  </b:Source>
  <b:Source>
    <b:Tag>Kun11</b:Tag>
    <b:SourceType>ArticleInAPeriodical</b:SourceType>
    <b:Guid>{C93E465E-7D7A-487C-9C05-27D9529B9E7E}</b:Guid>
    <b:Title>Energiespeicher Riedl</b:Title>
    <b:PeriodicalTitle>VBEW-Informationstag "Stromspeicher", Nürnberg</b:PeriodicalTitle>
    <b:Year>2011</b:Year>
    <b:Author>
      <b:Author>
        <b:NameList>
          <b:Person>
            <b:Last>Kunz</b:Last>
            <b:First>Thomas</b:First>
          </b:Person>
        </b:NameList>
      </b:Author>
    </b:Author>
    <b:RefOrder>25</b:RefOrder>
  </b:Source>
  <b:Source>
    <b:Tag>Buc09</b:Tag>
    <b:SourceType>ArticleInAPeriodical</b:SourceType>
    <b:Guid>{A11F51C1-39DC-46E0-AC56-803CC8D5F8AE}</b:Guid>
    <b:Title>Vorratskammern für Strom</b:Title>
    <b:PeriodicalTitle>Pictures of the Future</b:PeriodicalTitle>
    <b:Year>2009</b:Year>
    <b:Author>
      <b:Author>
        <b:NameList>
          <b:Person>
            <b:Last>Buck</b:Last>
            <b:First>Christian</b:First>
          </b:Person>
        </b:NameList>
      </b:Author>
    </b:Author>
    <b:RefOrder>26</b:RefOrder>
  </b:Source>
  <b:Source>
    <b:Tag>Cro11</b:Tag>
    <b:SourceType>ArticleInAPeriodical</b:SourceType>
    <b:Guid>{1FC49319-B953-4015-B2AF-114DB6EFC5CF}</b:Guid>
    <b:Title>Wasserstoff-Speicherung in Kavernen</b:Title>
    <b:PeriodicalTitle>Pro H2-Technologie Forum 2011</b:PeriodicalTitle>
    <b:Year>2011</b:Year>
    <b:Author>
      <b:Author>
        <b:NameList>
          <b:Person>
            <b:Last>Crotogino</b:Last>
            <b:First>Fritz</b:First>
          </b:Person>
        </b:NameList>
      </b:Author>
    </b:Author>
    <b:RefOrder>27</b:RefOrder>
  </b:Source>
  <b:Source>
    <b:Tag>Kla13</b:Tag>
    <b:SourceType>DocumentFromInternetSite</b:SourceType>
    <b:Guid>{F1AEC8EF-95A8-4DC3-B5A9-39C2531C10F5}</b:Guid>
    <b:InternetSiteTitle>Bibliothek FH Potsdam</b:InternetSiteTitle>
    <b:Year>2013</b:Year>
    <b:Month>April</b:Month>
    <b:URL>http://bibliothek.fh-potsdam.de/fileadmin/fhp_bib/dokumente/Schulungen/wissenschaftliches_Arbeiten/Zitieren_Lorenzen.pdf</b:URL>
    <b:Author>
      <b:Author>
        <b:NameList>
          <b:Person>
            <b:Last>Lorenzen</b:Last>
            <b:First>Klaus</b:First>
            <b:Middle>F.</b:Middle>
          </b:Person>
        </b:NameList>
      </b:Author>
    </b:Author>
    <b:RefOrder>1</b:RefOrder>
  </b:Source>
  <b:Source>
    <b:Tag>Jel03</b:Tag>
    <b:SourceType>Book</b:SourceType>
    <b:Guid>{77CC5732-099B-4040-A121-5D69B56D4115}</b:Guid>
    <b:Year>2003</b:Year>
    <b:Author>
      <b:Author>
        <b:NameList>
          <b:Person>
            <b:Last>Harald</b:Last>
            <b:First>Jele</b:First>
          </b:Person>
        </b:NameList>
      </b:Author>
    </b:Author>
    <b:Title>Wissenschaftliches Arbeiten: Zitieren</b:Title>
    <b:City>München</b:City>
    <b:Publisher>Oldenbourg</b:Publisher>
    <b:LCID>de-DE</b:LCID>
    <b:RefOrder>2</b:RefOrder>
  </b:Source>
  <b:Source>
    <b:Tag>Beh13</b:Tag>
    <b:SourceType>DocumentFromInternetSite</b:SourceType>
    <b:Guid>{61892AC3-612E-41C3-8D57-809E8DEB3716}</b:Guid>
    <b:Author>
      <b:Author>
        <b:NameList>
          <b:Person>
            <b:Last>Behr</b:Last>
            <b:First>Franz-Josef</b:First>
          </b:Person>
        </b:NameList>
      </b:Author>
    </b:Author>
    <b:Title>Zitieren und Aufbau des Literaturverzeichnisses</b:Title>
    <b:Year>2013</b:Year>
    <b:InternetSiteTitle>GIS Management</b:InternetSiteTitle>
    <b:Month>April</b:Month>
    <b:URL>http://www.gis-management.de/downloads/Zitieren.pdf</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802A0D-96C9-42D3-AF7A-2FBDB4BC5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Abschlussarbeit ESS</Template>
  <TotalTime>0</TotalTime>
  <Pages>31</Pages>
  <Words>6257</Words>
  <Characters>35670</Characters>
  <Application>Microsoft Office Word</Application>
  <DocSecurity>0</DocSecurity>
  <Lines>297</Lines>
  <Paragraphs>83</Paragraphs>
  <ScaleCrop>false</ScaleCrop>
  <HeadingPairs>
    <vt:vector size="2" baseType="variant">
      <vt:variant>
        <vt:lpstr>Titel</vt:lpstr>
      </vt:variant>
      <vt:variant>
        <vt:i4>1</vt:i4>
      </vt:variant>
    </vt:vector>
  </HeadingPairs>
  <TitlesOfParts>
    <vt:vector size="1" baseType="lpstr">
      <vt:lpstr>Titel der Arbeit</vt:lpstr>
    </vt:vector>
  </TitlesOfParts>
  <Company>Institut für Stromrichtertechnik und Elektrische Antriebe</Company>
  <LinksUpToDate>false</LinksUpToDate>
  <CharactersWithSpaces>41844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der Arbeit</dc:title>
  <dc:subject>Bachelor-/Masterarbeit</dc:subject>
  <dc:creator>Kuipers Matthias</dc:creator>
  <cp:lastModifiedBy>Mikhail Demikhovskiy</cp:lastModifiedBy>
  <cp:revision>2</cp:revision>
  <cp:lastPrinted>2012-11-18T17:10:00Z</cp:lastPrinted>
  <dcterms:created xsi:type="dcterms:W3CDTF">2018-06-11T10:43:00Z</dcterms:created>
  <dcterms:modified xsi:type="dcterms:W3CDTF">2018-12-04T00:36:00Z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