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2C39" w14:textId="77777777" w:rsidR="0012486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72F68C" wp14:editId="517D0203">
            <wp:extent cx="6120000" cy="27880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b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6E09" w14:textId="77777777" w:rsidR="0012486C" w:rsidRDefault="00000000">
      <w:pPr>
        <w:spacing w:before="240" w:after="80"/>
        <w:jc w:val="center"/>
        <w:rPr>
          <w:rFonts w:hint="eastAsia"/>
        </w:rPr>
      </w:pPr>
      <w:r>
        <w:rPr>
          <w:b/>
          <w:color w:val="168C8C"/>
          <w:sz w:val="28"/>
        </w:rPr>
        <w:t>DOKUMENTACJA PROJEKTU</w:t>
      </w:r>
    </w:p>
    <w:p w14:paraId="35611541" w14:textId="77777777" w:rsidR="0012486C" w:rsidRDefault="00000000">
      <w:pPr>
        <w:spacing w:after="40"/>
        <w:jc w:val="center"/>
        <w:rPr>
          <w:rFonts w:hint="eastAsia"/>
        </w:rPr>
      </w:pPr>
      <w:r>
        <w:rPr>
          <w:b/>
          <w:color w:val="142B4A"/>
          <w:sz w:val="54"/>
        </w:rPr>
        <w:t>KLASYFIKACJA TYPÓW GWIAZD</w:t>
      </w:r>
    </w:p>
    <w:p w14:paraId="68792B1D" w14:textId="77777777" w:rsidR="0012486C" w:rsidRDefault="00000000">
      <w:pPr>
        <w:spacing w:after="360"/>
        <w:jc w:val="center"/>
        <w:rPr>
          <w:rFonts w:hint="eastAsia"/>
        </w:rPr>
      </w:pPr>
      <w:r>
        <w:rPr>
          <w:color w:val="2F6690"/>
          <w:sz w:val="32"/>
        </w:rPr>
        <w:t>z wykorzystaniem drzewa decyzyjnego</w:t>
      </w:r>
    </w:p>
    <w:p w14:paraId="0B77E2D6" w14:textId="77777777" w:rsidR="0012486C" w:rsidRDefault="0012486C">
      <w:pPr>
        <w:pBdr>
          <w:bottom w:val="single" w:sz="12" w:space="6" w:color="168C8C"/>
        </w:pBdr>
        <w:spacing w:after="240"/>
        <w:jc w:val="center"/>
        <w:rPr>
          <w:rFonts w:hint="eastAsia"/>
        </w:rPr>
      </w:pPr>
    </w:p>
    <w:p w14:paraId="1145E36B" w14:textId="77777777" w:rsidR="0012486C" w:rsidRDefault="00000000">
      <w:pPr>
        <w:spacing w:after="40"/>
        <w:jc w:val="center"/>
        <w:rPr>
          <w:rFonts w:hint="eastAsia"/>
        </w:rPr>
      </w:pPr>
      <w:r>
        <w:rPr>
          <w:b/>
          <w:sz w:val="22"/>
        </w:rPr>
        <w:t>Politechnika Bydgoska im. Jana i Jędrzeja Śniadeckich</w:t>
      </w:r>
    </w:p>
    <w:p w14:paraId="413231C6" w14:textId="77777777" w:rsidR="0012486C" w:rsidRDefault="00000000">
      <w:pPr>
        <w:spacing w:after="280"/>
        <w:jc w:val="center"/>
        <w:rPr>
          <w:rFonts w:hint="eastAsia"/>
        </w:rPr>
      </w:pPr>
      <w:r>
        <w:rPr>
          <w:color w:val="5F6B76"/>
        </w:rPr>
        <w:t>Wydział Telekomunikacji, Informatyki i Elektrotechniki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2486C" w14:paraId="0D5E3015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AC51B8" w14:textId="77777777" w:rsidR="0012486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5F6B76"/>
                <w:sz w:val="19"/>
              </w:rPr>
              <w:t>Autorzy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C7E30D" w14:textId="77777777" w:rsidR="0012486C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Maciej Kwiatkowski</w:t>
            </w:r>
            <w:r>
              <w:rPr>
                <w:sz w:val="20"/>
              </w:rPr>
              <w:br/>
              <w:t>Mikołaj Gawroński</w:t>
            </w:r>
            <w:r>
              <w:rPr>
                <w:sz w:val="20"/>
              </w:rPr>
              <w:br/>
              <w:t>Mateusz Machowski</w:t>
            </w:r>
          </w:p>
        </w:tc>
      </w:tr>
    </w:tbl>
    <w:p w14:paraId="5988B788" w14:textId="77777777" w:rsidR="0012486C" w:rsidRDefault="0012486C">
      <w:pPr>
        <w:rPr>
          <w:rFonts w:hint="eastAsia"/>
        </w:rPr>
        <w:sectPr w:rsidR="0012486C">
          <w:pgSz w:w="11906" w:h="16838"/>
          <w:pgMar w:top="850" w:right="1134" w:bottom="794" w:left="1134" w:header="720" w:footer="720" w:gutter="0"/>
          <w:cols w:space="720"/>
          <w:titlePg/>
          <w:docGrid w:linePitch="360"/>
        </w:sectPr>
      </w:pPr>
    </w:p>
    <w:p w14:paraId="6CF5C96D" w14:textId="77777777" w:rsidR="0012486C" w:rsidRDefault="00000000">
      <w:pPr>
        <w:pStyle w:val="Nagwek1"/>
        <w:pBdr>
          <w:bottom w:val="single" w:sz="10" w:space="5" w:color="168C8C"/>
        </w:pBdr>
      </w:pPr>
      <w:r>
        <w:rPr>
          <w:rFonts w:ascii="Carlito" w:hAnsi="Carlito"/>
        </w:rPr>
        <w:lastRenderedPageBreak/>
        <w:t xml:space="preserve">  Spis treści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2486C" w14:paraId="639DF67A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2C3D3F74" w14:textId="6D89BDB1" w:rsidR="0012486C" w:rsidRDefault="0012486C">
            <w:pPr>
              <w:rPr>
                <w:rFonts w:hint="eastAsi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44B80B80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78A1DAAC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3E05A360" w14:textId="77777777" w:rsidR="0012486C" w:rsidRDefault="00000000">
            <w:pPr>
              <w:rPr>
                <w:rFonts w:hint="eastAsia"/>
              </w:rPr>
            </w:pPr>
            <w:r>
              <w:t>1. Cel i zakres projektu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795979C8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3177D6D4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744F03C6" w14:textId="77777777" w:rsidR="0012486C" w:rsidRDefault="00000000">
            <w:pPr>
              <w:rPr>
                <w:rFonts w:hint="eastAsia"/>
              </w:rPr>
            </w:pPr>
            <w:r>
              <w:t>2. Charakterystyka zbioru danych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1650B68C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25C545AB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5D793ECF" w14:textId="77777777" w:rsidR="0012486C" w:rsidRDefault="00000000">
            <w:pPr>
              <w:rPr>
                <w:rFonts w:hint="eastAsia"/>
              </w:rPr>
            </w:pPr>
            <w:r>
              <w:t>3. Eksploracyjna analiza danych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0F6B6318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5692F244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1C0E8292" w14:textId="77777777" w:rsidR="0012486C" w:rsidRDefault="00000000">
            <w:pPr>
              <w:rPr>
                <w:rFonts w:hint="eastAsia"/>
              </w:rPr>
            </w:pPr>
            <w:r>
              <w:t>4. Przygotowanie danych i metodyka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73B3DF85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2F9C671E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5E650BC5" w14:textId="77777777" w:rsidR="0012486C" w:rsidRDefault="00000000">
            <w:pPr>
              <w:rPr>
                <w:rFonts w:hint="eastAsia"/>
              </w:rPr>
            </w:pPr>
            <w:r>
              <w:t>5. Model bazowy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65816213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11B772B0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1E2CB92D" w14:textId="77777777" w:rsidR="0012486C" w:rsidRDefault="00000000">
            <w:pPr>
              <w:rPr>
                <w:rFonts w:hint="eastAsia"/>
              </w:rPr>
            </w:pPr>
            <w:r>
              <w:t>6. Strojenie i model finalny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34C8AD91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53AF1D2B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45B789B4" w14:textId="77777777" w:rsidR="0012486C" w:rsidRDefault="00000000">
            <w:pPr>
              <w:rPr>
                <w:rFonts w:hint="eastAsia"/>
              </w:rPr>
            </w:pPr>
            <w:r>
              <w:t>7. Interpretacja modelu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2D2A87F9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31E3C4DF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7FFEDFEC" w14:textId="77777777" w:rsidR="0012486C" w:rsidRDefault="00000000">
            <w:pPr>
              <w:rPr>
                <w:rFonts w:hint="eastAsia"/>
              </w:rPr>
            </w:pPr>
            <w:r>
              <w:t>8. Dyskusja i ograniczenia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6FE150C0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15320507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0A0460E1" w14:textId="77777777" w:rsidR="0012486C" w:rsidRDefault="00000000">
            <w:pPr>
              <w:rPr>
                <w:rFonts w:hint="eastAsia"/>
              </w:rPr>
            </w:pPr>
            <w:r>
              <w:t>9. Wnioski końcowe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65053E40" w14:textId="77777777" w:rsidR="0012486C" w:rsidRDefault="0012486C">
            <w:pPr>
              <w:rPr>
                <w:rFonts w:hint="eastAsia"/>
              </w:rPr>
            </w:pPr>
          </w:p>
        </w:tc>
      </w:tr>
      <w:tr w:rsidR="0012486C" w14:paraId="6A984CC3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3AF7A6F9" w14:textId="3869E62C" w:rsidR="0012486C" w:rsidRDefault="002E6821">
            <w:pPr>
              <w:rPr>
                <w:rFonts w:hint="eastAsia"/>
              </w:rPr>
            </w:pPr>
            <w:r>
              <w:t>10. Uruchomienie i artefakty</w:t>
            </w:r>
          </w:p>
        </w:tc>
        <w:tc>
          <w:tcPr>
            <w:tcW w:w="4819" w:type="dxa"/>
            <w:tcBorders>
              <w:top w:val="nil"/>
              <w:left w:val="nil"/>
              <w:bottom w:val="dotted" w:sz="3" w:space="0" w:color="B7C4CE"/>
              <w:right w:val="nil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49CD7898" w14:textId="77777777" w:rsidR="0012486C" w:rsidRDefault="0012486C">
            <w:pPr>
              <w:rPr>
                <w:rFonts w:hint="eastAsia"/>
              </w:rPr>
            </w:pPr>
          </w:p>
        </w:tc>
      </w:tr>
    </w:tbl>
    <w:p w14:paraId="16BCCF16" w14:textId="77777777" w:rsidR="0012486C" w:rsidRDefault="0012486C">
      <w:pPr>
        <w:spacing w:after="0"/>
        <w:rPr>
          <w:rFonts w:hint="eastAsia"/>
        </w:rPr>
      </w:pPr>
    </w:p>
    <w:p w14:paraId="6461468C" w14:textId="77777777" w:rsidR="0012486C" w:rsidRDefault="00000000">
      <w:pPr>
        <w:rPr>
          <w:rFonts w:hint="eastAsia"/>
        </w:rPr>
      </w:pPr>
      <w:r>
        <w:br w:type="page"/>
      </w:r>
    </w:p>
    <w:p w14:paraId="02DC549C" w14:textId="77777777" w:rsidR="0012486C" w:rsidRDefault="00000000">
      <w:pPr>
        <w:pStyle w:val="Nagwek1"/>
        <w:pBdr>
          <w:bottom w:val="single" w:sz="10" w:space="5" w:color="168C8C"/>
        </w:pBdr>
      </w:pPr>
      <w:r>
        <w:rPr>
          <w:rFonts w:ascii="Carlito" w:hAnsi="Carlito"/>
        </w:rPr>
        <w:lastRenderedPageBreak/>
        <w:t>1.  Cel i zakres projektu</w:t>
      </w:r>
    </w:p>
    <w:p w14:paraId="59A69FCA" w14:textId="77777777" w:rsidR="0012486C" w:rsidRDefault="00000000">
      <w:pPr>
        <w:spacing w:after="160"/>
        <w:rPr>
          <w:rFonts w:hint="eastAsia"/>
        </w:rPr>
      </w:pPr>
      <w:r>
        <w:rPr>
          <w:i/>
          <w:color w:val="5F6B76"/>
          <w:sz w:val="19"/>
        </w:rPr>
        <w:t>Pełny proces budowy klasyfikatora od danych do interpretacji wyniku</w:t>
      </w:r>
    </w:p>
    <w:p w14:paraId="684CEE49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Celem projektu jest zbudowanie i ocena modelu drzewa decyzyjnego służącego do klasyfikacji typów gwiazd na podstawie ich właściwości fizycznych oraz termodynamicznych.</w:t>
      </w:r>
    </w:p>
    <w:p w14:paraId="6A5E588F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Zakres prac obejmuje:</w:t>
      </w:r>
    </w:p>
    <w:p w14:paraId="40785152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wczytanie i weryfikację jakości zbioru danych,</w:t>
      </w:r>
    </w:p>
    <w:p w14:paraId="62D49BCA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eksploracyjną analizę danych i ocenę rozkładu klas,</w:t>
      </w:r>
    </w:p>
    <w:p w14:paraId="11698EE5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przygotowanie cech numerycznych i kategorycznych,</w:t>
      </w:r>
    </w:p>
    <w:p w14:paraId="199B99FF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budowę modelu bazowego oraz ocenę na zbiorze testowym,</w:t>
      </w:r>
    </w:p>
    <w:p w14:paraId="016F84F6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5-krotną walidację krzyżową i strojenie hiperparametrów,</w:t>
      </w:r>
    </w:p>
    <w:p w14:paraId="2E4C831F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interpretację struktury drzewa i analizę ważności cech,</w:t>
      </w:r>
    </w:p>
    <w:p w14:paraId="484F071E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zapis finalnego pipeline’u oraz wyników do plików.</w:t>
      </w:r>
    </w:p>
    <w:p w14:paraId="1AD0DA7D" w14:textId="77777777" w:rsidR="0012486C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88DD30" wp14:editId="339A2EAA">
            <wp:extent cx="5940000" cy="1475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9B44" w14:textId="77777777" w:rsidR="0012486C" w:rsidRDefault="00000000">
      <w:pPr>
        <w:pStyle w:val="Legenda"/>
        <w:spacing w:before="40" w:after="160"/>
        <w:jc w:val="center"/>
        <w:rPr>
          <w:rFonts w:hint="eastAsia"/>
        </w:rPr>
      </w:pPr>
      <w:r>
        <w:rPr>
          <w:i/>
          <w:color w:val="5F6B76"/>
        </w:rPr>
        <w:t>Rysunek 1. Schemat procesu realizacji projektu.</w:t>
      </w:r>
    </w:p>
    <w:p w14:paraId="6ECDE458" w14:textId="77777777" w:rsidR="0012486C" w:rsidRDefault="0012486C">
      <w:pPr>
        <w:spacing w:after="0"/>
        <w:rPr>
          <w:rFonts w:hint="eastAsia"/>
        </w:rPr>
      </w:pPr>
    </w:p>
    <w:p w14:paraId="6BBE012C" w14:textId="77777777" w:rsidR="0012486C" w:rsidRDefault="00000000">
      <w:pPr>
        <w:pStyle w:val="Nagwek1"/>
        <w:pBdr>
          <w:bottom w:val="single" w:sz="10" w:space="5" w:color="168C8C"/>
        </w:pBdr>
      </w:pPr>
      <w:r>
        <w:rPr>
          <w:rFonts w:ascii="Carlito" w:hAnsi="Carlito"/>
        </w:rPr>
        <w:t>2</w:t>
      </w:r>
      <w:proofErr w:type="gramStart"/>
      <w:r>
        <w:rPr>
          <w:rFonts w:ascii="Carlito" w:hAnsi="Carlito"/>
        </w:rPr>
        <w:t>.  Charakterystyka</w:t>
      </w:r>
      <w:proofErr w:type="gramEnd"/>
      <w:r>
        <w:rPr>
          <w:rFonts w:ascii="Carlito" w:hAnsi="Carlito"/>
        </w:rPr>
        <w:t xml:space="preserve"> zbioru danych</w:t>
      </w:r>
    </w:p>
    <w:p w14:paraId="733FE2E7" w14:textId="77777777" w:rsidR="0012486C" w:rsidRDefault="00000000">
      <w:pPr>
        <w:pStyle w:val="Nagwek2"/>
      </w:pPr>
      <w:r>
        <w:rPr>
          <w:rFonts w:ascii="Carlito" w:hAnsi="Carlito"/>
        </w:rPr>
        <w:t>2.1  Źródło i rozmiar danych</w:t>
      </w:r>
    </w:p>
    <w:p w14:paraId="74F0A3BD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W projekcie wykorzystano zbiór „Star Dataset” udostępniony w serwisie Kaggle. Plik używany w notebooku ma ścieżkę data/star_dataset_6_classes.csv.</w:t>
      </w:r>
    </w:p>
    <w:p w14:paraId="4EC6722F" w14:textId="77777777" w:rsidR="0012486C" w:rsidRDefault="00000000">
      <w:pPr>
        <w:pStyle w:val="Tekstpodstawowy"/>
        <w:rPr>
          <w:rFonts w:hint="eastAsia"/>
        </w:rPr>
      </w:pPr>
      <w:r>
        <w:rPr>
          <w:b/>
        </w:rPr>
        <w:t xml:space="preserve">Źródło: </w:t>
      </w:r>
      <w:hyperlink r:id="rId10">
        <w:r w:rsidR="0012486C">
          <w:rPr>
            <w:color w:val="2F6690"/>
            <w:u w:val="single"/>
          </w:rPr>
          <w:t>Kaggle – Star Dataset</w:t>
        </w:r>
      </w:hyperlink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2486C" w14:paraId="1204238A" w14:textId="77777777">
        <w:trPr>
          <w:jc w:val="center"/>
        </w:trPr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2B4A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2E175DE6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240</w:t>
            </w:r>
            <w:r>
              <w:rPr>
                <w:color w:val="FFFFFF"/>
                <w:sz w:val="17"/>
              </w:rPr>
              <w:br/>
              <w:t>rekordów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68C8C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517A1ED0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7</w:t>
            </w:r>
            <w:r>
              <w:rPr>
                <w:color w:val="FFFFFF"/>
                <w:sz w:val="17"/>
              </w:rPr>
              <w:br/>
              <w:t>kolumn źródłowych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2B4A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54FCFEBB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6</w:t>
            </w:r>
            <w:r>
              <w:rPr>
                <w:color w:val="FFFFFF"/>
                <w:sz w:val="17"/>
              </w:rPr>
              <w:br/>
              <w:t>klas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68C8C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08C53EBA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0</w:t>
            </w:r>
            <w:r>
              <w:rPr>
                <w:color w:val="FFFFFF"/>
                <w:sz w:val="17"/>
              </w:rPr>
              <w:br/>
              <w:t>braków i duplikatów</w:t>
            </w:r>
          </w:p>
        </w:tc>
      </w:tr>
    </w:tbl>
    <w:p w14:paraId="43D420ED" w14:textId="77777777" w:rsidR="0012486C" w:rsidRDefault="0012486C">
      <w:pPr>
        <w:spacing w:after="0"/>
        <w:rPr>
          <w:rFonts w:hint="eastAsia"/>
        </w:rPr>
      </w:pPr>
    </w:p>
    <w:p w14:paraId="3BFFFBFD" w14:textId="77777777" w:rsidR="0012486C" w:rsidRDefault="00000000">
      <w:pPr>
        <w:pStyle w:val="Nagwek2"/>
      </w:pPr>
      <w:r>
        <w:rPr>
          <w:rFonts w:ascii="Carlito" w:hAnsi="Carlito"/>
        </w:rPr>
        <w:t>2.2  Zmienne i klasy</w:t>
      </w:r>
    </w:p>
    <w:tbl>
      <w:tblPr>
        <w:tblW w:w="10999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1531"/>
        <w:gridCol w:w="4649"/>
      </w:tblGrid>
      <w:tr w:rsidR="0012486C" w14:paraId="2528500B" w14:textId="77777777" w:rsidTr="00EA71FE">
        <w:trPr>
          <w:tblHeader/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2F538" w14:textId="77777777" w:rsidR="0012486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Kolumna</w:t>
            </w:r>
            <w:proofErr w:type="spellEnd"/>
          </w:p>
        </w:tc>
        <w:tc>
          <w:tcPr>
            <w:tcW w:w="153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65D27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46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08C04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Znaczenie</w:t>
            </w:r>
          </w:p>
        </w:tc>
      </w:tr>
      <w:tr w:rsidR="0012486C" w14:paraId="074CA19F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380A1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Temperature (K)</w:t>
            </w:r>
          </w:p>
        </w:tc>
        <w:tc>
          <w:tcPr>
            <w:tcW w:w="153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A50AB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numeryczna</w:t>
            </w:r>
          </w:p>
        </w:tc>
        <w:tc>
          <w:tcPr>
            <w:tcW w:w="46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58219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Temperatura gwiazdy w kelwinach.</w:t>
            </w:r>
          </w:p>
        </w:tc>
      </w:tr>
      <w:tr w:rsidR="0012486C" w14:paraId="68FFE492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10E81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Luminosity(L/Lo)</w:t>
            </w:r>
          </w:p>
        </w:tc>
        <w:tc>
          <w:tcPr>
            <w:tcW w:w="153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6381D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numeryczna</w:t>
            </w:r>
          </w:p>
        </w:tc>
        <w:tc>
          <w:tcPr>
            <w:tcW w:w="46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394C9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Jasność względem jasności Słońca.</w:t>
            </w:r>
          </w:p>
        </w:tc>
      </w:tr>
      <w:tr w:rsidR="0012486C" w14:paraId="23E43414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09120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Radius(R/Ro)</w:t>
            </w:r>
          </w:p>
        </w:tc>
        <w:tc>
          <w:tcPr>
            <w:tcW w:w="153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C5B88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numeryczna</w:t>
            </w:r>
          </w:p>
        </w:tc>
        <w:tc>
          <w:tcPr>
            <w:tcW w:w="46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04140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Promień względem promienia Słońca.</w:t>
            </w:r>
          </w:p>
        </w:tc>
      </w:tr>
      <w:tr w:rsidR="0012486C" w14:paraId="4619988E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EB877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Absolute magnitude(Mv)</w:t>
            </w:r>
          </w:p>
        </w:tc>
        <w:tc>
          <w:tcPr>
            <w:tcW w:w="153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74E80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numeryczna</w:t>
            </w:r>
          </w:p>
        </w:tc>
        <w:tc>
          <w:tcPr>
            <w:tcW w:w="46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B50D9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Magnitudo absolutne gwiazdy.</w:t>
            </w:r>
          </w:p>
        </w:tc>
      </w:tr>
      <w:tr w:rsidR="0012486C" w14:paraId="61EDC4CB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E6603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Star color</w:t>
            </w:r>
          </w:p>
        </w:tc>
        <w:tc>
          <w:tcPr>
            <w:tcW w:w="153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C668B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kategoryczna</w:t>
            </w:r>
          </w:p>
        </w:tc>
        <w:tc>
          <w:tcPr>
            <w:tcW w:w="46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6BA16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Barwa obserwowanej gwiazdy.</w:t>
            </w:r>
          </w:p>
        </w:tc>
      </w:tr>
      <w:tr w:rsidR="0012486C" w14:paraId="1035612C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381AD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Spectral Class</w:t>
            </w:r>
          </w:p>
        </w:tc>
        <w:tc>
          <w:tcPr>
            <w:tcW w:w="153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2B333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kategoryczna</w:t>
            </w:r>
          </w:p>
        </w:tc>
        <w:tc>
          <w:tcPr>
            <w:tcW w:w="46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16DFD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Klasa spektralna.</w:t>
            </w:r>
          </w:p>
        </w:tc>
      </w:tr>
      <w:tr w:rsidR="0012486C" w14:paraId="5347EA38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D9BCA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Star type</w:t>
            </w:r>
          </w:p>
        </w:tc>
        <w:tc>
          <w:tcPr>
            <w:tcW w:w="153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E872C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docelowa</w:t>
            </w:r>
          </w:p>
        </w:tc>
        <w:tc>
          <w:tcPr>
            <w:tcW w:w="46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48751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Kod klasy od 0 do 5.</w:t>
            </w:r>
          </w:p>
        </w:tc>
      </w:tr>
      <w:tr w:rsidR="0012486C" w14:paraId="128CE39F" w14:textId="77777777" w:rsidTr="00EA71FE">
        <w:trPr>
          <w:tblHeader/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13E3D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Wartość</w:t>
            </w:r>
            <w:proofErr w:type="spellEnd"/>
          </w:p>
        </w:tc>
        <w:tc>
          <w:tcPr>
            <w:tcW w:w="618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D601C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Nazwa klasy</w:t>
            </w:r>
          </w:p>
        </w:tc>
      </w:tr>
      <w:tr w:rsidR="0012486C" w14:paraId="046618F4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50F3F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18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6BE79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Brown Dwarf</w:t>
            </w:r>
          </w:p>
        </w:tc>
      </w:tr>
      <w:tr w:rsidR="0012486C" w14:paraId="23D3733E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7F8D1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18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16244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Red Dwarf</w:t>
            </w:r>
          </w:p>
        </w:tc>
      </w:tr>
      <w:tr w:rsidR="0012486C" w14:paraId="0A46E4E7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8CF45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18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30F4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White Dwarf</w:t>
            </w:r>
          </w:p>
        </w:tc>
      </w:tr>
      <w:tr w:rsidR="0012486C" w14:paraId="4481209F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81761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618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5DD8D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Main Sequence</w:t>
            </w:r>
          </w:p>
        </w:tc>
      </w:tr>
      <w:tr w:rsidR="0012486C" w14:paraId="6E82584C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D48A9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18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93E27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Supergiant</w:t>
            </w:r>
          </w:p>
        </w:tc>
      </w:tr>
      <w:tr w:rsidR="0012486C" w14:paraId="099DCAE8" w14:textId="77777777" w:rsidTr="00EA71FE">
        <w:trPr>
          <w:jc w:val="center"/>
        </w:trPr>
        <w:tc>
          <w:tcPr>
            <w:tcW w:w="48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25EA9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618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64765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Hypergiant</w:t>
            </w:r>
          </w:p>
        </w:tc>
      </w:tr>
    </w:tbl>
    <w:p w14:paraId="6EF71BD7" w14:textId="77777777" w:rsidR="00EA71FE" w:rsidRDefault="00EA71FE"/>
    <w:p w14:paraId="254BAA1E" w14:textId="77777777" w:rsidR="00EA71FE" w:rsidRPr="00EA71FE" w:rsidRDefault="00EA71FE" w:rsidP="00EA71FE">
      <w:pPr>
        <w:rPr>
          <w:rFonts w:hint="eastAsia"/>
          <w:sz w:val="20"/>
          <w:szCs w:val="20"/>
        </w:rPr>
      </w:pPr>
      <w:proofErr w:type="spellStart"/>
      <w:r w:rsidRPr="00EA71FE">
        <w:rPr>
          <w:b/>
          <w:color w:val="168C8C"/>
          <w:sz w:val="20"/>
          <w:szCs w:val="20"/>
        </w:rPr>
        <w:t>Uwaga</w:t>
      </w:r>
      <w:proofErr w:type="spellEnd"/>
      <w:r w:rsidRPr="00EA71FE">
        <w:rPr>
          <w:b/>
          <w:color w:val="168C8C"/>
          <w:sz w:val="20"/>
          <w:szCs w:val="20"/>
        </w:rPr>
        <w:t xml:space="preserve"> </w:t>
      </w:r>
      <w:proofErr w:type="spellStart"/>
      <w:r w:rsidRPr="00EA71FE">
        <w:rPr>
          <w:b/>
          <w:color w:val="168C8C"/>
          <w:sz w:val="20"/>
          <w:szCs w:val="20"/>
        </w:rPr>
        <w:t>dotycząca</w:t>
      </w:r>
      <w:proofErr w:type="spellEnd"/>
      <w:r w:rsidRPr="00EA71FE">
        <w:rPr>
          <w:b/>
          <w:color w:val="168C8C"/>
          <w:sz w:val="20"/>
          <w:szCs w:val="20"/>
        </w:rPr>
        <w:t xml:space="preserve"> </w:t>
      </w:r>
      <w:proofErr w:type="spellStart"/>
      <w:r w:rsidRPr="00EA71FE">
        <w:rPr>
          <w:b/>
          <w:color w:val="168C8C"/>
          <w:sz w:val="20"/>
          <w:szCs w:val="20"/>
        </w:rPr>
        <w:t>danych</w:t>
      </w:r>
      <w:proofErr w:type="spellEnd"/>
      <w:r w:rsidRPr="00EA71FE">
        <w:rPr>
          <w:sz w:val="20"/>
          <w:szCs w:val="20"/>
        </w:rPr>
        <w:br/>
        <w:t xml:space="preserve">W </w:t>
      </w:r>
      <w:proofErr w:type="spellStart"/>
      <w:r w:rsidRPr="00EA71FE">
        <w:rPr>
          <w:sz w:val="20"/>
          <w:szCs w:val="20"/>
        </w:rPr>
        <w:t>kolumnie</w:t>
      </w:r>
      <w:proofErr w:type="spellEnd"/>
      <w:r w:rsidRPr="00EA71FE">
        <w:rPr>
          <w:sz w:val="20"/>
          <w:szCs w:val="20"/>
        </w:rPr>
        <w:t xml:space="preserve"> Star color </w:t>
      </w:r>
      <w:proofErr w:type="spellStart"/>
      <w:r w:rsidRPr="00EA71FE">
        <w:rPr>
          <w:sz w:val="20"/>
          <w:szCs w:val="20"/>
        </w:rPr>
        <w:t>występują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różne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warianty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zapisu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podobnych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wartości</w:t>
      </w:r>
      <w:proofErr w:type="spellEnd"/>
      <w:r w:rsidRPr="00EA71FE">
        <w:rPr>
          <w:sz w:val="20"/>
          <w:szCs w:val="20"/>
        </w:rPr>
        <w:t xml:space="preserve"> (np. „</w:t>
      </w:r>
      <w:proofErr w:type="gramStart"/>
      <w:r w:rsidRPr="00EA71FE">
        <w:rPr>
          <w:sz w:val="20"/>
          <w:szCs w:val="20"/>
        </w:rPr>
        <w:t>Blue-white</w:t>
      </w:r>
      <w:proofErr w:type="gramEnd"/>
      <w:r w:rsidRPr="00EA71FE">
        <w:rPr>
          <w:sz w:val="20"/>
          <w:szCs w:val="20"/>
        </w:rPr>
        <w:t xml:space="preserve">”, „Blue White”). W </w:t>
      </w:r>
      <w:proofErr w:type="spellStart"/>
      <w:r w:rsidRPr="00EA71FE">
        <w:rPr>
          <w:sz w:val="20"/>
          <w:szCs w:val="20"/>
        </w:rPr>
        <w:t>projekcie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zachowano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wartości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źródłowe</w:t>
      </w:r>
      <w:proofErr w:type="spellEnd"/>
      <w:r w:rsidRPr="00EA71FE">
        <w:rPr>
          <w:sz w:val="20"/>
          <w:szCs w:val="20"/>
        </w:rPr>
        <w:t xml:space="preserve">, a One-Hot Encoding </w:t>
      </w:r>
      <w:proofErr w:type="spellStart"/>
      <w:r w:rsidRPr="00EA71FE">
        <w:rPr>
          <w:sz w:val="20"/>
          <w:szCs w:val="20"/>
        </w:rPr>
        <w:t>obsługuje</w:t>
      </w:r>
      <w:proofErr w:type="spellEnd"/>
      <w:r w:rsidRPr="00EA71FE">
        <w:rPr>
          <w:sz w:val="20"/>
          <w:szCs w:val="20"/>
        </w:rPr>
        <w:t xml:space="preserve"> je </w:t>
      </w:r>
      <w:proofErr w:type="spellStart"/>
      <w:r w:rsidRPr="00EA71FE">
        <w:rPr>
          <w:sz w:val="20"/>
          <w:szCs w:val="20"/>
        </w:rPr>
        <w:t>jako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odrębne</w:t>
      </w:r>
      <w:proofErr w:type="spellEnd"/>
      <w:r w:rsidRPr="00EA71FE">
        <w:rPr>
          <w:sz w:val="20"/>
          <w:szCs w:val="20"/>
        </w:rPr>
        <w:t xml:space="preserve"> </w:t>
      </w:r>
      <w:proofErr w:type="spellStart"/>
      <w:r w:rsidRPr="00EA71FE">
        <w:rPr>
          <w:sz w:val="20"/>
          <w:szCs w:val="20"/>
        </w:rPr>
        <w:t>kategorie</w:t>
      </w:r>
      <w:proofErr w:type="spellEnd"/>
      <w:r w:rsidRPr="00EA71FE">
        <w:rPr>
          <w:sz w:val="20"/>
          <w:szCs w:val="20"/>
        </w:rPr>
        <w:t>.</w:t>
      </w:r>
    </w:p>
    <w:p w14:paraId="035F50B4" w14:textId="037D0A0C" w:rsidR="0012486C" w:rsidRDefault="00000000">
      <w:pPr>
        <w:rPr>
          <w:rFonts w:hint="eastAsia"/>
        </w:rPr>
      </w:pPr>
      <w:r>
        <w:br w:type="page"/>
      </w:r>
    </w:p>
    <w:p w14:paraId="7AA7CB79" w14:textId="77777777" w:rsidR="0012486C" w:rsidRDefault="00000000">
      <w:pPr>
        <w:pStyle w:val="Nagwek1"/>
        <w:pBdr>
          <w:bottom w:val="single" w:sz="10" w:space="5" w:color="168C8C"/>
        </w:pBdr>
      </w:pPr>
      <w:r>
        <w:rPr>
          <w:rFonts w:ascii="Carlito" w:hAnsi="Carlito"/>
        </w:rPr>
        <w:lastRenderedPageBreak/>
        <w:t>3.  Eksploracyjna analiza danych</w:t>
      </w:r>
    </w:p>
    <w:p w14:paraId="1235E91B" w14:textId="77777777" w:rsidR="0012486C" w:rsidRDefault="00000000">
      <w:pPr>
        <w:pStyle w:val="Nagwek2"/>
      </w:pPr>
      <w:r>
        <w:rPr>
          <w:rFonts w:ascii="Carlito" w:hAnsi="Carlito"/>
        </w:rPr>
        <w:t>3.1  Rozkład klas</w:t>
      </w:r>
    </w:p>
    <w:p w14:paraId="393C65EF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Każda z sześciu klas zawiera po 40 obserwacji. Zbiór jest więc idealnie zbalansowany, co ogranicza ryzyko, że wysoka wartość accuracy będzie wynikała głównie z dominacji jednej klasy.</w:t>
      </w:r>
    </w:p>
    <w:p w14:paraId="5D1F5358" w14:textId="77777777" w:rsidR="0012486C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FCFA63" wp14:editId="5E1BA480">
            <wp:extent cx="5327374" cy="2919784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312" cy="292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48CA" w14:textId="77777777" w:rsidR="0012486C" w:rsidRDefault="00000000">
      <w:pPr>
        <w:pStyle w:val="Legenda"/>
        <w:spacing w:before="40" w:after="160"/>
        <w:jc w:val="center"/>
        <w:rPr>
          <w:rFonts w:hint="eastAsia"/>
        </w:rPr>
      </w:pPr>
      <w:r>
        <w:rPr>
          <w:i/>
          <w:color w:val="5F6B76"/>
        </w:rPr>
        <w:t>Rysunek 2. Rozkład liczby obserwacji w poszczególnych klasach.</w:t>
      </w:r>
    </w:p>
    <w:p w14:paraId="7F6E1D7C" w14:textId="67979D71" w:rsidR="0012486C" w:rsidRDefault="00000000">
      <w:pPr>
        <w:pStyle w:val="Nagwek2"/>
      </w:pPr>
      <w:proofErr w:type="gramStart"/>
      <w:r>
        <w:rPr>
          <w:rFonts w:ascii="Carlito" w:hAnsi="Carlito"/>
        </w:rPr>
        <w:t xml:space="preserve">3.2  </w:t>
      </w:r>
      <w:proofErr w:type="spellStart"/>
      <w:r>
        <w:rPr>
          <w:rFonts w:ascii="Carlito" w:hAnsi="Carlito"/>
        </w:rPr>
        <w:t>Korelacje</w:t>
      </w:r>
      <w:proofErr w:type="spellEnd"/>
      <w:proofErr w:type="gramEnd"/>
      <w:r>
        <w:rPr>
          <w:rFonts w:ascii="Carlito" w:hAnsi="Carlito"/>
        </w:rPr>
        <w:t xml:space="preserve"> </w:t>
      </w:r>
      <w:proofErr w:type="spellStart"/>
      <w:r>
        <w:rPr>
          <w:rFonts w:ascii="Carlito" w:hAnsi="Carlito"/>
        </w:rPr>
        <w:t>cech</w:t>
      </w:r>
      <w:proofErr w:type="spellEnd"/>
      <w:r>
        <w:rPr>
          <w:rFonts w:ascii="Carlito" w:hAnsi="Carlito"/>
        </w:rPr>
        <w:t xml:space="preserve"> </w:t>
      </w:r>
      <w:proofErr w:type="spellStart"/>
      <w:r>
        <w:rPr>
          <w:rFonts w:ascii="Carlito" w:hAnsi="Carlito"/>
        </w:rPr>
        <w:t>numerycznych</w:t>
      </w:r>
      <w:proofErr w:type="spellEnd"/>
    </w:p>
    <w:p w14:paraId="3E6E0F6A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Najsilniejszą zależność ze zmienną docelową wykazuje Absolute magnitude(Mv) (korelacja około −0,96). Dodatnie zależności widoczne są również dla Luminosity(L/Lo) oraz Radius(R/Ro). Korelację z kodem Star type należy traktować pomocniczo, ponieważ jest to etykieta klasy zapisana liczbowo.</w:t>
      </w:r>
    </w:p>
    <w:p w14:paraId="1F52289B" w14:textId="77777777" w:rsidR="0012486C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E81333" wp14:editId="73873037">
            <wp:extent cx="5120640" cy="351395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7216" cy="35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A0D3" w14:textId="756B2658" w:rsidR="0012486C" w:rsidRDefault="00000000" w:rsidP="001C721F">
      <w:pPr>
        <w:pStyle w:val="Legenda"/>
        <w:spacing w:before="40" w:after="160"/>
        <w:jc w:val="center"/>
        <w:rPr>
          <w:rFonts w:hint="eastAsia"/>
        </w:rPr>
      </w:pPr>
      <w:r>
        <w:rPr>
          <w:i/>
          <w:color w:val="5F6B76"/>
        </w:rPr>
        <w:t xml:space="preserve">Rysunek 3. </w:t>
      </w:r>
      <w:proofErr w:type="spellStart"/>
      <w:r>
        <w:rPr>
          <w:i/>
          <w:color w:val="5F6B76"/>
        </w:rPr>
        <w:t>Macierz</w:t>
      </w:r>
      <w:proofErr w:type="spellEnd"/>
      <w:r>
        <w:rPr>
          <w:i/>
          <w:color w:val="5F6B76"/>
        </w:rPr>
        <w:t xml:space="preserve"> </w:t>
      </w:r>
      <w:proofErr w:type="spellStart"/>
      <w:r>
        <w:rPr>
          <w:i/>
          <w:color w:val="5F6B76"/>
        </w:rPr>
        <w:t>korelacji</w:t>
      </w:r>
      <w:proofErr w:type="spellEnd"/>
      <w:r>
        <w:rPr>
          <w:i/>
          <w:color w:val="5F6B76"/>
        </w:rPr>
        <w:t xml:space="preserve"> </w:t>
      </w:r>
      <w:proofErr w:type="spellStart"/>
      <w:r>
        <w:rPr>
          <w:i/>
          <w:color w:val="5F6B76"/>
        </w:rPr>
        <w:t>cech</w:t>
      </w:r>
      <w:proofErr w:type="spellEnd"/>
      <w:r>
        <w:rPr>
          <w:i/>
          <w:color w:val="5F6B76"/>
        </w:rPr>
        <w:t xml:space="preserve"> </w:t>
      </w:r>
      <w:proofErr w:type="spellStart"/>
      <w:r>
        <w:rPr>
          <w:i/>
          <w:color w:val="5F6B76"/>
        </w:rPr>
        <w:t>numerycznych</w:t>
      </w:r>
      <w:proofErr w:type="spellEnd"/>
      <w:r>
        <w:rPr>
          <w:i/>
          <w:color w:val="5F6B76"/>
        </w:rPr>
        <w:t>.</w:t>
      </w:r>
    </w:p>
    <w:p w14:paraId="5247BBA0" w14:textId="3581CE1C" w:rsidR="0012486C" w:rsidRDefault="00000000" w:rsidP="001C721F">
      <w:pPr>
        <w:rPr>
          <w:rFonts w:hint="eastAsia"/>
        </w:rPr>
      </w:pPr>
      <w:r>
        <w:br w:type="page"/>
      </w:r>
      <w:r>
        <w:rPr>
          <w:b/>
          <w:color w:val="142B4A"/>
          <w:sz w:val="36"/>
        </w:rPr>
        <w:lastRenderedPageBreak/>
        <w:t>4</w:t>
      </w:r>
      <w:proofErr w:type="gramStart"/>
      <w:r>
        <w:rPr>
          <w:b/>
          <w:color w:val="142B4A"/>
          <w:sz w:val="36"/>
        </w:rPr>
        <w:t>.  Przygotowanie</w:t>
      </w:r>
      <w:proofErr w:type="gramEnd"/>
      <w:r>
        <w:rPr>
          <w:b/>
          <w:color w:val="142B4A"/>
          <w:sz w:val="36"/>
        </w:rPr>
        <w:t xml:space="preserve"> danych i metodyka</w:t>
      </w:r>
    </w:p>
    <w:p w14:paraId="24F5D998" w14:textId="77777777" w:rsidR="0012486C" w:rsidRDefault="00000000">
      <w:pPr>
        <w:pStyle w:val="Nagwek2"/>
      </w:pPr>
      <w:r>
        <w:rPr>
          <w:rFonts w:ascii="Carlito" w:hAnsi="Carlito"/>
        </w:rPr>
        <w:t>4.1  Podział na zbiór treningowy i testowy</w:t>
      </w:r>
    </w:p>
    <w:p w14:paraId="06A9685A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Kolumna Star_name została wykorzystana wyłącznie do czytelnego opisu klas i nie była przekazywana do modelu, co zapobiega wyciekowi informacji. Dane podzielono w proporcji 75/25 z parametrem stratify=y.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154"/>
        <w:gridCol w:w="1814"/>
        <w:gridCol w:w="2381"/>
      </w:tblGrid>
      <w:tr w:rsidR="0012486C" w14:paraId="47097104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4E6CA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Zbiór</w:t>
            </w:r>
          </w:p>
        </w:tc>
        <w:tc>
          <w:tcPr>
            <w:tcW w:w="215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69FA9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Liczba próbek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7ECCA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Udział</w:t>
            </w:r>
          </w:p>
        </w:tc>
        <w:tc>
          <w:tcPr>
            <w:tcW w:w="238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3C56B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Próbek na klasę</w:t>
            </w:r>
          </w:p>
        </w:tc>
      </w:tr>
      <w:tr w:rsidR="0012486C" w14:paraId="324D7A05" w14:textId="77777777">
        <w:trPr>
          <w:jc w:val="center"/>
        </w:trPr>
        <w:tc>
          <w:tcPr>
            <w:tcW w:w="238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17A72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Treningowy</w:t>
            </w:r>
          </w:p>
        </w:tc>
        <w:tc>
          <w:tcPr>
            <w:tcW w:w="215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35901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A634A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75%</w:t>
            </w:r>
          </w:p>
        </w:tc>
        <w:tc>
          <w:tcPr>
            <w:tcW w:w="238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FE553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</w:tr>
      <w:tr w:rsidR="0012486C" w14:paraId="3EDBF485" w14:textId="77777777">
        <w:trPr>
          <w:jc w:val="center"/>
        </w:trPr>
        <w:tc>
          <w:tcPr>
            <w:tcW w:w="238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ED5A0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Testowy</w:t>
            </w:r>
          </w:p>
        </w:tc>
        <w:tc>
          <w:tcPr>
            <w:tcW w:w="215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643BA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0FFEC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38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6FA45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</w:tr>
    </w:tbl>
    <w:p w14:paraId="174068C9" w14:textId="77777777" w:rsidR="0012486C" w:rsidRDefault="00000000">
      <w:pPr>
        <w:pStyle w:val="Nagwek2"/>
      </w:pPr>
      <w:r>
        <w:rPr>
          <w:rFonts w:ascii="Carlito" w:hAnsi="Carlito"/>
        </w:rPr>
        <w:t>4.2  Preprocessing i Pipeline</w:t>
      </w:r>
    </w:p>
    <w:p w14:paraId="1D00B206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Cechy kategoryczne Star color i Spectral Class zakodowano metodą One-Hot Encoding z obsługą nieznanych kategorii. Cechy numeryczne przekazano bez zmian. ColumnTransformer oraz DecisionTreeClassifier połączono w jeden Pipeline, dzięki czemu dokładnie ten sam preprocessing jest stosowany podczas uczenia i predykcji.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0"/>
      </w:tblGrid>
      <w:tr w:rsidR="0012486C" w14:paraId="0F7C7F43" w14:textId="77777777">
        <w:trPr>
          <w:jc w:val="center"/>
        </w:trPr>
        <w:tc>
          <w:tcPr>
            <w:tcW w:w="9638" w:type="dxa"/>
            <w:tcBorders>
              <w:top w:val="single" w:sz="4" w:space="0" w:color="B8C4CE"/>
              <w:left w:val="single" w:sz="10" w:space="0" w:color="168C8C"/>
              <w:bottom w:val="single" w:sz="4" w:space="0" w:color="B8C4CE"/>
              <w:right w:val="single" w:sz="4" w:space="0" w:color="B8C4CE"/>
            </w:tcBorders>
            <w:shd w:val="clear" w:color="auto" w:fill="F1F4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BA6333" w14:textId="77777777" w:rsidR="0012486C" w:rsidRDefault="00000000">
            <w:pPr>
              <w:rPr>
                <w:rFonts w:hint="eastAsia"/>
              </w:rPr>
            </w:pPr>
            <w:r>
              <w:rPr>
                <w:rFonts w:ascii="Liberation Mono" w:hAnsi="Liberation Mono"/>
                <w:color w:val="23313D"/>
                <w:sz w:val="16"/>
              </w:rPr>
              <w:t>preprocessor = ColumnTransformer([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 xml:space="preserve">    ('cat', OneHotEncoder(handle_unknown='ignore'), categorical_features),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 xml:space="preserve">    ('num', 'passthrough', numerical_features)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])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model = Pipeline([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 xml:space="preserve">    ('preprocessor', preprocessor),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 xml:space="preserve">    ('classifier', DecisionTreeClassifier(random_state=42))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])</w:t>
            </w:r>
          </w:p>
        </w:tc>
      </w:tr>
    </w:tbl>
    <w:p w14:paraId="362AD7C0" w14:textId="77777777" w:rsidR="0012486C" w:rsidRDefault="0012486C">
      <w:pPr>
        <w:spacing w:after="0"/>
        <w:rPr>
          <w:rFonts w:hint="eastAsia"/>
        </w:rPr>
      </w:pPr>
    </w:p>
    <w:p w14:paraId="24A3B33F" w14:textId="77777777" w:rsidR="0012486C" w:rsidRDefault="00000000">
      <w:pPr>
        <w:pStyle w:val="Nagwek2"/>
      </w:pPr>
      <w:r>
        <w:rPr>
          <w:rFonts w:ascii="Carlito" w:hAnsi="Carlito"/>
        </w:rPr>
        <w:t>4.3  Metryki oceny</w:t>
      </w:r>
    </w:p>
    <w:p w14:paraId="37205134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Do oceny wykorzystano accuracy, raport klasyfikacji (precision, recall i F1-score), macierz pomyłek oraz 5-krotną walidację krzyżową. Dodatkowo porównano średnią i odchylenie standardowe wyników CV.</w:t>
      </w:r>
    </w:p>
    <w:p w14:paraId="6DD7FF25" w14:textId="77777777" w:rsidR="0012486C" w:rsidRDefault="00000000">
      <w:pPr>
        <w:rPr>
          <w:rFonts w:hint="eastAsia"/>
        </w:rPr>
      </w:pPr>
      <w:r>
        <w:br w:type="page"/>
      </w:r>
    </w:p>
    <w:p w14:paraId="126424AE" w14:textId="77777777" w:rsidR="0012486C" w:rsidRDefault="00000000">
      <w:pPr>
        <w:pStyle w:val="Nagwek1"/>
        <w:pBdr>
          <w:bottom w:val="single" w:sz="10" w:space="5" w:color="168C8C"/>
        </w:pBdr>
      </w:pPr>
      <w:r>
        <w:rPr>
          <w:rFonts w:ascii="Carlito" w:hAnsi="Carlito"/>
        </w:rPr>
        <w:lastRenderedPageBreak/>
        <w:t>5.  Model bazowy</w:t>
      </w:r>
    </w:p>
    <w:p w14:paraId="26DFF2F7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Model bazowy stanowił DecisionTreeClassifier z domyślnymi parametrami oraz random_state=42. Na 60 próbkach testowych model poprawnie sklasyfikował każdą obserwację.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2486C" w14:paraId="2285C186" w14:textId="77777777">
        <w:trPr>
          <w:jc w:val="center"/>
        </w:trPr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2B4A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7878B9B4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1,000</w:t>
            </w:r>
            <w:r>
              <w:rPr>
                <w:color w:val="FFFFFF"/>
                <w:sz w:val="17"/>
              </w:rPr>
              <w:br/>
              <w:t>accuracy test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68C8C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4A7935A3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1,000</w:t>
            </w:r>
            <w:r>
              <w:rPr>
                <w:color w:val="FFFFFF"/>
                <w:sz w:val="17"/>
              </w:rPr>
              <w:br/>
              <w:t>CV - cały zbiór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2B4A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270B82D0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0,000</w:t>
            </w:r>
            <w:r>
              <w:rPr>
                <w:color w:val="FFFFFF"/>
                <w:sz w:val="17"/>
              </w:rPr>
              <w:br/>
              <w:t>odchylenie CV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68C8C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7FA61BCF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60/60</w:t>
            </w:r>
            <w:r>
              <w:rPr>
                <w:color w:val="FFFFFF"/>
                <w:sz w:val="17"/>
              </w:rPr>
              <w:br/>
              <w:t>poprawnych predykcji</w:t>
            </w:r>
          </w:p>
        </w:tc>
      </w:tr>
    </w:tbl>
    <w:p w14:paraId="005DE5C2" w14:textId="77777777" w:rsidR="0012486C" w:rsidRDefault="0012486C">
      <w:pPr>
        <w:spacing w:after="0"/>
        <w:rPr>
          <w:rFonts w:hint="eastAsia"/>
        </w:rPr>
      </w:pPr>
    </w:p>
    <w:p w14:paraId="2D44002C" w14:textId="77777777" w:rsidR="0012486C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DAEBB4" wp14:editId="1C9125A5">
            <wp:extent cx="5328000" cy="41939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19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5069" w14:textId="77777777" w:rsidR="0012486C" w:rsidRDefault="00000000">
      <w:pPr>
        <w:pStyle w:val="Legenda"/>
        <w:spacing w:before="40" w:after="160"/>
        <w:jc w:val="center"/>
        <w:rPr>
          <w:rFonts w:hint="eastAsia"/>
        </w:rPr>
      </w:pPr>
      <w:r>
        <w:rPr>
          <w:i/>
          <w:color w:val="5F6B76"/>
        </w:rPr>
        <w:t>Rysunek 4. Macierz pomyłek modelu bazowego.</w:t>
      </w:r>
    </w:p>
    <w:p w14:paraId="0D648565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Wszystkie wartości znajdują się na przekątnej macierzy. Dla każdej klasy precision, recall oraz F1-score wynoszą 1,00, co oznacza brak zarówno fałszywie dodatnich, jak i fałszywie ujemnych klasyfikacji w zbiorze testowym.</w:t>
      </w:r>
    </w:p>
    <w:p w14:paraId="74F2FEFF" w14:textId="4FCCD340" w:rsidR="0012486C" w:rsidRDefault="0012486C">
      <w:pPr>
        <w:rPr>
          <w:rFonts w:hint="eastAsia"/>
        </w:rPr>
      </w:pPr>
    </w:p>
    <w:p w14:paraId="139BBBC6" w14:textId="77777777" w:rsidR="001C721F" w:rsidRDefault="001C721F">
      <w:pPr>
        <w:rPr>
          <w:rFonts w:hint="eastAsia"/>
        </w:rPr>
      </w:pPr>
    </w:p>
    <w:p w14:paraId="25A24C75" w14:textId="77777777" w:rsidR="001C721F" w:rsidRDefault="001C721F">
      <w:pPr>
        <w:rPr>
          <w:rFonts w:hint="eastAsia"/>
        </w:rPr>
      </w:pPr>
    </w:p>
    <w:p w14:paraId="070EAC1D" w14:textId="77777777" w:rsidR="001C721F" w:rsidRDefault="001C721F">
      <w:pPr>
        <w:rPr>
          <w:rFonts w:hint="eastAsia"/>
        </w:rPr>
      </w:pPr>
    </w:p>
    <w:p w14:paraId="292D7AAB" w14:textId="77777777" w:rsidR="0012486C" w:rsidRDefault="00000000">
      <w:pPr>
        <w:pStyle w:val="Nagwek1"/>
        <w:pBdr>
          <w:bottom w:val="single" w:sz="10" w:space="5" w:color="168C8C"/>
        </w:pBdr>
      </w:pPr>
      <w:r>
        <w:rPr>
          <w:rFonts w:ascii="Carlito" w:hAnsi="Carlito"/>
        </w:rPr>
        <w:lastRenderedPageBreak/>
        <w:t>6.  Strojenie hiperparametrów i model finalny</w:t>
      </w:r>
    </w:p>
    <w:p w14:paraId="50C7B9AD" w14:textId="77777777" w:rsidR="0012486C" w:rsidRDefault="00000000">
      <w:pPr>
        <w:pStyle w:val="Nagwek2"/>
      </w:pPr>
      <w:r>
        <w:rPr>
          <w:rFonts w:ascii="Carlito" w:hAnsi="Carlito"/>
        </w:rPr>
        <w:t>6.1  Przestrzeń przeszukiwania</w:t>
      </w:r>
    </w:p>
    <w:p w14:paraId="192B0D99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Do strojenia wykorzystano GridSearchCV. Testowano kryterium podziału, maksymalną głębokość drzewa oraz minimalną liczbę próbek wymaganą do podziału węzła i utworzenia liścia.</w:t>
      </w:r>
    </w:p>
    <w:tbl>
      <w:tblPr>
        <w:tblW w:w="0" w:type="auto"/>
        <w:tblInd w:w="571" w:type="dxa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12486C" w14:paraId="2EF48680" w14:textId="77777777" w:rsidTr="001C721F">
        <w:trPr>
          <w:tblHeader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561B4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Hiperparametr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1F5EF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Sprawdzane wartości</w:t>
            </w:r>
          </w:p>
        </w:tc>
      </w:tr>
      <w:tr w:rsidR="0012486C" w14:paraId="7A0D3D9B" w14:textId="77777777" w:rsidTr="001C721F"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8AA93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criterion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4B916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gini, entropy</w:t>
            </w:r>
          </w:p>
        </w:tc>
      </w:tr>
      <w:tr w:rsidR="0012486C" w14:paraId="7AB33AAE" w14:textId="77777777" w:rsidTr="001C721F"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1617C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max_depth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5CDC0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2, 3, 4, 5, None</w:t>
            </w:r>
          </w:p>
        </w:tc>
      </w:tr>
      <w:tr w:rsidR="0012486C" w14:paraId="3889EE76" w14:textId="77777777" w:rsidTr="001C721F"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F0FD5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min_samples_split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F4A80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2, 4, 6, 8</w:t>
            </w:r>
          </w:p>
        </w:tc>
      </w:tr>
      <w:tr w:rsidR="0012486C" w14:paraId="1F0D0274" w14:textId="77777777" w:rsidTr="001C721F"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DF62B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min_samples_leaf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9862B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1, 2, 3, 4</w:t>
            </w:r>
          </w:p>
        </w:tc>
      </w:tr>
    </w:tbl>
    <w:p w14:paraId="5123E605" w14:textId="77777777" w:rsidR="0012486C" w:rsidRDefault="00000000">
      <w:pPr>
        <w:pStyle w:val="Nagwek2"/>
      </w:pPr>
      <w:r>
        <w:rPr>
          <w:rFonts w:ascii="Carlito" w:hAnsi="Carlito"/>
        </w:rPr>
        <w:t>6.2  Najlepsza konfiguracja</w:t>
      </w:r>
    </w:p>
    <w:tbl>
      <w:tblPr>
        <w:tblW w:w="0" w:type="auto"/>
        <w:tblInd w:w="544" w:type="dxa"/>
        <w:tblLayout w:type="fixed"/>
        <w:tblLook w:val="04A0" w:firstRow="1" w:lastRow="0" w:firstColumn="1" w:lastColumn="0" w:noHBand="0" w:noVBand="1"/>
      </w:tblPr>
      <w:tblGrid>
        <w:gridCol w:w="4082"/>
        <w:gridCol w:w="3145"/>
      </w:tblGrid>
      <w:tr w:rsidR="0012486C" w14:paraId="476F6650" w14:textId="77777777" w:rsidTr="001C721F">
        <w:trPr>
          <w:tblHeader/>
        </w:trPr>
        <w:tc>
          <w:tcPr>
            <w:tcW w:w="40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C2B66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Parametr</w:t>
            </w:r>
          </w:p>
        </w:tc>
        <w:tc>
          <w:tcPr>
            <w:tcW w:w="314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9E33D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Wartość</w:t>
            </w:r>
          </w:p>
        </w:tc>
      </w:tr>
      <w:tr w:rsidR="0012486C" w14:paraId="37551CDC" w14:textId="77777777" w:rsidTr="001C721F">
        <w:tc>
          <w:tcPr>
            <w:tcW w:w="40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4EC06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criterion</w:t>
            </w:r>
          </w:p>
        </w:tc>
        <w:tc>
          <w:tcPr>
            <w:tcW w:w="314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F574F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gini</w:t>
            </w:r>
          </w:p>
        </w:tc>
      </w:tr>
      <w:tr w:rsidR="0012486C" w14:paraId="41E256F9" w14:textId="77777777" w:rsidTr="001C721F">
        <w:tc>
          <w:tcPr>
            <w:tcW w:w="40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0EF60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max_depth</w:t>
            </w:r>
          </w:p>
        </w:tc>
        <w:tc>
          <w:tcPr>
            <w:tcW w:w="314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C0C57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</w:tr>
      <w:tr w:rsidR="0012486C" w14:paraId="7E005262" w14:textId="77777777" w:rsidTr="001C721F">
        <w:tc>
          <w:tcPr>
            <w:tcW w:w="40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F618E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min_samples_leaf</w:t>
            </w:r>
          </w:p>
        </w:tc>
        <w:tc>
          <w:tcPr>
            <w:tcW w:w="314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E48EB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12486C" w14:paraId="6AD5179E" w14:textId="77777777" w:rsidTr="001C721F">
        <w:tc>
          <w:tcPr>
            <w:tcW w:w="40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572E8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min_samples_split</w:t>
            </w:r>
          </w:p>
        </w:tc>
        <w:tc>
          <w:tcPr>
            <w:tcW w:w="314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6317B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</w:tbl>
    <w:p w14:paraId="3643B565" w14:textId="77777777" w:rsidR="0012486C" w:rsidRDefault="0012486C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C721F" w14:paraId="02564DC8" w14:textId="77777777" w:rsidTr="001246F3">
        <w:trPr>
          <w:jc w:val="center"/>
        </w:trPr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2B4A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4A7DD5C4" w14:textId="77777777" w:rsidR="001C721F" w:rsidRDefault="001C721F" w:rsidP="001246F3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1,000</w:t>
            </w:r>
            <w:r>
              <w:rPr>
                <w:color w:val="FFFFFF"/>
                <w:sz w:val="17"/>
              </w:rPr>
              <w:br/>
              <w:t>accuracy test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68C8C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587EAEB9" w14:textId="77777777" w:rsidR="001C721F" w:rsidRDefault="001C721F" w:rsidP="001246F3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0,994</w:t>
            </w:r>
            <w:r>
              <w:rPr>
                <w:color w:val="FFFFFF"/>
                <w:sz w:val="17"/>
              </w:rPr>
              <w:br/>
              <w:t xml:space="preserve">CV </w:t>
            </w:r>
            <w:proofErr w:type="spellStart"/>
            <w:r>
              <w:rPr>
                <w:color w:val="FFFFFF"/>
                <w:sz w:val="17"/>
              </w:rPr>
              <w:t>GridSearch</w:t>
            </w:r>
            <w:proofErr w:type="spellEnd"/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2B4A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0F01C5FA" w14:textId="77777777" w:rsidR="001C721F" w:rsidRDefault="001C721F" w:rsidP="001246F3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0,011</w:t>
            </w:r>
            <w:r>
              <w:rPr>
                <w:color w:val="FFFFFF"/>
                <w:sz w:val="17"/>
              </w:rPr>
              <w:br/>
            </w:r>
            <w:proofErr w:type="spellStart"/>
            <w:r>
              <w:rPr>
                <w:color w:val="FFFFFF"/>
                <w:sz w:val="17"/>
              </w:rPr>
              <w:t>odchylenie</w:t>
            </w:r>
            <w:proofErr w:type="spellEnd"/>
            <w:r>
              <w:rPr>
                <w:color w:val="FFFFFF"/>
                <w:sz w:val="17"/>
              </w:rPr>
              <w:t xml:space="preserve"> CV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68C8C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5214C855" w14:textId="77777777" w:rsidR="001C721F" w:rsidRDefault="001C721F" w:rsidP="001246F3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60/60</w:t>
            </w:r>
            <w:r>
              <w:rPr>
                <w:color w:val="FFFFFF"/>
                <w:sz w:val="17"/>
              </w:rPr>
              <w:br/>
            </w:r>
            <w:proofErr w:type="spellStart"/>
            <w:r>
              <w:rPr>
                <w:color w:val="FFFFFF"/>
                <w:sz w:val="17"/>
              </w:rPr>
              <w:t>poprawnych</w:t>
            </w:r>
            <w:proofErr w:type="spellEnd"/>
            <w:r>
              <w:rPr>
                <w:color w:val="FFFFFF"/>
                <w:sz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</w:rPr>
              <w:t>predykcji</w:t>
            </w:r>
            <w:proofErr w:type="spellEnd"/>
          </w:p>
        </w:tc>
      </w:tr>
    </w:tbl>
    <w:p w14:paraId="14FD0A38" w14:textId="77777777" w:rsidR="001C721F" w:rsidRDefault="001C721F">
      <w:pPr>
        <w:spacing w:after="0"/>
        <w:rPr>
          <w:rFonts w:hint="eastAsia"/>
        </w:rPr>
      </w:pPr>
    </w:p>
    <w:p w14:paraId="5E92BB0E" w14:textId="77777777" w:rsidR="0012486C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5DE8D6" wp14:editId="38BA0E91">
            <wp:extent cx="5220000" cy="41057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0059" w14:textId="77777777" w:rsidR="0012486C" w:rsidRDefault="00000000">
      <w:pPr>
        <w:pStyle w:val="Legenda"/>
        <w:spacing w:before="40" w:after="160"/>
        <w:jc w:val="center"/>
        <w:rPr>
          <w:rFonts w:hint="eastAsia"/>
        </w:rPr>
      </w:pPr>
      <w:r>
        <w:rPr>
          <w:i/>
          <w:color w:val="5F6B76"/>
        </w:rPr>
        <w:t>Rysunek 5. Macierz pomyłek modelu po strojeniu hiperparametrów.</w:t>
      </w:r>
    </w:p>
    <w:p w14:paraId="465D1E43" w14:textId="77777777" w:rsidR="0012486C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CDACB0" wp14:editId="7166B7DF">
            <wp:extent cx="5292000" cy="27107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71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D890" w14:textId="77777777" w:rsidR="0012486C" w:rsidRDefault="00000000">
      <w:pPr>
        <w:pStyle w:val="Legenda"/>
        <w:spacing w:before="40" w:after="160"/>
        <w:jc w:val="center"/>
        <w:rPr>
          <w:rFonts w:hint="eastAsia"/>
        </w:rPr>
      </w:pPr>
      <w:r>
        <w:rPr>
          <w:i/>
          <w:color w:val="5F6B76"/>
        </w:rPr>
        <w:t>Rysunek 6. Zestawienie accuracy testowego i wyników walidacji zapisanych w notebooku.</w:t>
      </w:r>
    </w:p>
    <w:p w14:paraId="486419D5" w14:textId="77777777" w:rsidR="001C721F" w:rsidRPr="001C721F" w:rsidRDefault="001C721F" w:rsidP="001C721F">
      <w:pPr>
        <w:ind w:left="720"/>
        <w:rPr>
          <w:rFonts w:hint="eastAsia"/>
          <w:sz w:val="24"/>
          <w:szCs w:val="24"/>
        </w:rPr>
      </w:pPr>
      <w:proofErr w:type="spellStart"/>
      <w:r w:rsidRPr="001C721F">
        <w:rPr>
          <w:b/>
          <w:color w:val="168C8C"/>
          <w:sz w:val="24"/>
          <w:szCs w:val="24"/>
        </w:rPr>
        <w:t>Wniosek</w:t>
      </w:r>
      <w:proofErr w:type="spellEnd"/>
      <w:r w:rsidRPr="001C721F">
        <w:rPr>
          <w:b/>
          <w:color w:val="168C8C"/>
          <w:sz w:val="24"/>
          <w:szCs w:val="24"/>
        </w:rPr>
        <w:t xml:space="preserve"> ze </w:t>
      </w:r>
      <w:proofErr w:type="spellStart"/>
      <w:r w:rsidRPr="001C721F">
        <w:rPr>
          <w:b/>
          <w:color w:val="168C8C"/>
          <w:sz w:val="24"/>
          <w:szCs w:val="24"/>
        </w:rPr>
        <w:t>strojenia</w:t>
      </w:r>
      <w:proofErr w:type="spellEnd"/>
      <w:r w:rsidRPr="001C721F">
        <w:rPr>
          <w:sz w:val="24"/>
          <w:szCs w:val="24"/>
        </w:rPr>
        <w:br/>
      </w:r>
      <w:proofErr w:type="spellStart"/>
      <w:r w:rsidRPr="001C721F">
        <w:rPr>
          <w:sz w:val="24"/>
          <w:szCs w:val="24"/>
        </w:rPr>
        <w:t>Strojenie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nie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poprawiło</w:t>
      </w:r>
      <w:proofErr w:type="spellEnd"/>
      <w:r w:rsidRPr="001C721F">
        <w:rPr>
          <w:sz w:val="24"/>
          <w:szCs w:val="24"/>
        </w:rPr>
        <w:t xml:space="preserve"> accuracy </w:t>
      </w:r>
      <w:proofErr w:type="spellStart"/>
      <w:r w:rsidRPr="001C721F">
        <w:rPr>
          <w:sz w:val="24"/>
          <w:szCs w:val="24"/>
        </w:rPr>
        <w:t>testowego</w:t>
      </w:r>
      <w:proofErr w:type="spellEnd"/>
      <w:r w:rsidRPr="001C721F">
        <w:rPr>
          <w:sz w:val="24"/>
          <w:szCs w:val="24"/>
        </w:rPr>
        <w:t xml:space="preserve">. Oba </w:t>
      </w:r>
      <w:proofErr w:type="spellStart"/>
      <w:r w:rsidRPr="001C721F">
        <w:rPr>
          <w:sz w:val="24"/>
          <w:szCs w:val="24"/>
        </w:rPr>
        <w:t>drzewa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mają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tę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samą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złożoność</w:t>
      </w:r>
      <w:proofErr w:type="spellEnd"/>
      <w:r w:rsidRPr="001C721F">
        <w:rPr>
          <w:sz w:val="24"/>
          <w:szCs w:val="24"/>
        </w:rPr>
        <w:t xml:space="preserve"> (</w:t>
      </w:r>
      <w:proofErr w:type="spellStart"/>
      <w:r w:rsidRPr="001C721F">
        <w:rPr>
          <w:sz w:val="24"/>
          <w:szCs w:val="24"/>
        </w:rPr>
        <w:t>głębokość</w:t>
      </w:r>
      <w:proofErr w:type="spellEnd"/>
      <w:r w:rsidRPr="001C721F">
        <w:rPr>
          <w:sz w:val="24"/>
          <w:szCs w:val="24"/>
        </w:rPr>
        <w:t xml:space="preserve"> 4, 6 </w:t>
      </w:r>
      <w:proofErr w:type="spellStart"/>
      <w:r w:rsidRPr="001C721F">
        <w:rPr>
          <w:sz w:val="24"/>
          <w:szCs w:val="24"/>
        </w:rPr>
        <w:t>liści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i</w:t>
      </w:r>
      <w:proofErr w:type="spellEnd"/>
      <w:r w:rsidRPr="001C721F">
        <w:rPr>
          <w:sz w:val="24"/>
          <w:szCs w:val="24"/>
        </w:rPr>
        <w:t xml:space="preserve"> 11 </w:t>
      </w:r>
      <w:proofErr w:type="spellStart"/>
      <w:r w:rsidRPr="001C721F">
        <w:rPr>
          <w:sz w:val="24"/>
          <w:szCs w:val="24"/>
        </w:rPr>
        <w:t>węzłów</w:t>
      </w:r>
      <w:proofErr w:type="spellEnd"/>
      <w:r w:rsidRPr="001C721F">
        <w:rPr>
          <w:sz w:val="24"/>
          <w:szCs w:val="24"/>
        </w:rPr>
        <w:t xml:space="preserve">). </w:t>
      </w:r>
      <w:proofErr w:type="spellStart"/>
      <w:r w:rsidRPr="001C721F">
        <w:rPr>
          <w:sz w:val="24"/>
          <w:szCs w:val="24"/>
        </w:rPr>
        <w:t>Wynik</w:t>
      </w:r>
      <w:proofErr w:type="spellEnd"/>
      <w:r w:rsidRPr="001C721F">
        <w:rPr>
          <w:sz w:val="24"/>
          <w:szCs w:val="24"/>
        </w:rPr>
        <w:t xml:space="preserve"> CV = 0,994 </w:t>
      </w:r>
      <w:proofErr w:type="spellStart"/>
      <w:r w:rsidRPr="001C721F">
        <w:rPr>
          <w:sz w:val="24"/>
          <w:szCs w:val="24"/>
        </w:rPr>
        <w:t>pochodzi</w:t>
      </w:r>
      <w:proofErr w:type="spellEnd"/>
      <w:r w:rsidRPr="001C721F">
        <w:rPr>
          <w:sz w:val="24"/>
          <w:szCs w:val="24"/>
        </w:rPr>
        <w:t xml:space="preserve"> z </w:t>
      </w:r>
      <w:proofErr w:type="spellStart"/>
      <w:r w:rsidRPr="001C721F">
        <w:rPr>
          <w:sz w:val="24"/>
          <w:szCs w:val="24"/>
        </w:rPr>
        <w:t>GridSearchCV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na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zbiorze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treningowym</w:t>
      </w:r>
      <w:proofErr w:type="spellEnd"/>
      <w:r w:rsidRPr="001C721F">
        <w:rPr>
          <w:sz w:val="24"/>
          <w:szCs w:val="24"/>
        </w:rPr>
        <w:t xml:space="preserve">, a CV = 1,000 </w:t>
      </w:r>
      <w:proofErr w:type="spellStart"/>
      <w:r w:rsidRPr="001C721F">
        <w:rPr>
          <w:sz w:val="24"/>
          <w:szCs w:val="24"/>
        </w:rPr>
        <w:t>dla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modelu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bazowego</w:t>
      </w:r>
      <w:proofErr w:type="spellEnd"/>
      <w:r w:rsidRPr="001C721F">
        <w:rPr>
          <w:sz w:val="24"/>
          <w:szCs w:val="24"/>
        </w:rPr>
        <w:t xml:space="preserve"> - z </w:t>
      </w:r>
      <w:proofErr w:type="spellStart"/>
      <w:r w:rsidRPr="001C721F">
        <w:rPr>
          <w:sz w:val="24"/>
          <w:szCs w:val="24"/>
        </w:rPr>
        <w:t>walidacji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na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całym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zbiorze</w:t>
      </w:r>
      <w:proofErr w:type="spellEnd"/>
      <w:r w:rsidRPr="001C721F">
        <w:rPr>
          <w:sz w:val="24"/>
          <w:szCs w:val="24"/>
        </w:rPr>
        <w:t xml:space="preserve">, </w:t>
      </w:r>
      <w:proofErr w:type="spellStart"/>
      <w:r w:rsidRPr="001C721F">
        <w:rPr>
          <w:sz w:val="24"/>
          <w:szCs w:val="24"/>
        </w:rPr>
        <w:t>dlatego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wartości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nie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są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bezpośrednio</w:t>
      </w:r>
      <w:proofErr w:type="spellEnd"/>
      <w:r w:rsidRPr="001C721F">
        <w:rPr>
          <w:sz w:val="24"/>
          <w:szCs w:val="24"/>
        </w:rPr>
        <w:t xml:space="preserve"> </w:t>
      </w:r>
      <w:proofErr w:type="spellStart"/>
      <w:r w:rsidRPr="001C721F">
        <w:rPr>
          <w:sz w:val="24"/>
          <w:szCs w:val="24"/>
        </w:rPr>
        <w:t>porównywalne</w:t>
      </w:r>
      <w:proofErr w:type="spellEnd"/>
      <w:r w:rsidRPr="001C721F">
        <w:rPr>
          <w:sz w:val="24"/>
          <w:szCs w:val="24"/>
        </w:rPr>
        <w:t>.</w:t>
      </w:r>
    </w:p>
    <w:p w14:paraId="1FFE3AE2" w14:textId="77777777" w:rsidR="0012486C" w:rsidRDefault="0012486C">
      <w:pPr>
        <w:spacing w:after="0"/>
        <w:rPr>
          <w:rFonts w:hint="eastAsia"/>
        </w:rPr>
      </w:pPr>
    </w:p>
    <w:p w14:paraId="7725B808" w14:textId="77777777" w:rsidR="0012486C" w:rsidRDefault="0012486C">
      <w:pPr>
        <w:rPr>
          <w:rFonts w:hint="eastAsia"/>
        </w:rPr>
        <w:sectPr w:rsidR="0012486C">
          <w:headerReference w:type="default" r:id="rId16"/>
          <w:footerReference w:type="default" r:id="rId17"/>
          <w:pgSz w:w="11906" w:h="16838"/>
          <w:pgMar w:top="1020" w:right="1134" w:bottom="850" w:left="1134" w:header="720" w:footer="720" w:gutter="0"/>
          <w:pgNumType w:start="1"/>
          <w:cols w:space="720"/>
          <w:docGrid w:linePitch="360"/>
        </w:sectPr>
      </w:pPr>
    </w:p>
    <w:p w14:paraId="7D11F321" w14:textId="77777777" w:rsidR="0012486C" w:rsidRDefault="00000000">
      <w:pPr>
        <w:pStyle w:val="Nagwek1"/>
        <w:pBdr>
          <w:bottom w:val="single" w:sz="10" w:space="5" w:color="168C8C"/>
        </w:pBdr>
      </w:pPr>
      <w:r>
        <w:rPr>
          <w:rFonts w:ascii="Carlito" w:hAnsi="Carlito"/>
        </w:rPr>
        <w:lastRenderedPageBreak/>
        <w:t>7.  Interpretacja modelu</w:t>
      </w:r>
    </w:p>
    <w:p w14:paraId="34A92C4E" w14:textId="77777777" w:rsidR="0012486C" w:rsidRDefault="00000000">
      <w:pPr>
        <w:spacing w:after="160"/>
        <w:rPr>
          <w:rFonts w:hint="eastAsia"/>
        </w:rPr>
      </w:pPr>
      <w:r>
        <w:rPr>
          <w:i/>
          <w:color w:val="5F6B76"/>
          <w:sz w:val="19"/>
        </w:rPr>
        <w:t>Wizualizacja struktury drzewa oraz analiza ważności cech</w:t>
      </w:r>
    </w:p>
    <w:p w14:paraId="591574CA" w14:textId="77777777" w:rsidR="0012486C" w:rsidRDefault="00000000">
      <w:pPr>
        <w:pStyle w:val="Nagwek2"/>
      </w:pPr>
      <w:r>
        <w:rPr>
          <w:rFonts w:ascii="Carlito" w:hAnsi="Carlito"/>
        </w:rPr>
        <w:t>7.1  Fragment drzewa decyzyjnego</w:t>
      </w:r>
    </w:p>
    <w:p w14:paraId="272E5C06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Wizualizację ograniczono do głębokości trzech poziomów, aby zachować czytelność. Każdy węzeł zawiera warunek podziału, miarę nieczystości, liczbę próbek i dominującą klasę.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99"/>
        <w:gridCol w:w="3699"/>
        <w:gridCol w:w="3699"/>
        <w:gridCol w:w="3699"/>
      </w:tblGrid>
      <w:tr w:rsidR="0012486C" w14:paraId="62848ECE" w14:textId="77777777">
        <w:trPr>
          <w:jc w:val="center"/>
        </w:trPr>
        <w:tc>
          <w:tcPr>
            <w:tcW w:w="36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2B4A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388D2893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warunek</w:t>
            </w:r>
            <w:r>
              <w:rPr>
                <w:color w:val="FFFFFF"/>
                <w:sz w:val="17"/>
              </w:rPr>
              <w:br/>
              <w:t>próg podziału</w:t>
            </w:r>
          </w:p>
        </w:tc>
        <w:tc>
          <w:tcPr>
            <w:tcW w:w="36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68C8C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1A5A5371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gini</w:t>
            </w:r>
            <w:r>
              <w:rPr>
                <w:color w:val="FFFFFF"/>
                <w:sz w:val="17"/>
              </w:rPr>
              <w:br/>
              <w:t>nieczystość węzła</w:t>
            </w:r>
          </w:p>
        </w:tc>
        <w:tc>
          <w:tcPr>
            <w:tcW w:w="36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2B4A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163FC6D5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samples</w:t>
            </w:r>
            <w:r>
              <w:rPr>
                <w:color w:val="FFFFFF"/>
                <w:sz w:val="17"/>
              </w:rPr>
              <w:br/>
              <w:t>liczba próbek</w:t>
            </w:r>
          </w:p>
        </w:tc>
        <w:tc>
          <w:tcPr>
            <w:tcW w:w="36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68C8C"/>
            <w:tcMar>
              <w:top w:w="180" w:type="dxa"/>
              <w:left w:w="80" w:type="dxa"/>
              <w:bottom w:w="160" w:type="dxa"/>
              <w:right w:w="80" w:type="dxa"/>
            </w:tcMar>
          </w:tcPr>
          <w:p w14:paraId="27BB965F" w14:textId="77777777" w:rsidR="0012486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value</w:t>
            </w:r>
            <w:r>
              <w:rPr>
                <w:color w:val="FFFFFF"/>
                <w:sz w:val="17"/>
              </w:rPr>
              <w:br/>
              <w:t>rozkład klas</w:t>
            </w:r>
          </w:p>
        </w:tc>
      </w:tr>
    </w:tbl>
    <w:p w14:paraId="12675BF1" w14:textId="77777777" w:rsidR="0012486C" w:rsidRDefault="0012486C">
      <w:pPr>
        <w:spacing w:after="0"/>
        <w:rPr>
          <w:rFonts w:hint="eastAsia"/>
        </w:rPr>
      </w:pPr>
    </w:p>
    <w:p w14:paraId="30A80D40" w14:textId="77777777" w:rsidR="0012486C" w:rsidRDefault="0012486C">
      <w:pPr>
        <w:spacing w:after="0"/>
        <w:rPr>
          <w:rFonts w:hint="eastAsia"/>
        </w:rPr>
      </w:pPr>
    </w:p>
    <w:p w14:paraId="7DB9C8BD" w14:textId="5B5707AD" w:rsidR="001C721F" w:rsidRPr="001C721F" w:rsidRDefault="001C721F">
      <w:pPr>
        <w:spacing w:after="0"/>
        <w:rPr>
          <w:rFonts w:hint="eastAsia"/>
          <w:sz w:val="26"/>
          <w:szCs w:val="26"/>
        </w:rPr>
      </w:pPr>
      <w:r w:rsidRPr="001C721F">
        <w:rPr>
          <w:b/>
          <w:color w:val="168C8C"/>
          <w:sz w:val="26"/>
          <w:szCs w:val="26"/>
        </w:rPr>
        <w:t xml:space="preserve">Zasada </w:t>
      </w:r>
      <w:proofErr w:type="spellStart"/>
      <w:r w:rsidRPr="001C721F">
        <w:rPr>
          <w:b/>
          <w:color w:val="168C8C"/>
          <w:sz w:val="26"/>
          <w:szCs w:val="26"/>
        </w:rPr>
        <w:t>odczytu</w:t>
      </w:r>
      <w:proofErr w:type="spellEnd"/>
      <w:r w:rsidRPr="001C721F">
        <w:rPr>
          <w:sz w:val="26"/>
          <w:szCs w:val="26"/>
        </w:rPr>
        <w:br/>
      </w:r>
      <w:proofErr w:type="spellStart"/>
      <w:r w:rsidRPr="001C721F">
        <w:rPr>
          <w:sz w:val="26"/>
          <w:szCs w:val="26"/>
        </w:rPr>
        <w:t>Dla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spełnionego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warunku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przechodzimy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lewą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gałęzią</w:t>
      </w:r>
      <w:proofErr w:type="spellEnd"/>
      <w:r w:rsidRPr="001C721F">
        <w:rPr>
          <w:sz w:val="26"/>
          <w:szCs w:val="26"/>
        </w:rPr>
        <w:t xml:space="preserve">, a </w:t>
      </w:r>
      <w:proofErr w:type="spellStart"/>
      <w:r w:rsidRPr="001C721F">
        <w:rPr>
          <w:sz w:val="26"/>
          <w:szCs w:val="26"/>
        </w:rPr>
        <w:t>dla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niespełnionego</w:t>
      </w:r>
      <w:proofErr w:type="spellEnd"/>
      <w:r w:rsidRPr="001C721F">
        <w:rPr>
          <w:sz w:val="26"/>
          <w:szCs w:val="26"/>
        </w:rPr>
        <w:t xml:space="preserve"> – </w:t>
      </w:r>
      <w:proofErr w:type="spellStart"/>
      <w:r w:rsidRPr="001C721F">
        <w:rPr>
          <w:sz w:val="26"/>
          <w:szCs w:val="26"/>
        </w:rPr>
        <w:t>prawą</w:t>
      </w:r>
      <w:proofErr w:type="spellEnd"/>
      <w:r w:rsidRPr="001C721F">
        <w:rPr>
          <w:sz w:val="26"/>
          <w:szCs w:val="26"/>
        </w:rPr>
        <w:t xml:space="preserve">. </w:t>
      </w:r>
      <w:proofErr w:type="spellStart"/>
      <w:r w:rsidRPr="001C721F">
        <w:rPr>
          <w:sz w:val="26"/>
          <w:szCs w:val="26"/>
        </w:rPr>
        <w:t>Proces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powtarza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się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aż</w:t>
      </w:r>
      <w:proofErr w:type="spellEnd"/>
      <w:r w:rsidRPr="001C721F">
        <w:rPr>
          <w:sz w:val="26"/>
          <w:szCs w:val="26"/>
        </w:rPr>
        <w:t xml:space="preserve"> do </w:t>
      </w:r>
      <w:proofErr w:type="spellStart"/>
      <w:r w:rsidRPr="001C721F">
        <w:rPr>
          <w:sz w:val="26"/>
          <w:szCs w:val="26"/>
        </w:rPr>
        <w:t>osiągnięcia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liścia</w:t>
      </w:r>
      <w:proofErr w:type="spellEnd"/>
      <w:r w:rsidRPr="001C721F">
        <w:rPr>
          <w:sz w:val="26"/>
          <w:szCs w:val="26"/>
        </w:rPr>
        <w:t xml:space="preserve"> z </w:t>
      </w:r>
      <w:proofErr w:type="spellStart"/>
      <w:r w:rsidRPr="001C721F">
        <w:rPr>
          <w:sz w:val="26"/>
          <w:szCs w:val="26"/>
        </w:rPr>
        <w:t>przewidywaną</w:t>
      </w:r>
      <w:proofErr w:type="spellEnd"/>
      <w:r w:rsidRPr="001C721F">
        <w:rPr>
          <w:sz w:val="26"/>
          <w:szCs w:val="26"/>
        </w:rPr>
        <w:t xml:space="preserve"> </w:t>
      </w:r>
      <w:proofErr w:type="spellStart"/>
      <w:r w:rsidRPr="001C721F">
        <w:rPr>
          <w:sz w:val="26"/>
          <w:szCs w:val="26"/>
        </w:rPr>
        <w:t>klasą</w:t>
      </w:r>
      <w:proofErr w:type="spellEnd"/>
      <w:r w:rsidRPr="001C721F">
        <w:rPr>
          <w:sz w:val="26"/>
          <w:szCs w:val="26"/>
        </w:rPr>
        <w:t>.</w:t>
      </w:r>
    </w:p>
    <w:p w14:paraId="3A11199B" w14:textId="77777777" w:rsidR="0012486C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A8E159" wp14:editId="45D9C635">
            <wp:extent cx="7740000" cy="42773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4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227B" w14:textId="77777777" w:rsidR="0012486C" w:rsidRDefault="00000000">
      <w:pPr>
        <w:pStyle w:val="Legenda"/>
        <w:spacing w:before="40" w:after="160"/>
        <w:jc w:val="center"/>
        <w:rPr>
          <w:rFonts w:hint="eastAsia"/>
        </w:rPr>
      </w:pPr>
      <w:r>
        <w:rPr>
          <w:i/>
          <w:color w:val="5F6B76"/>
        </w:rPr>
        <w:t>Rysunek 7. Uproszczona wizualizacja finalnego drzewa decyzyjnego (max_depth = 3).</w:t>
      </w:r>
    </w:p>
    <w:p w14:paraId="74E950E1" w14:textId="77777777" w:rsidR="0012486C" w:rsidRDefault="0012486C">
      <w:pPr>
        <w:spacing w:after="0"/>
        <w:rPr>
          <w:rFonts w:hint="eastAsia"/>
        </w:rPr>
      </w:pPr>
    </w:p>
    <w:p w14:paraId="35D0B283" w14:textId="77777777" w:rsidR="0012486C" w:rsidRDefault="0012486C">
      <w:pPr>
        <w:rPr>
          <w:rFonts w:hint="eastAsia"/>
        </w:rPr>
        <w:sectPr w:rsidR="0012486C">
          <w:pgSz w:w="16838" w:h="11906" w:orient="landscape"/>
          <w:pgMar w:top="907" w:right="1020" w:bottom="794" w:left="1020" w:header="720" w:footer="720" w:gutter="0"/>
          <w:cols w:space="720"/>
          <w:docGrid w:linePitch="360"/>
        </w:sectPr>
      </w:pPr>
    </w:p>
    <w:p w14:paraId="225D1F49" w14:textId="77777777" w:rsidR="0012486C" w:rsidRDefault="00000000">
      <w:pPr>
        <w:pStyle w:val="Nagwek2"/>
      </w:pPr>
      <w:r>
        <w:rPr>
          <w:rFonts w:ascii="Carlito" w:hAnsi="Carlito"/>
        </w:rPr>
        <w:lastRenderedPageBreak/>
        <w:t>7.2  Ważność cech</w:t>
      </w:r>
    </w:p>
    <w:p w14:paraId="6986093C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Finalne drzewo wykorzystuje trzy cechy o niezerowej ważności. Pozostałe zmienne nie były potrzebne do wykonania końcowych podziałów w tym konkretnym zbiorze.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5953"/>
        <w:gridCol w:w="1701"/>
      </w:tblGrid>
      <w:tr w:rsidR="0012486C" w14:paraId="4316F583" w14:textId="77777777">
        <w:trPr>
          <w:tblHeader/>
          <w:jc w:val="center"/>
        </w:trPr>
        <w:tc>
          <w:tcPr>
            <w:tcW w:w="1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D3B35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Pozycja</w:t>
            </w:r>
          </w:p>
        </w:tc>
        <w:tc>
          <w:tcPr>
            <w:tcW w:w="595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5361F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Cecha</w:t>
            </w:r>
          </w:p>
        </w:tc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A233F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Ważność</w:t>
            </w:r>
          </w:p>
        </w:tc>
      </w:tr>
      <w:tr w:rsidR="0012486C" w14:paraId="73A56C66" w14:textId="77777777">
        <w:trPr>
          <w:jc w:val="center"/>
        </w:trPr>
        <w:tc>
          <w:tcPr>
            <w:tcW w:w="1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58352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95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BCDBC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Absolute magnitude(Mv)</w:t>
            </w:r>
          </w:p>
        </w:tc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0832F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0,40</w:t>
            </w:r>
          </w:p>
        </w:tc>
      </w:tr>
      <w:tr w:rsidR="0012486C" w14:paraId="13C1E340" w14:textId="77777777">
        <w:trPr>
          <w:jc w:val="center"/>
        </w:trPr>
        <w:tc>
          <w:tcPr>
            <w:tcW w:w="1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C8C74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595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4FA4F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Radius(R/Ro)</w:t>
            </w:r>
          </w:p>
        </w:tc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37D11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0,40</w:t>
            </w:r>
          </w:p>
        </w:tc>
      </w:tr>
      <w:tr w:rsidR="0012486C" w14:paraId="7BFC1297" w14:textId="77777777">
        <w:trPr>
          <w:jc w:val="center"/>
        </w:trPr>
        <w:tc>
          <w:tcPr>
            <w:tcW w:w="1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7BB36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595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5B97E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Luminosity(L/Lo)</w:t>
            </w:r>
          </w:p>
        </w:tc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9FD6C" w14:textId="77777777" w:rsidR="0012486C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0,20</w:t>
            </w:r>
          </w:p>
        </w:tc>
      </w:tr>
    </w:tbl>
    <w:p w14:paraId="10621C86" w14:textId="77777777" w:rsidR="0012486C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95C5E8" wp14:editId="62D62946">
            <wp:extent cx="5688000" cy="33770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094A" w14:textId="77777777" w:rsidR="0012486C" w:rsidRDefault="00000000">
      <w:pPr>
        <w:pStyle w:val="Legenda"/>
        <w:spacing w:before="40" w:after="160"/>
        <w:jc w:val="center"/>
        <w:rPr>
          <w:rFonts w:hint="eastAsia"/>
        </w:rPr>
      </w:pPr>
      <w:r>
        <w:rPr>
          <w:i/>
          <w:color w:val="5F6B76"/>
        </w:rPr>
        <w:t>Rysunek 8. Ważność cech w finalnym modelu.</w:t>
      </w:r>
    </w:p>
    <w:p w14:paraId="5C30F98F" w14:textId="77777777" w:rsidR="0012486C" w:rsidRDefault="0012486C">
      <w:pPr>
        <w:spacing w:after="0"/>
        <w:rPr>
          <w:rFonts w:hint="eastAsia"/>
        </w:rPr>
      </w:pPr>
    </w:p>
    <w:p w14:paraId="5DE2D164" w14:textId="77777777" w:rsidR="0012486C" w:rsidRDefault="00000000">
      <w:pPr>
        <w:rPr>
          <w:rFonts w:hint="eastAsia"/>
        </w:rPr>
      </w:pPr>
      <w:r>
        <w:br w:type="page"/>
      </w:r>
    </w:p>
    <w:p w14:paraId="6187DF7D" w14:textId="77777777" w:rsidR="0012486C" w:rsidRDefault="00000000">
      <w:pPr>
        <w:pStyle w:val="Nagwek1"/>
        <w:pBdr>
          <w:bottom w:val="single" w:sz="10" w:space="5" w:color="168C8C"/>
        </w:pBdr>
      </w:pPr>
      <w:r>
        <w:rPr>
          <w:rFonts w:ascii="Carlito" w:hAnsi="Carlito"/>
        </w:rPr>
        <w:lastRenderedPageBreak/>
        <w:t>8.  Dyskusja wyników i ograniczenia</w:t>
      </w:r>
    </w:p>
    <w:p w14:paraId="3495A969" w14:textId="77777777" w:rsidR="0012486C" w:rsidRDefault="00000000">
      <w:pPr>
        <w:pStyle w:val="Nagwek2"/>
      </w:pPr>
      <w:r>
        <w:rPr>
          <w:rFonts w:ascii="Carlito" w:hAnsi="Carlito"/>
        </w:rPr>
        <w:t>8.1  Interpretacja rezultatu 100%</w:t>
      </w:r>
    </w:p>
    <w:p w14:paraId="6C90E34E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Perfekcyjny wynik na zbiorze testowym jest spójny z wynikami walidacji krzyżowej i macierzami pomyłek. Nie powinien być jednak interpretowany jako gwarancja bezbłędnego działania modelu dla dowolnych danych astronomicznych.</w:t>
      </w:r>
    </w:p>
    <w:p w14:paraId="0D6D1017" w14:textId="77777777" w:rsidR="0012486C" w:rsidRDefault="00000000">
      <w:pPr>
        <w:pStyle w:val="Nagwek2"/>
      </w:pPr>
      <w:r>
        <w:rPr>
          <w:rFonts w:ascii="Carlito" w:hAnsi="Carlito"/>
        </w:rPr>
        <w:t>8.2  Najważniejsze ograniczenia</w:t>
      </w:r>
    </w:p>
    <w:p w14:paraId="2C0EF36F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niewielka liczba obserwacji (240 rekordów),</w:t>
      </w:r>
    </w:p>
    <w:p w14:paraId="549DC230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idealnie zbalansowane klasy i brak wartości brakujących,</w:t>
      </w:r>
    </w:p>
    <w:p w14:paraId="432F959C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bardzo wysoka separowalność klas przez kilka cech fizycznych,</w:t>
      </w:r>
    </w:p>
    <w:p w14:paraId="138B6A46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dydaktyczny charakter zbioru danych,</w:t>
      </w:r>
    </w:p>
    <w:p w14:paraId="6678C8C8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brak niezależnego zewnętrznego zbioru walidacyjnego,</w:t>
      </w:r>
    </w:p>
    <w:p w14:paraId="42BB9A31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niespójne warianty tekstowe w kolumnie Star color.</w:t>
      </w:r>
    </w:p>
    <w:p w14:paraId="3217151B" w14:textId="77777777" w:rsidR="0012486C" w:rsidRDefault="00000000">
      <w:pPr>
        <w:pStyle w:val="Nagwek2"/>
      </w:pPr>
      <w:r>
        <w:rPr>
          <w:rFonts w:ascii="Carlito" w:hAnsi="Carlito"/>
        </w:rPr>
        <w:t>8.3  Możliwe kierunki rozwoju</w:t>
      </w:r>
    </w:p>
    <w:p w14:paraId="3A917557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walidacja na większym i bardziej zróżnicowanym zbiorze,</w:t>
      </w:r>
    </w:p>
    <w:p w14:paraId="794F5DD9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ujednolicenie kategorii koloru gwiazd przed kodowaniem,</w:t>
      </w:r>
    </w:p>
    <w:p w14:paraId="74D04677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porównanie z Random Forest, Gradient Boosting i SVM,</w:t>
      </w:r>
    </w:p>
    <w:p w14:paraId="752C2E26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analiza stabilności ważności cech przy różnych losowych podziałach,</w:t>
      </w:r>
    </w:p>
    <w:p w14:paraId="3AF36FCD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zastosowanie dodatkowych metryk i kalibracji prawdopodobieństw.</w:t>
      </w:r>
    </w:p>
    <w:p w14:paraId="15C8D4E9" w14:textId="77777777" w:rsidR="0012486C" w:rsidRDefault="0012486C">
      <w:pPr>
        <w:spacing w:after="0"/>
        <w:rPr>
          <w:rFonts w:hint="eastAsia"/>
        </w:rPr>
      </w:pPr>
    </w:p>
    <w:p w14:paraId="549CBC7E" w14:textId="77777777" w:rsidR="0012486C" w:rsidRDefault="00000000">
      <w:pPr>
        <w:pStyle w:val="Nagwek1"/>
        <w:pBdr>
          <w:bottom w:val="single" w:sz="10" w:space="5" w:color="168C8C"/>
        </w:pBdr>
        <w:rPr>
          <w:rFonts w:ascii="Carlito" w:hAnsi="Carlito" w:hint="eastAsia"/>
        </w:rPr>
      </w:pPr>
      <w:r>
        <w:rPr>
          <w:rFonts w:ascii="Carlito" w:hAnsi="Carlito"/>
        </w:rPr>
        <w:t xml:space="preserve">9.  </w:t>
      </w:r>
      <w:proofErr w:type="spellStart"/>
      <w:r>
        <w:rPr>
          <w:rFonts w:ascii="Carlito" w:hAnsi="Carlito"/>
        </w:rPr>
        <w:t>Wnioski</w:t>
      </w:r>
      <w:proofErr w:type="spellEnd"/>
      <w:r>
        <w:rPr>
          <w:rFonts w:ascii="Carlito" w:hAnsi="Carlito"/>
        </w:rPr>
        <w:t xml:space="preserve"> </w:t>
      </w:r>
      <w:proofErr w:type="spellStart"/>
      <w:r>
        <w:rPr>
          <w:rFonts w:ascii="Carlito" w:hAnsi="Carlito"/>
        </w:rPr>
        <w:t>końcowe</w:t>
      </w:r>
      <w:proofErr w:type="spellEnd"/>
    </w:p>
    <w:p w14:paraId="0A450E44" w14:textId="45442ADB" w:rsidR="002E6821" w:rsidRDefault="002E6821" w:rsidP="002E6821">
      <w:pPr>
        <w:rPr>
          <w:rFonts w:hint="eastAsia"/>
          <w:sz w:val="20"/>
        </w:rPr>
      </w:pPr>
      <w:r>
        <w:t xml:space="preserve">1. </w:t>
      </w:r>
      <w:proofErr w:type="spellStart"/>
      <w:r>
        <w:rPr>
          <w:sz w:val="20"/>
        </w:rPr>
        <w:t>Drzewo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decyzyjne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skutecznie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rozdzieliło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wszystkie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sześć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gwiazd</w:t>
      </w:r>
      <w:proofErr w:type="spellEnd"/>
      <w:r>
        <w:rPr>
          <w:sz w:val="20"/>
        </w:rPr>
        <w:t xml:space="preserve"> w </w:t>
      </w:r>
      <w:proofErr w:type="spellStart"/>
      <w:r>
        <w:rPr>
          <w:sz w:val="20"/>
        </w:rPr>
        <w:t>dostępnym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zbiorze</w:t>
      </w:r>
      <w:proofErr w:type="spellEnd"/>
      <w:r>
        <w:rPr>
          <w:sz w:val="20"/>
        </w:rPr>
        <w:t>.</w:t>
      </w:r>
    </w:p>
    <w:p w14:paraId="4BE74762" w14:textId="156BDE8E" w:rsidR="002E6821" w:rsidRDefault="002E6821" w:rsidP="002E6821">
      <w:pPr>
        <w:rPr>
          <w:rFonts w:hint="eastAsia"/>
          <w:sz w:val="20"/>
        </w:rPr>
      </w:pPr>
      <w:r>
        <w:rPr>
          <w:sz w:val="20"/>
        </w:rPr>
        <w:t xml:space="preserve">2. Model </w:t>
      </w:r>
      <w:proofErr w:type="spellStart"/>
      <w:r>
        <w:rPr>
          <w:sz w:val="20"/>
        </w:rPr>
        <w:t>bazowy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osiągnął</w:t>
      </w:r>
      <w:proofErr w:type="spellEnd"/>
      <w:r>
        <w:rPr>
          <w:sz w:val="20"/>
        </w:rPr>
        <w:t xml:space="preserve"> accuracy </w:t>
      </w:r>
      <w:proofErr w:type="spellStart"/>
      <w:r>
        <w:rPr>
          <w:sz w:val="20"/>
        </w:rPr>
        <w:t>testowe</w:t>
      </w:r>
      <w:proofErr w:type="spellEnd"/>
      <w:r>
        <w:rPr>
          <w:sz w:val="20"/>
        </w:rPr>
        <w:t xml:space="preserve"> 1,00 </w:t>
      </w:r>
      <w:proofErr w:type="spellStart"/>
      <w:r>
        <w:rPr>
          <w:sz w:val="20"/>
        </w:rPr>
        <w:t>oraz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średnią</w:t>
      </w:r>
      <w:proofErr w:type="spellEnd"/>
      <w:r>
        <w:rPr>
          <w:sz w:val="20"/>
        </w:rPr>
        <w:t xml:space="preserve"> CV 1,00.</w:t>
      </w:r>
    </w:p>
    <w:p w14:paraId="46C0C039" w14:textId="6B9B1E79" w:rsidR="002E6821" w:rsidRDefault="002E6821" w:rsidP="002E6821">
      <w:pPr>
        <w:rPr>
          <w:rFonts w:hint="eastAsia"/>
        </w:rPr>
      </w:pPr>
      <w:r>
        <w:rPr>
          <w:sz w:val="20"/>
        </w:rPr>
        <w:t xml:space="preserve">3. GridSearchCV wybrał max_depth = 4; finalne drzewo zachowało accuracy 1,00 i miało taką samą złożoność jak model bazowy (głębokość 4, 6 </w:t>
      </w:r>
      <w:proofErr w:type="spellStart"/>
      <w:r>
        <w:rPr>
          <w:sz w:val="20"/>
        </w:rPr>
        <w:t>liści</w:t>
      </w:r>
      <w:proofErr w:type="spellEnd"/>
      <w:r>
        <w:rPr>
          <w:sz w:val="20"/>
        </w:rPr>
        <w:t xml:space="preserve">, 11 </w:t>
      </w:r>
      <w:proofErr w:type="spellStart"/>
      <w:r>
        <w:rPr>
          <w:sz w:val="20"/>
        </w:rPr>
        <w:t>węzłów</w:t>
      </w:r>
      <w:proofErr w:type="spellEnd"/>
      <w:r>
        <w:rPr>
          <w:sz w:val="20"/>
        </w:rPr>
        <w:t>).</w:t>
      </w:r>
    </w:p>
    <w:p w14:paraId="1A1DDF05" w14:textId="5D7764C6" w:rsidR="002E6821" w:rsidRDefault="002E6821" w:rsidP="002E6821">
      <w:pPr>
        <w:rPr>
          <w:rFonts w:hint="eastAsia"/>
          <w:sz w:val="20"/>
        </w:rPr>
      </w:pPr>
      <w:r>
        <w:t xml:space="preserve">4. </w:t>
      </w:r>
      <w:proofErr w:type="spellStart"/>
      <w:r>
        <w:rPr>
          <w:sz w:val="20"/>
        </w:rPr>
        <w:t>Najważniejsze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cechy</w:t>
      </w:r>
      <w:proofErr w:type="spellEnd"/>
      <w:r>
        <w:rPr>
          <w:sz w:val="20"/>
        </w:rPr>
        <w:t xml:space="preserve"> to </w:t>
      </w:r>
      <w:proofErr w:type="spellStart"/>
      <w:r>
        <w:rPr>
          <w:sz w:val="20"/>
        </w:rPr>
        <w:t>magnitudo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absolutne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promień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jasność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gwiazdy</w:t>
      </w:r>
      <w:proofErr w:type="spellEnd"/>
      <w:r>
        <w:rPr>
          <w:sz w:val="20"/>
        </w:rPr>
        <w:t>.</w:t>
      </w:r>
    </w:p>
    <w:p w14:paraId="6FCEEB00" w14:textId="2080008B" w:rsidR="002E6821" w:rsidRPr="002E6821" w:rsidRDefault="002E6821" w:rsidP="002E6821">
      <w:pPr>
        <w:rPr>
          <w:rFonts w:hint="eastAsia"/>
        </w:rPr>
      </w:pPr>
      <w:r>
        <w:rPr>
          <w:sz w:val="20"/>
        </w:rPr>
        <w:t xml:space="preserve">5. </w:t>
      </w:r>
      <w:proofErr w:type="spellStart"/>
      <w:r>
        <w:rPr>
          <w:sz w:val="20"/>
        </w:rPr>
        <w:t>Wynik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powinien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być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odnoszony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wyłącznie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charakterystyki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analizowanego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zbioru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danych</w:t>
      </w:r>
      <w:proofErr w:type="spellEnd"/>
      <w:r>
        <w:rPr>
          <w:sz w:val="20"/>
        </w:rPr>
        <w:t>.</w:t>
      </w:r>
    </w:p>
    <w:p w14:paraId="25AC4B22" w14:textId="77777777" w:rsidR="0012486C" w:rsidRDefault="0012486C">
      <w:pPr>
        <w:spacing w:after="0"/>
        <w:rPr>
          <w:rFonts w:hint="eastAsia"/>
        </w:rPr>
      </w:pPr>
    </w:p>
    <w:p w14:paraId="65692473" w14:textId="77777777" w:rsidR="0012486C" w:rsidRDefault="0012486C">
      <w:pPr>
        <w:spacing w:after="0"/>
        <w:rPr>
          <w:rFonts w:hint="eastAsia"/>
        </w:rPr>
      </w:pPr>
    </w:p>
    <w:p w14:paraId="0DA83A2E" w14:textId="3B0E9433" w:rsidR="0012486C" w:rsidRDefault="002E6821">
      <w:pPr>
        <w:pStyle w:val="Nagwek1"/>
        <w:pageBreakBefore/>
        <w:pBdr>
          <w:bottom w:val="single" w:sz="10" w:space="5" w:color="168C8C"/>
        </w:pBdr>
      </w:pPr>
      <w:r>
        <w:rPr>
          <w:rFonts w:ascii="Carlito" w:hAnsi="Carlito"/>
        </w:rPr>
        <w:lastRenderedPageBreak/>
        <w:t>10</w:t>
      </w:r>
      <w:proofErr w:type="gramStart"/>
      <w:r>
        <w:rPr>
          <w:rFonts w:ascii="Carlito" w:hAnsi="Carlito"/>
        </w:rPr>
        <w:t>.  Uruchomienie</w:t>
      </w:r>
      <w:proofErr w:type="gramEnd"/>
      <w:r>
        <w:rPr>
          <w:rFonts w:ascii="Carlito" w:hAnsi="Carlito"/>
        </w:rPr>
        <w:t xml:space="preserve"> projektu i zapisane artefakty</w:t>
      </w:r>
    </w:p>
    <w:p w14:paraId="09CCA77E" w14:textId="59CB9CB3" w:rsidR="0012486C" w:rsidRDefault="002E6821">
      <w:pPr>
        <w:pStyle w:val="Nagwek2"/>
      </w:pPr>
      <w:proofErr w:type="gramStart"/>
      <w:r>
        <w:rPr>
          <w:rFonts w:ascii="Carlito" w:hAnsi="Carlito"/>
        </w:rPr>
        <w:t xml:space="preserve">10.1  </w:t>
      </w:r>
      <w:proofErr w:type="spellStart"/>
      <w:r>
        <w:rPr>
          <w:rFonts w:ascii="Carlito" w:hAnsi="Carlito"/>
        </w:rPr>
        <w:t>Struktura</w:t>
      </w:r>
      <w:proofErr w:type="spellEnd"/>
      <w:proofErr w:type="gramEnd"/>
      <w:r>
        <w:rPr>
          <w:rFonts w:ascii="Carlito" w:hAnsi="Carlito"/>
        </w:rPr>
        <w:t xml:space="preserve"> </w:t>
      </w:r>
      <w:proofErr w:type="spellStart"/>
      <w:r>
        <w:rPr>
          <w:rFonts w:ascii="Carlito" w:hAnsi="Carlito"/>
        </w:rPr>
        <w:t>projektu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0"/>
      </w:tblGrid>
      <w:tr w:rsidR="0012486C" w14:paraId="0914B880" w14:textId="77777777">
        <w:trPr>
          <w:jc w:val="center"/>
        </w:trPr>
        <w:tc>
          <w:tcPr>
            <w:tcW w:w="9638" w:type="dxa"/>
            <w:tcBorders>
              <w:top w:val="single" w:sz="4" w:space="0" w:color="B8C4CE"/>
              <w:left w:val="single" w:sz="10" w:space="0" w:color="168C8C"/>
              <w:bottom w:val="single" w:sz="4" w:space="0" w:color="B8C4CE"/>
              <w:right w:val="single" w:sz="4" w:space="0" w:color="B8C4CE"/>
            </w:tcBorders>
            <w:shd w:val="clear" w:color="auto" w:fill="F1F4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4249C5" w14:textId="77777777" w:rsidR="0012486C" w:rsidRDefault="00000000">
            <w:pPr>
              <w:rPr>
                <w:rFonts w:hint="eastAsia"/>
              </w:rPr>
            </w:pPr>
            <w:r>
              <w:rPr>
                <w:rFonts w:ascii="Liberation Mono" w:hAnsi="Liberation Mono"/>
                <w:color w:val="23313D"/>
                <w:sz w:val="16"/>
              </w:rPr>
              <w:t>DD-projekt/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├── DD_PROJ.ipynb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├── DOKUMENTACJA_PROJEKTU.md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├── requirements.txt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├── data/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│   └── star_dataset_6_classes.csv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>└── outputs/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 xml:space="preserve">    ├── best_decision_tree_model.pkl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 xml:space="preserve">    ├── decision_tree_visualization.png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 xml:space="preserve">    ├── feature_importance.csv</w:t>
            </w:r>
            <w:r>
              <w:rPr>
                <w:rFonts w:ascii="Liberation Mono" w:hAnsi="Liberation Mono"/>
                <w:color w:val="23313D"/>
                <w:sz w:val="16"/>
              </w:rPr>
              <w:br/>
              <w:t xml:space="preserve">    └── model_results.csv</w:t>
            </w:r>
          </w:p>
        </w:tc>
      </w:tr>
    </w:tbl>
    <w:p w14:paraId="7AF6C73C" w14:textId="77777777" w:rsidR="0012486C" w:rsidRDefault="0012486C">
      <w:pPr>
        <w:spacing w:after="0"/>
        <w:rPr>
          <w:rFonts w:hint="eastAsia"/>
        </w:rPr>
      </w:pPr>
    </w:p>
    <w:p w14:paraId="68464699" w14:textId="6FA03A5E" w:rsidR="0012486C" w:rsidRDefault="002E6821">
      <w:pPr>
        <w:pStyle w:val="Nagwek2"/>
      </w:pPr>
      <w:proofErr w:type="gramStart"/>
      <w:r>
        <w:rPr>
          <w:rFonts w:ascii="Carlito" w:hAnsi="Carlito"/>
        </w:rPr>
        <w:t xml:space="preserve">10.2  </w:t>
      </w:r>
      <w:proofErr w:type="spellStart"/>
      <w:r>
        <w:rPr>
          <w:rFonts w:ascii="Carlito" w:hAnsi="Carlito"/>
        </w:rPr>
        <w:t>Wymagania</w:t>
      </w:r>
      <w:proofErr w:type="spellEnd"/>
      <w:proofErr w:type="gramEnd"/>
    </w:p>
    <w:p w14:paraId="6B0F5AE2" w14:textId="77777777" w:rsidR="0012486C" w:rsidRDefault="00000000">
      <w:pPr>
        <w:pStyle w:val="Tekstpodstawowy"/>
        <w:spacing w:after="100" w:line="269" w:lineRule="auto"/>
        <w:rPr>
          <w:rFonts w:hint="eastAsia"/>
        </w:rPr>
      </w:pPr>
      <w:r>
        <w:t>Projekt wymaga Pythona oraz bibliotek: pandas, matplotlib, seaborn, scikit-learn i joblib. Zależności można zainstalować poleceniem: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0"/>
      </w:tblGrid>
      <w:tr w:rsidR="0012486C" w14:paraId="78510C26" w14:textId="77777777">
        <w:trPr>
          <w:jc w:val="center"/>
        </w:trPr>
        <w:tc>
          <w:tcPr>
            <w:tcW w:w="9638" w:type="dxa"/>
            <w:tcBorders>
              <w:top w:val="single" w:sz="4" w:space="0" w:color="B8C4CE"/>
              <w:left w:val="single" w:sz="10" w:space="0" w:color="168C8C"/>
              <w:bottom w:val="single" w:sz="4" w:space="0" w:color="B8C4CE"/>
              <w:right w:val="single" w:sz="4" w:space="0" w:color="B8C4CE"/>
            </w:tcBorders>
            <w:shd w:val="clear" w:color="auto" w:fill="F1F4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1E813E" w14:textId="77777777" w:rsidR="0012486C" w:rsidRDefault="00000000">
            <w:pPr>
              <w:rPr>
                <w:rFonts w:hint="eastAsia"/>
              </w:rPr>
            </w:pPr>
            <w:r>
              <w:rPr>
                <w:rFonts w:ascii="Liberation Mono" w:hAnsi="Liberation Mono"/>
                <w:color w:val="23313D"/>
                <w:sz w:val="16"/>
              </w:rPr>
              <w:t>pip install -r requirements.txt</w:t>
            </w:r>
          </w:p>
        </w:tc>
      </w:tr>
    </w:tbl>
    <w:p w14:paraId="584C0BD5" w14:textId="77777777" w:rsidR="0012486C" w:rsidRDefault="0012486C">
      <w:pPr>
        <w:spacing w:after="0"/>
        <w:rPr>
          <w:rFonts w:hint="eastAsia"/>
        </w:rPr>
      </w:pPr>
    </w:p>
    <w:p w14:paraId="786ED84C" w14:textId="48287DF0" w:rsidR="0012486C" w:rsidRDefault="002E6821">
      <w:pPr>
        <w:pStyle w:val="Nagwek2"/>
      </w:pPr>
      <w:proofErr w:type="gramStart"/>
      <w:r>
        <w:rPr>
          <w:rFonts w:ascii="Carlito" w:hAnsi="Carlito"/>
        </w:rPr>
        <w:t xml:space="preserve">10.3  </w:t>
      </w:r>
      <w:proofErr w:type="spellStart"/>
      <w:r>
        <w:rPr>
          <w:rFonts w:ascii="Carlito" w:hAnsi="Carlito"/>
        </w:rPr>
        <w:t>Sposób</w:t>
      </w:r>
      <w:proofErr w:type="spellEnd"/>
      <w:proofErr w:type="gramEnd"/>
      <w:r>
        <w:rPr>
          <w:rFonts w:ascii="Carlito" w:hAnsi="Carlito"/>
        </w:rPr>
        <w:t xml:space="preserve"> </w:t>
      </w:r>
      <w:proofErr w:type="spellStart"/>
      <w:r>
        <w:rPr>
          <w:rFonts w:ascii="Carlito" w:hAnsi="Carlito"/>
        </w:rPr>
        <w:t>uruchomienia</w:t>
      </w:r>
      <w:proofErr w:type="spellEnd"/>
    </w:p>
    <w:p w14:paraId="4F6CC75B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Otwórz plik DD_PROJ.ipynb w Jupyter Notebook, JupyterLab, PyCharm lub Google Colab.</w:t>
      </w:r>
    </w:p>
    <w:p w14:paraId="1B28CFB1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Upewnij się, że plik danych znajduje się w katalogu data/.</w:t>
      </w:r>
    </w:p>
    <w:p w14:paraId="07B486C8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Uruchom wszystkie komórki notebooka od góry do dołu.</w:t>
      </w:r>
    </w:p>
    <w:p w14:paraId="33A35317" w14:textId="77777777" w:rsidR="0012486C" w:rsidRDefault="00000000">
      <w:pPr>
        <w:pStyle w:val="Listapunktowana"/>
        <w:spacing w:after="40"/>
        <w:rPr>
          <w:rFonts w:hint="eastAsia"/>
        </w:rPr>
      </w:pPr>
      <w:r>
        <w:rPr>
          <w:sz w:val="20"/>
        </w:rPr>
        <w:t>Zweryfikuj pliki utworzone w katalogu outputs/.</w:t>
      </w:r>
    </w:p>
    <w:p w14:paraId="1BB7682F" w14:textId="13C37BC9" w:rsidR="0012486C" w:rsidRDefault="002E6821">
      <w:pPr>
        <w:pStyle w:val="Nagwek2"/>
      </w:pPr>
      <w:proofErr w:type="gramStart"/>
      <w:r>
        <w:rPr>
          <w:rFonts w:ascii="Carlito" w:hAnsi="Carlito"/>
        </w:rPr>
        <w:t xml:space="preserve">10.4  </w:t>
      </w:r>
      <w:proofErr w:type="spellStart"/>
      <w:r>
        <w:rPr>
          <w:rFonts w:ascii="Carlito" w:hAnsi="Carlito"/>
        </w:rPr>
        <w:t>Artefakty</w:t>
      </w:r>
      <w:proofErr w:type="spellEnd"/>
      <w:proofErr w:type="gramEnd"/>
      <w:r>
        <w:rPr>
          <w:rFonts w:ascii="Carlito" w:hAnsi="Carlito"/>
        </w:rPr>
        <w:t xml:space="preserve"> </w:t>
      </w:r>
      <w:proofErr w:type="spellStart"/>
      <w:r>
        <w:rPr>
          <w:rFonts w:ascii="Carlito" w:hAnsi="Carlito"/>
        </w:rPr>
        <w:t>wyjściowe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5499"/>
      </w:tblGrid>
      <w:tr w:rsidR="0012486C" w14:paraId="18257DC6" w14:textId="77777777">
        <w:trPr>
          <w:tblHeader/>
          <w:jc w:val="center"/>
        </w:trPr>
        <w:tc>
          <w:tcPr>
            <w:tcW w:w="35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489D8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Plik</w:t>
            </w:r>
          </w:p>
        </w:tc>
        <w:tc>
          <w:tcPr>
            <w:tcW w:w="549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42B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91B35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12486C" w14:paraId="7265917F" w14:textId="77777777">
        <w:trPr>
          <w:jc w:val="center"/>
        </w:trPr>
        <w:tc>
          <w:tcPr>
            <w:tcW w:w="35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6CD46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model_results.csv</w:t>
            </w:r>
          </w:p>
        </w:tc>
        <w:tc>
          <w:tcPr>
            <w:tcW w:w="549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DE70C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Porównanie modelu bazowego i modelu po strojeniu.</w:t>
            </w:r>
          </w:p>
        </w:tc>
      </w:tr>
      <w:tr w:rsidR="0012486C" w14:paraId="09D8EA27" w14:textId="77777777">
        <w:trPr>
          <w:jc w:val="center"/>
        </w:trPr>
        <w:tc>
          <w:tcPr>
            <w:tcW w:w="35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BA2AF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feature_importance.csv</w:t>
            </w:r>
          </w:p>
        </w:tc>
        <w:tc>
          <w:tcPr>
            <w:tcW w:w="549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CDCA1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Tabela ważności wszystkich cech po preprocessingu.</w:t>
            </w:r>
          </w:p>
        </w:tc>
      </w:tr>
      <w:tr w:rsidR="0012486C" w14:paraId="6ACB5594" w14:textId="77777777">
        <w:trPr>
          <w:jc w:val="center"/>
        </w:trPr>
        <w:tc>
          <w:tcPr>
            <w:tcW w:w="35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B8F97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best_decision_tree_model.pkl</w:t>
            </w:r>
          </w:p>
        </w:tc>
        <w:tc>
          <w:tcPr>
            <w:tcW w:w="549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08141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Zapisany pipeline z preprocessingiem i finalnym klasyfikatorem.</w:t>
            </w:r>
          </w:p>
        </w:tc>
      </w:tr>
      <w:tr w:rsidR="0012486C" w14:paraId="7BF1CE10" w14:textId="77777777">
        <w:trPr>
          <w:jc w:val="center"/>
        </w:trPr>
        <w:tc>
          <w:tcPr>
            <w:tcW w:w="35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F0D19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decision_tree_visualization.png</w:t>
            </w:r>
          </w:p>
        </w:tc>
        <w:tc>
          <w:tcPr>
            <w:tcW w:w="549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63527" w14:textId="77777777" w:rsidR="0012486C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Wizualizacja drzewa decyzyjnego w wysokiej rozdzielczości.</w:t>
            </w:r>
          </w:p>
        </w:tc>
      </w:tr>
    </w:tbl>
    <w:p w14:paraId="4218E76C" w14:textId="69A1AB43" w:rsidR="0012486C" w:rsidRDefault="0012486C">
      <w:pPr>
        <w:pStyle w:val="Tekstpodstawowy"/>
        <w:spacing w:after="100" w:line="269" w:lineRule="auto"/>
        <w:rPr>
          <w:rFonts w:hint="eastAsia"/>
        </w:rPr>
      </w:pPr>
    </w:p>
    <w:sectPr w:rsidR="0012486C" w:rsidSect="00034616"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803D1" w14:textId="77777777" w:rsidR="000F57FC" w:rsidRDefault="000F57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5897F2" w14:textId="77777777" w:rsidR="000F57FC" w:rsidRDefault="000F57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8CCE" w14:textId="77777777" w:rsidR="0012486C" w:rsidRDefault="0012486C">
    <w:pPr>
      <w:pStyle w:val="Stopka"/>
      <w:rPr>
        <w:rFonts w:hint="eastAsia"/>
      </w:rPr>
    </w:pPr>
  </w:p>
  <w:tbl>
    <w:tblPr>
      <w:tblW w:w="4819" w:type="dxa"/>
      <w:tblInd w:w="5414" w:type="dxa"/>
      <w:tblLayout w:type="fixed"/>
      <w:tblLook w:val="04A0" w:firstRow="1" w:lastRow="0" w:firstColumn="1" w:lastColumn="0" w:noHBand="0" w:noVBand="1"/>
    </w:tblPr>
    <w:tblGrid>
      <w:gridCol w:w="4819"/>
    </w:tblGrid>
    <w:tr w:rsidR="005572FB" w14:paraId="2B2781BC" w14:textId="77777777" w:rsidTr="005572FB">
      <w:tc>
        <w:tcPr>
          <w:tcW w:w="4819" w:type="dxa"/>
          <w:tcBorders>
            <w:top w:val="single" w:sz="4" w:space="0" w:color="D9E2EC"/>
            <w:left w:val="nil"/>
            <w:bottom w:val="nil"/>
            <w:right w:val="nil"/>
          </w:tcBorders>
          <w:tcMar>
            <w:top w:w="70" w:type="dxa"/>
            <w:left w:w="0" w:type="dxa"/>
            <w:bottom w:w="0" w:type="dxa"/>
            <w:right w:w="0" w:type="dxa"/>
          </w:tcMar>
        </w:tcPr>
        <w:p w14:paraId="31F550BF" w14:textId="77777777" w:rsidR="005572FB" w:rsidRDefault="005572FB">
          <w:pPr>
            <w:jc w:val="right"/>
            <w:rPr>
              <w:rFonts w:hint="eastAsia"/>
            </w:rPr>
          </w:pPr>
          <w:r>
            <w:rPr>
              <w:color w:val="5F6B76"/>
              <w:sz w:val="16"/>
            </w:rPr>
            <w:t xml:space="preserve">Strona </w:t>
          </w:r>
          <w:r>
            <w:rPr>
              <w:color w:val="5F6B76"/>
              <w:sz w:val="18"/>
            </w:rPr>
            <w:fldChar w:fldCharType="begin"/>
          </w:r>
          <w:r>
            <w:rPr>
              <w:color w:val="5F6B76"/>
              <w:sz w:val="18"/>
            </w:rPr>
            <w:instrText xml:space="preserve"> PAGE </w:instrText>
          </w:r>
          <w:r>
            <w:rPr>
              <w:color w:val="5F6B76"/>
              <w:sz w:val="18"/>
            </w:rPr>
            <w:fldChar w:fldCharType="separate"/>
          </w:r>
          <w:r>
            <w:rPr>
              <w:rFonts w:hint="eastAsia"/>
              <w:noProof/>
              <w:color w:val="5F6B76"/>
              <w:sz w:val="18"/>
            </w:rPr>
            <w:t>1</w:t>
          </w:r>
          <w:r>
            <w:rPr>
              <w:color w:val="5F6B76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3EAB8" w14:textId="77777777" w:rsidR="000F57FC" w:rsidRDefault="000F57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254FEF" w14:textId="77777777" w:rsidR="000F57FC" w:rsidRDefault="000F57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3D46" w14:textId="5373B5D8" w:rsidR="0012486C" w:rsidRPr="001C721F" w:rsidRDefault="0012486C" w:rsidP="001C721F">
    <w:pPr>
      <w:pStyle w:val="Nagwek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233653">
    <w:abstractNumId w:val="8"/>
  </w:num>
  <w:num w:numId="2" w16cid:durableId="582184768">
    <w:abstractNumId w:val="6"/>
  </w:num>
  <w:num w:numId="3" w16cid:durableId="574777112">
    <w:abstractNumId w:val="5"/>
  </w:num>
  <w:num w:numId="4" w16cid:durableId="430976252">
    <w:abstractNumId w:val="4"/>
  </w:num>
  <w:num w:numId="5" w16cid:durableId="1970932137">
    <w:abstractNumId w:val="7"/>
  </w:num>
  <w:num w:numId="6" w16cid:durableId="649289333">
    <w:abstractNumId w:val="3"/>
  </w:num>
  <w:num w:numId="7" w16cid:durableId="1832795999">
    <w:abstractNumId w:val="2"/>
  </w:num>
  <w:num w:numId="8" w16cid:durableId="1622496886">
    <w:abstractNumId w:val="1"/>
  </w:num>
  <w:num w:numId="9" w16cid:durableId="76110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7FC"/>
    <w:rsid w:val="0012486C"/>
    <w:rsid w:val="0015074B"/>
    <w:rsid w:val="001C721F"/>
    <w:rsid w:val="002424F5"/>
    <w:rsid w:val="0029639D"/>
    <w:rsid w:val="002E6821"/>
    <w:rsid w:val="00326F90"/>
    <w:rsid w:val="005572FB"/>
    <w:rsid w:val="006E3A2C"/>
    <w:rsid w:val="008401DD"/>
    <w:rsid w:val="00AA1D8D"/>
    <w:rsid w:val="00B47730"/>
    <w:rsid w:val="00CB0664"/>
    <w:rsid w:val="00EA71FE"/>
    <w:rsid w:val="00ED2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3D8C26"/>
  <w14:defaultImageDpi w14:val="300"/>
  <w15:docId w15:val="{CAB7C4A0-08D3-43C1-A6DC-D0403ECA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rlito" w:hAnsi="Carlito"/>
      <w:color w:val="263238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/>
      <w:b/>
      <w:bCs/>
      <w:color w:val="142B4A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68C8C"/>
      <w:sz w:val="27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www.kaggle.com/datasets/deepu1109/star-dataset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1358</Words>
  <Characters>8154</Characters>
  <Application>Microsoft Office Word</Application>
  <DocSecurity>0</DocSecurity>
  <Lines>67</Lines>
  <Paragraphs>18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Klasyfikacja typów gwiazd z użyciem drzewa decyzyjnego</vt:lpstr>
      <vt:lpstr/>
    </vt:vector>
  </TitlesOfParts>
  <Manager/>
  <Company/>
  <LinksUpToDate>false</LinksUpToDate>
  <CharactersWithSpaces>9494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Klasyfikacja typów gwiazd z użyciem drzewa decyzyjnego</dc:title>
  <dc:subject>Dokumentacja projektu zaliczeniowego</dc:subject>
  <dc:creator>Maciej Kwiatkowski;Mikołaj Gawroński;Mateusz Machowski</dc:creator>
  <cp:keywords>drzewa decyzyjne, klasyfikacja, gwiazdy, machine learning</cp:keywords>
  <dc:description/>
  <cp:lastModifiedBy>Mateusz Machowski</cp:lastModifiedBy>
  <cp:revision>3</cp:revision>
  <cp:lastPrinted>2026-06-07T12:11:00Z</cp:lastPrinted>
  <dcterms:created xsi:type="dcterms:W3CDTF">2026-06-07T12:14:00Z</dcterms:created>
  <dcterms:modified xsi:type="dcterms:W3CDTF">2026-06-07T13:26:00Z</dcterms:modified>
  <cp:category/>
</cp:coreProperties>
</file>