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6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mnxl8cz9gdv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Proyecto Final Anexo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Esteban Piñeros Maldonado - C.C.: 1094899864</w:t>
      </w:r>
    </w:p>
    <w:p w:rsidR="00000000" w:rsidDel="00000000" w:rsidP="00000000" w:rsidRDefault="00000000" w:rsidRPr="00000000" w14:paraId="00000004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Miguel Ángel Betancourt Carmona - C.C.: 1090273851</w:t>
      </w:r>
    </w:p>
    <w:p w:rsidR="00000000" w:rsidDel="00000000" w:rsidP="00000000" w:rsidRDefault="00000000" w:rsidRPr="00000000" w14:paraId="00000005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1470660" cy="18516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de Quindío</w:t>
      </w:r>
    </w:p>
    <w:p w:rsidR="00000000" w:rsidDel="00000000" w:rsidP="00000000" w:rsidRDefault="00000000" w:rsidRPr="00000000" w14:paraId="0000000B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D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Ingeniería de Sistemas y Computación</w:t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Programación Avanzada</w:t>
      </w:r>
    </w:p>
    <w:p w:rsidR="00000000" w:rsidDel="00000000" w:rsidP="00000000" w:rsidRDefault="00000000" w:rsidRPr="00000000" w14:paraId="0000000F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Armenia, Quindío, 2026-2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2103600</wp:posOffset>
            </wp:positionH>
            <wp:positionV relativeFrom="paragraph">
              <wp:posOffset>307318</wp:posOffset>
            </wp:positionV>
            <wp:extent cx="1524000" cy="542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s3dqbtro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h9tbaygaw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A. Ficha del Alojamiento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Entregable obligatorio del </w:t>
      </w:r>
      <w:r w:rsidDel="00000000" w:rsidR="00000000" w:rsidRPr="00000000">
        <w:rPr>
          <w:b w:val="1"/>
          <w:bCs w:val="1"/>
          <w:rtl w:val="0"/>
        </w:rPr>
        <w:t xml:space="preserve">Corte 1</w:t>
      </w:r>
      <w:r w:rsidDel="00000000" w:rsidR="00000000" w:rsidRPr="00000000">
        <w:rPr>
          <w:rtl w:val="0"/>
        </w:rPr>
        <w:t xml:space="preserve">. Todo lo aquí definido debe ser </w:t>
      </w:r>
      <w:r w:rsidDel="00000000" w:rsidR="00000000" w:rsidRPr="00000000">
        <w:rPr>
          <w:b w:val="1"/>
          <w:bCs w:val="1"/>
          <w:rtl w:val="0"/>
        </w:rPr>
        <w:t xml:space="preserve">configuración del sistema</w:t>
      </w:r>
      <w:r w:rsidDel="00000000" w:rsidR="00000000" w:rsidRPr="00000000">
        <w:rPr>
          <w:rtl w:val="0"/>
        </w:rPr>
        <w:t xml:space="preserve">, nunca valores quemados en el código.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w6q9fklv2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A.1 Identidad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7.219866747427"/>
        <w:gridCol w:w="4498.291944276197"/>
        <w:tblGridChange w:id="0">
          <w:tblGrid>
            <w:gridCol w:w="4527.219866747427"/>
            <w:gridCol w:w="4498.29194427619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Nombre del alojamiento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Stayly-UQ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Ciudad y ubicación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Armenia, Quindío (Colombia). Sector norte, cerca de la Universidad del Quindío (Carrera 15 con Calle 12 Norte).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Edificio de seis apartamentos independientes y totalmente equipados, pensado para visitantes de la universidad, viajeros de negocios y turistas que recorren el Eje Cafetero. Cada apartamento se entrega completo y en exclusiva a un grupo. Algunos apartamentos admiten mascotas.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Integrantes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Miguel Angel Betancourt Carmona - Juan Esteban Piñeros Maldonado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h88m8rgzn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A.2 Inventario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3.4474495035947"/>
        <w:gridCol w:w="1373.4474495035947"/>
        <w:gridCol w:w="1496.0766860664157"/>
        <w:gridCol w:w="1581.9171516603906"/>
        <w:gridCol w:w="1557.3913043478262"/>
        <w:gridCol w:w="1643.231769941801"/>
        <w:tblGridChange w:id="0">
          <w:tblGrid>
            <w:gridCol w:w="1373.4474495035947"/>
            <w:gridCol w:w="1373.4474495035947"/>
            <w:gridCol w:w="1496.0766860664157"/>
            <w:gridCol w:w="1581.9171516603906"/>
            <w:gridCol w:w="1557.3913043478262"/>
            <w:gridCol w:w="1643.231769941801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Dormitorios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Admite Mascotas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SUQ-101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Balcón con vista a la ciudad, cama doble, cocineta, wifi.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SUQ-102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Primer piso sin escaleras (acceso para movilidad reducida), cocineta, patio interior.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SUQ-201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Cocina equipada, escritorio para trabajo remoto, wifi de alta velocidad.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SUQ-202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Terraza privada con hamaca, cocina equipada.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SUQ-301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Dos baños, lavadora, cocina equipada, sala amplia sin ascensor: se advierte al reservar..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SUQ-302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Vista panorámica a la cordillera, dos baños. Tercer piso sin ascensor: se advierte al reservar.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Mínimo 5 apartamentos, con al menos dos capacidades distintas.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iuk4x4y12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A.3 Temporadas y tarifas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820174163623"/>
        <w:gridCol w:w="2998.84581843"/>
        <w:gridCol w:w="2998.84581843"/>
        <w:tblGridChange w:id="0">
          <w:tblGrid>
            <w:gridCol w:w="3027.820174163623"/>
            <w:gridCol w:w="2998.84581843"/>
            <w:gridCol w:w="2998.8458184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 que cubre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negocio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Todas las fechas no asignadas a otra temporada (resto del año).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Demanda normal: estudiantes, visitantes de la universidad y viajeros de negocios entre semana.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Temporada alta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15 de diciembre al 15 de enero, y Semana Santa (21 al 28 de marzo de 2027).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Vacaciones de fin de año y Semana Santa y el eje cafetero recibe su mayor número de turistas. Exige estancia mínima de 2 noches (RP-01).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Temporada media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15 de junio al 15 de julio.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Vacaciones escolares de mitad de año, más familias, pero menos demanda que en diciembre.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2.9678982434893"/>
        <w:gridCol w:w="3008.5039370078744"/>
        <w:gridCol w:w="2994.0399757722594"/>
        <w:tblGridChange w:id="0">
          <w:tblGrid>
            <w:gridCol w:w="3022.9678982434893"/>
            <w:gridCol w:w="3008.5039370078744"/>
            <w:gridCol w:w="2994.0399757722594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Apartamento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por ocupante facturable por noche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SUQ-101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$95.000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SUQ-101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Temporada alta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$128.000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SUQ-101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Temporada media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$109.000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SUQ-102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$90.000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SUQ-102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Temporada alta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$122.000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SUQ-102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Temporada media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$103.000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SUQ-201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$75.000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SUQ-201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Temporada alta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$101.000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SUQ-201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Temporada media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$86.000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SUQ-202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$78.000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SUQ-202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Temporada alta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$105.000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SUQ-202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Temporada media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$90.000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SUQ-301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$65.000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SUQ-301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Temporada alta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$88.000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SUQ-301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Temporada media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$75.000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SUQ-302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$90.000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SUQ-302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Temporada alta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$130.000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SUQ-302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Temporada media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$110.000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Toda combinación apartamento × temporada debe tener tarifa.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36pgppuq2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A.4 Parámetros y políticas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820174163623"/>
        <w:gridCol w:w="2955.3842848295653"/>
        <w:gridCol w:w="3042.3073520304347"/>
        <w:tblGridChange w:id="0">
          <w:tblGrid>
            <w:gridCol w:w="3027.820174163623"/>
            <w:gridCol w:w="2955.3842848295653"/>
            <w:gridCol w:w="3042.307352030434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Umbral de edad facturable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12 años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Los menores de 12 ocupan cupo, pero no generan cargo.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Hora de 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Deja la mañana para preparar los apartamentos después de las salidas.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Hora de salida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 al huésped la mañana libre y deja 3 horas antes de la siguiente entrada.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Tiempo de preparación (horas)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Aseo, cambio de lencería y revisión de dotación de un apartamento de hasta 3 dormitorios. Cabe exactamente en la ventana de 12:00 a 15:00, así que se permite entrar el mismo día de una salida.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Plazo de confirmación (horas)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Da tiempo al titular para pagar el anticipo sin bloquear las fechas demasiado tiempo.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Hora límite para no-show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23:00 del día de entrada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Es la hora hasta la que hay recepción en el edificio. Después de esa hora la reserva se puede declarar no-show.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¿Se exige anticipo? ¿De cuánto?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Sí, del 30 % del valor del alojamiento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Asegura el compromiso del titular. Se registra en el folio antes de confirmar la reserva.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¿Se aceptan mascotas? Límites y 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Sí, solo en SUQ-102, SUQ-202 y SUQ-301. Máximo 2 mascotas por reserva (perros o gatos). Cargo de $25.000 por mascota por noche.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Son apartamentos con patio o terraza y piso fácil de limpiar. El cargo cubre el aseo adicional. Las mascotas no cuentan para la capacidad (regla propia RP-02).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Normas de convivencia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Silencio de 22:00 a 7:00 · Prohibido fumar dentro de los apartamentos.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 se permiten fiestas ni eventos 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Solo se permite estar a los ocupantes registrados Mascotas con correa en las zonas comunes 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Separar los residuos para reciclaje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Garantizan el descanso de los demás grupos del edificio y el cuidado de los apartamentos.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Recargo por llegada nocturna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$30.000 si la hora estimada de llegada es a las 21:00 o después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Después de las 21:00 se necesita personal adicional para hacer el registro (regla propia RP-03).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Estancia mínima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 noches en temporada alta. 1 noche en las demás temporadas.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En temporada alta las estancias de una sola noche dejan noches sueltas imposibles de vender (regla propia RP-01).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Política de cancelación</w:t>
      </w:r>
      <w:r w:rsidDel="00000000" w:rsidR="00000000" w:rsidRPr="00000000">
        <w:rPr>
          <w:rtl w:val="0"/>
        </w:rPr>
        <w:t xml:space="preserve"> (mínimo dos tramos):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2998.84581843"/>
        <w:gridCol w:w="3013.332996296812"/>
        <w:tblGridChange w:id="0">
          <w:tblGrid>
            <w:gridCol w:w="3013.332996296812"/>
            <w:gridCol w:w="2998.84581843"/>
            <w:gridCol w:w="3013.33299629681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Antelación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Devolución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15 días o más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Entre 7 y 14 días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30 %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70 %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Menos de 7 días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60 %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40 %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8.973850178841"/>
        <w:gridCol w:w="4476.537960844782"/>
        <w:tblGridChange w:id="0">
          <w:tblGrid>
            <w:gridCol w:w="4548.973850178841"/>
            <w:gridCol w:w="4476.53796084478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 del no-show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retiene el 30 % del valor de la reserva, que equivale al anticipo. La reserva pasa a no-show y sus noches se liberan de inmediato.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mlnkahytj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A.5 Canales, pagos y servicios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7.219866747427"/>
        <w:gridCol w:w="4498.291944276197"/>
        <w:tblGridChange w:id="0">
          <w:tblGrid>
            <w:gridCol w:w="4527.219866747427"/>
            <w:gridCol w:w="4498.29194427619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Canales de venta habilitados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  <w:t xml:space="preserve">: el huésped reserva desde la aplicación Stayly-UQ.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</w:t>
            </w:r>
            <w:r w:rsidDel="00000000" w:rsidR="00000000" w:rsidRPr="00000000">
              <w:rPr>
                <w:rtl w:val="0"/>
              </w:rPr>
              <w:t xml:space="preserve">: la recepción registra las reservas que llegan por teléfono, WhatsApp o presencialmente.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  <w:t xml:space="preserve">: el simulador de canal del curso (contrato de la sección 10.3.1), con su propia credencial.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Medios de pago aceptados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Efectivo · Transferencia bancaria · Tarjeta débito o crédito (datáfono)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Servicios adicionales y su 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Desayuno típico: $18.000 por persona por día · Parqueadero: $15.000 por noche (cupo limitado) · Lavandería: $20.000 por carga · Traslado a la terminal o al aeropuerto El Edén: $60.000 por trayecto · Cargo por mascota: $25.000 por mascota por noche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kn38qofyq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A.6 Diferenciación del equipo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4866723120285"/>
        <w:gridCol w:w="4491.025138711594"/>
        <w:tblGridChange w:id="0">
          <w:tblGrid>
            <w:gridCol w:w="4534.4866723120285"/>
            <w:gridCol w:w="4491.025138711594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Regla propia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Estancia mínima en temporada alta.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 la noche de entrada cae en temporada alta, la estancia debe tener al menos 2 noches; si no, se rechaza la reserva. Se aplica también al modificar una reserva y a las reservas externas.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Regla propia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Mascotas autorizadas.</w:t>
            </w:r>
            <w:r w:rsidDel="00000000" w:rsidR="00000000" w:rsidRPr="00000000">
              <w:rPr>
                <w:rtl w:val="0"/>
              </w:rPr>
              <w:t xml:space="preserve"> Solo se reciben mascotas en los apartamentos que las admiten (SUQ-102, SUQ-202, SUQ-301) y hasta 2 por reserva; si no se cumple, se rechaza la reserva. Cada mascota genera un cargo de $25.000 por noche en el folio.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Regla propia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Recargo por llegada nocturna.</w:t>
            </w:r>
            <w:r w:rsidDel="00000000" w:rsidR="00000000" w:rsidRPr="00000000">
              <w:rPr>
                <w:rtl w:val="0"/>
              </w:rPr>
              <w:t xml:space="preserve"> Si la hora estimada de llegada es a las 21:00 o después, se registra en el folio un recargo de $30.000, una sola vez por reserva.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Caso de uso del modelo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Comportamiento con la IA deshabilitada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salida elegida y proveedor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por correo electrónico.</w:t>
            </w:r>
            <w:r w:rsidDel="00000000" w:rsidR="00000000" w:rsidRPr="00000000">
              <w:rPr>
                <w:rtl w:val="0"/>
              </w:rPr>
              <w:t xml:space="preserve"> Servidor SMTP de Gmail con contraseña de aplicación. Para pruebas y sin internet se usa una implementación local que solo escribe el correo en el registro del sistema.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Comportamiento del sistema si la integración falla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Tiempo de espera máximo de 5 segundos. La operación de negocio (reservar, confirmar, cancelar)</w:t>
            </w:r>
            <w:r w:rsidDel="00000000" w:rsidR="00000000" w:rsidRPr="00000000">
              <w:rPr>
                <w:rtl w:val="0"/>
              </w:rPr>
              <w:t xml:space="preserve"> continúa normalmente</w:t>
            </w:r>
            <w:r w:rsidDel="00000000" w:rsidR="00000000" w:rsidRPr="00000000">
              <w:rPr>
                <w:rtl w:val="0"/>
              </w:rPr>
              <w:t xml:space="preserve">. El fallo se registra con fecha y motivo, la notificación queda pendiente para reintentar, y el usuario ve el aviso “La reserva se guardó, pero no se pudo enviar el correo”.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opcional elegida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Recordatorios automáticos</w:t>
            </w:r>
            <w:r w:rsidDel="00000000" w:rsidR="00000000" w:rsidRPr="00000000">
              <w:rPr>
                <w:rtl w:val="0"/>
              </w:rPr>
              <w:t xml:space="preserve"> (sección 11): correo al titular 24 horas antes de la llegada, con hora de entrada, dirección y normas, y la mañana del día de salida, con la hora de salida. Reutiliza la integración de correo.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