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31A" w:rsidRDefault="0043531A" w:rsidP="0043531A">
      <w:pPr>
        <w:pStyle w:val="NoSpacing"/>
        <w:jc w:val="center"/>
      </w:pPr>
      <w:r>
        <w:t>Police Officer Use of Force</w:t>
      </w:r>
    </w:p>
    <w:p w:rsidR="003C756A" w:rsidRDefault="003C756A" w:rsidP="0043531A">
      <w:pPr>
        <w:pStyle w:val="NoSpacing"/>
        <w:jc w:val="center"/>
      </w:pPr>
      <w:r>
        <w:t>Final Project</w:t>
      </w:r>
      <w:r w:rsidR="00B10448">
        <w:t xml:space="preserve"> Proposal</w:t>
      </w:r>
      <w:r>
        <w:t>, IPPP</w:t>
      </w:r>
    </w:p>
    <w:p w:rsidR="00927CDE" w:rsidRDefault="00927CDE" w:rsidP="0043531A">
      <w:pPr>
        <w:pStyle w:val="NoSpacing"/>
        <w:jc w:val="center"/>
      </w:pPr>
      <w:bookmarkStart w:id="0" w:name="_GoBack"/>
      <w:bookmarkEnd w:id="0"/>
      <w:r>
        <w:t>Joey Lovins</w:t>
      </w:r>
    </w:p>
    <w:p w:rsidR="00927CDE" w:rsidRDefault="00927CDE" w:rsidP="0043531A">
      <w:pPr>
        <w:pStyle w:val="NoSpacing"/>
        <w:jc w:val="center"/>
      </w:pPr>
      <w:r>
        <w:t>Sam Abbott</w:t>
      </w:r>
    </w:p>
    <w:p w:rsidR="00927CDE" w:rsidRDefault="00927CDE" w:rsidP="0043531A">
      <w:pPr>
        <w:pStyle w:val="NoSpacing"/>
        <w:jc w:val="center"/>
      </w:pPr>
      <w:r>
        <w:t>Mika Armenta</w:t>
      </w:r>
    </w:p>
    <w:p w:rsidR="003C756A" w:rsidRDefault="003C756A" w:rsidP="00231CE0">
      <w:pPr>
        <w:pStyle w:val="NoSpacing"/>
      </w:pPr>
    </w:p>
    <w:p w:rsidR="00F84372" w:rsidRDefault="00F84372" w:rsidP="003C46EE">
      <w:pPr>
        <w:pStyle w:val="Heading1"/>
      </w:pPr>
      <w:r>
        <w:t>Problem</w:t>
      </w:r>
      <w:r w:rsidR="002627F9">
        <w:t>s</w:t>
      </w:r>
    </w:p>
    <w:p w:rsidR="004B6598" w:rsidRDefault="004B6598" w:rsidP="003C46EE">
      <w:pPr>
        <w:pStyle w:val="Heading2"/>
      </w:pPr>
      <w:r>
        <w:t>Problem 1</w:t>
      </w:r>
    </w:p>
    <w:p w:rsidR="00577110" w:rsidRDefault="009E2E69" w:rsidP="00231CE0">
      <w:pPr>
        <w:pStyle w:val="NoSpacing"/>
      </w:pPr>
      <w:r>
        <w:t>It has been estimated that</w:t>
      </w:r>
      <w:r w:rsidR="00F84372">
        <w:t xml:space="preserve"> over the course of a year, 8-9% of officers </w:t>
      </w:r>
      <w:r w:rsidR="009C1A1F">
        <w:t>are reported for involvement in</w:t>
      </w:r>
      <w:r w:rsidR="00F84372">
        <w:t xml:space="preserve"> an adverse event</w:t>
      </w:r>
      <w:r w:rsidR="009C1A1F">
        <w:t xml:space="preserve"> like deadly use of force (UF)</w:t>
      </w:r>
      <w:r w:rsidR="00F84372">
        <w:t xml:space="preserve"> </w:t>
      </w:r>
      <w:r w:rsidR="009C1A1F">
        <w:t xml:space="preserve">with a civilian </w:t>
      </w:r>
      <w:r w:rsidR="00B31C14">
        <w:t>(Carton et al., 2016), and p</w:t>
      </w:r>
      <w:r w:rsidR="009C1A1F">
        <w:t xml:space="preserve">olice departments are aware of this </w:t>
      </w:r>
      <w:r w:rsidR="0010449E">
        <w:t>issue</w:t>
      </w:r>
      <w:r w:rsidR="00B31C14">
        <w:t>. O</w:t>
      </w:r>
      <w:r w:rsidR="0010449E">
        <w:t xml:space="preserve">ne survey reported that </w:t>
      </w:r>
      <w:r w:rsidR="00F84372">
        <w:t xml:space="preserve">65% of </w:t>
      </w:r>
      <w:r w:rsidR="0010449E">
        <w:t>polled</w:t>
      </w:r>
      <w:r w:rsidR="00F84372">
        <w:t xml:space="preserve"> depart</w:t>
      </w:r>
      <w:r>
        <w:t>ments with 250 or more officers</w:t>
      </w:r>
      <w:r w:rsidR="00F84372">
        <w:t xml:space="preserve"> </w:t>
      </w:r>
      <w:r w:rsidR="0010449E">
        <w:t>a</w:t>
      </w:r>
      <w:r>
        <w:t>ttempted to</w:t>
      </w:r>
      <w:r w:rsidR="0010449E">
        <w:t xml:space="preserve"> predict officer UF risk</w:t>
      </w:r>
      <w:r>
        <w:t xml:space="preserve"> </w:t>
      </w:r>
      <w:r w:rsidR="00B31C14">
        <w:t>with</w:t>
      </w:r>
      <w:r>
        <w:t xml:space="preserve"> data-driven </w:t>
      </w:r>
      <w:r w:rsidR="00BC024C">
        <w:t>systems</w:t>
      </w:r>
      <w:r w:rsidR="0010449E">
        <w:t xml:space="preserve"> </w:t>
      </w:r>
      <w:r w:rsidR="00F84372">
        <w:t>(</w:t>
      </w:r>
      <w:r w:rsidR="009C1A1F">
        <w:t xml:space="preserve">Law Enforcement Management and Administrative Statistics, 2007, in </w:t>
      </w:r>
      <w:r w:rsidR="00BC024C">
        <w:fldChar w:fldCharType="begin" w:fldLock="1"/>
      </w:r>
      <w:r w:rsidR="00577110">
        <w:instrText>ADDIN CSL_CITATION { "citationItems" : [ { "id" : "ITEM-1", "itemData" : { "DOI" : "10.1093/police/pav006", "ISSN" : "17524520", "abstract" : "The use of Early Intervention (EI) systems among law enforcement agencies has rapidly increased in recent years. Despite being highly regarded throughout the field, there have been few evaluations of such systems. In the small number of cases where EI systems have been examined, studies have been limited to individual agencies looking at changes in behaviour at the officer level. Consequently, there has yet to be a large-scale evaluation of the effectiveness of EI systems across departments. Using data collected from the 2003 and 2007 Law Enforcement Management and Administrative Statistics (LEMAS) surveys, the current study investigates patterns in rates of citizen complaints of use of force among 94 departments that implemented an EI system in the intervening years. Results show that the effectiveness of EI systems may have been overstated. Practical implications, specifically implementation issues of EI systems, and directions for future research are discussed.", "author" : [ { "dropping-particle" : "", "family" : "Shjarback", "given" : "John A.", "non-dropping-particle" : "", "parse-names" : false, "suffix" : "" } ], "container-title" : "Policing (Oxford)", "id" : "ITEM-1", "issue" : "4", "issued" : { "date-parts" : [ [ "2015" ] ] }, "page" : "314-325", "title" : "Emerging Early Intervention Systems: An Agency-Specific Pre-Post Comparison of Formal Citizen Complaints of Use of Force", "type" : "article-journal", "volume" : "9" }, "uris" : [ "http://www.mendeley.com/documents/?uuid=27ab7506-481a-4250-84ab-8c9fbd04d06e" ] } ], "mendeley" : { "formattedCitation" : "(Shjarback, 2015)", "manualFormatting" : "Shjarback, 2015", "plainTextFormattedCitation" : "(Shjarback, 2015)", "previouslyFormattedCitation" : "(Shjarback, 2015)" }, "properties" : { "noteIndex" : 1 }, "schema" : "https://github.com/citation-style-language/schema/raw/master/csl-citation.json" }</w:instrText>
      </w:r>
      <w:r w:rsidR="00BC024C">
        <w:fldChar w:fldCharType="separate"/>
      </w:r>
      <w:r w:rsidR="00BC024C" w:rsidRPr="00BC024C">
        <w:rPr>
          <w:noProof/>
        </w:rPr>
        <w:t>Shjarback, 2015</w:t>
      </w:r>
      <w:r w:rsidR="00BC024C">
        <w:fldChar w:fldCharType="end"/>
      </w:r>
      <w:r w:rsidR="0010449E">
        <w:t xml:space="preserve">). Many of </w:t>
      </w:r>
      <w:r>
        <w:t>these</w:t>
      </w:r>
      <w:r w:rsidR="0010449E">
        <w:t xml:space="preserve"> </w:t>
      </w:r>
      <w:r w:rsidR="00577110">
        <w:t xml:space="preserve">reference </w:t>
      </w:r>
      <w:r w:rsidR="0010449E">
        <w:t>three broad categories</w:t>
      </w:r>
      <w:r w:rsidR="00B31C14">
        <w:t xml:space="preserve"> of data</w:t>
      </w:r>
      <w:r>
        <w:t>:</w:t>
      </w:r>
      <w:r w:rsidR="0010449E">
        <w:t xml:space="preserve"> officer characteristics</w:t>
      </w:r>
      <w:r>
        <w:t xml:space="preserve"> (e.g.</w:t>
      </w:r>
      <w:r w:rsidR="0010449E">
        <w:t xml:space="preserve"> years of experience and race), situational factors (such as type of call), and nei</w:t>
      </w:r>
      <w:r>
        <w:t>ghborhood factors (such as</w:t>
      </w:r>
      <w:r w:rsidR="0010449E">
        <w:t xml:space="preserve"> socioeconomic status)</w:t>
      </w:r>
      <w:r w:rsidR="00A07BEB">
        <w:t xml:space="preserve"> </w:t>
      </w:r>
      <w:r w:rsidR="00A07BEB">
        <w:fldChar w:fldCharType="begin" w:fldLock="1"/>
      </w:r>
      <w:r w:rsidR="00A07BEB">
        <w:instrText>ADDIN CSL_CITATION { "citationItems" : [ { "id" : "ITEM-1", "itemData" : { "DOI" : "10.1145/2939672.2939698", "ISBN" : "9781450342322", "abstract" : "Adverse events between police and the public, such as deadly shootings or instances of racial profiling, can cause serious or deadly harm, damage police legitimacy, and result in costly litigation. Evidence suggests these events can be prevented by targeting interventions based on an Early Intervention System (EIS) that flags police officers who are at a high risk for involvement in such adverse events. Today's EIS are not data-driven and typically rely on simple thresholds based entirely on expert intuition. In this paper, we de-scribe our work with the Charlotte-Mecklenburg Police De-partment (CMPD) to develop a machine learning model to predict which officers are at risk for an adverse event. Our approach significantly outperforms CMPD's existing EIS, increasing true positives by \u223c 12% and decreasing false pos-itives by \u223c 32%. Our work also sheds light on features re-lated to officer characteristics, situational factors, and neigh-borhood factors that are predictive of adverse events. This work provides a starting point for police departments to take a comprehensive, data-driven approach to improve policing and reduce harm to both officers and members of the public.", "author" : [ { "dropping-particle" : "", "family" : "Carton", "given" : "Samuel", "non-dropping-particle" : "", "parse-names" : false, "suffix" : "" }, { "dropping-particle" : "", "family" : "Ghani", "given" : "Rayid", "non-dropping-particle" : "", "parse-names" : false, "suffix" : "" }, { "dropping-particle" : "", "family" : "Helsby", "given" : "Jennifer", "non-dropping-particle" : "", "parse-names" : false, "suffix" : "" }, { "dropping-particle" : "", "family" : "Joseph", "given" : "Kenneth", "non-dropping-particle" : "", "parse-names" : false, "suffix" : "" }, { "dropping-particle" : "", "family" : "Mahmud", "given" : "Ayesha", "non-dropping-particle" : "", "parse-names" : false, "suffix" : "" }, { "dropping-particle" : "", "family" : "Park", "given" : "Youngsoo", "non-dropping-particle" : "", "parse-names" : false, "suffix" : "" }, { "dropping-particle" : "", "family" : "Walsh", "given" : "Joe", "non-dropping-particle" : "", "parse-names" : false, "suffix" : "" }, { "dropping-particle" : "", "family" : "Cody", "given" : "Crystal", "non-dropping-particle" : "", "parse-names" : false, "suffix" : "" }, { "dropping-particle" : "", "family" : "Patterson", "given" : "CPT Estella", "non-dropping-particle" : "", "parse-names" : false, "suffix" : "" }, { "dropping-particle" : "", "family" : "Haynes", "given" : "Lauren", "non-dropping-particle" : "", "parse-names" : false, "suffix" : "" } ], "container-title" : "Proceedings of the 22nd ACM SIGKDD International Conference on Knowledge Discovery and Data Mining - KDD '16", "id" : "ITEM-1", "issued" : { "date-parts" : [ [ "2016" ] ] }, "page" : "67-76", "title" : "Identifying Police Officers at Risk of Adverse Events", "type" : "paper-conference" }, "uris" : [ "http://www.mendeley.com/documents/?uuid=e393ab42-e3bc-4faf-a164-fd2059c7a02b" ] } ], "mendeley" : { "formattedCitation" : "(Carton et al., 2016)", "plainTextFormattedCitation" : "(Carton et al., 2016)", "previouslyFormattedCitation" : "(Carton et al., 2016)" }, "properties" : { "noteIndex" : 1 }, "schema" : "https://github.com/citation-style-language/schema/raw/master/csl-citation.json" }</w:instrText>
      </w:r>
      <w:r w:rsidR="00A07BEB">
        <w:fldChar w:fldCharType="separate"/>
      </w:r>
      <w:r w:rsidR="00A07BEB" w:rsidRPr="00A07BEB">
        <w:rPr>
          <w:noProof/>
        </w:rPr>
        <w:t>(Carton et al., 2016)</w:t>
      </w:r>
      <w:r w:rsidR="00A07BEB">
        <w:fldChar w:fldCharType="end"/>
      </w:r>
      <w:r w:rsidR="00BC024C">
        <w:t>.</w:t>
      </w:r>
      <w:r w:rsidR="001D6C61">
        <w:t xml:space="preserve"> </w:t>
      </w:r>
      <w:r w:rsidR="00BC024C">
        <w:t>However, a</w:t>
      </w:r>
      <w:r w:rsidR="001D6C61">
        <w:t>pplication of big data metho</w:t>
      </w:r>
      <w:r w:rsidR="00B31C14">
        <w:t xml:space="preserve">ds to sociological questions </w:t>
      </w:r>
      <w:r w:rsidR="001D6C61">
        <w:t xml:space="preserve">increasingly </w:t>
      </w:r>
      <w:r w:rsidR="00B31C14">
        <w:t>demonstrates that the relationships between these categories and UF is nuanced</w:t>
      </w:r>
      <w:r w:rsidR="00927CDE">
        <w:t xml:space="preserve"> </w:t>
      </w:r>
      <w:r w:rsidR="00B31C14">
        <w:t xml:space="preserve">and may involve variables not </w:t>
      </w:r>
      <w:r w:rsidR="00B31C14">
        <w:t xml:space="preserve">frequently studied in these contexts </w:t>
      </w:r>
      <w:r w:rsidR="00927CDE">
        <w:fldChar w:fldCharType="begin" w:fldLock="1"/>
      </w:r>
      <w:r w:rsidR="00927CDE">
        <w:instrText>ADDIN CSL_CITATION { "citationItems" : [ { "id" : "ITEM-1", "itemData" : { "DOI" : "10.1145/2939672.2939698", "ISBN" : "9781450342322", "abstract" : "Adverse events between police and the public, such as deadly shootings or instances of racial profiling, can cause serious or deadly harm, damage police legitimacy, and result in costly litigation. Evidence suggests these events can be prevented by targeting interventions based on an Early Intervention System (EIS) that flags police officers who are at a high risk for involvement in such adverse events. Today's EIS are not data-driven and typically rely on simple thresholds based entirely on expert intuition. In this paper, we de-scribe our work with the Charlotte-Mecklenburg Police De-partment (CMPD) to develop a machine learning model to predict which officers are at risk for an adverse event. Our approach significantly outperforms CMPD's existing EIS, increasing true positives by \u223c 12% and decreasing false pos-itives by \u223c 32%. Our work also sheds light on features re-lated to officer characteristics, situational factors, and neigh-borhood factors that are predictive of adverse events. This work provides a starting point for police departments to take a comprehensive, data-driven approach to improve policing and reduce harm to both officers and members of the public.", "author" : [ { "dropping-particle" : "", "family" : "Carton", "given" : "Samuel", "non-dropping-particle" : "", "parse-names" : false, "suffix" : "" }, { "dropping-particle" : "", "family" : "Ghani", "given" : "Rayid", "non-dropping-particle" : "", "parse-names" : false, "suffix" : "" }, { "dropping-particle" : "", "family" : "Helsby", "given" : "Jennifer", "non-dropping-particle" : "", "parse-names" : false, "suffix" : "" }, { "dropping-particle" : "", "family" : "Joseph", "given" : "Kenneth", "non-dropping-particle" : "", "parse-names" : false, "suffix" : "" }, { "dropping-particle" : "", "family" : "Mahmud", "given" : "Ayesha", "non-dropping-particle" : "", "parse-names" : false, "suffix" : "" }, { "dropping-particle" : "", "family" : "Park", "given" : "Youngsoo", "non-dropping-particle" : "", "parse-names" : false, "suffix" : "" }, { "dropping-particle" : "", "family" : "Walsh", "given" : "Joe", "non-dropping-particle" : "", "parse-names" : false, "suffix" : "" }, { "dropping-particle" : "", "family" : "Cody", "given" : "Crystal", "non-dropping-particle" : "", "parse-names" : false, "suffix" : "" }, { "dropping-particle" : "", "family" : "Patterson", "given" : "CPT Estella", "non-dropping-particle" : "", "parse-names" : false, "suffix" : "" }, { "dropping-particle" : "", "family" : "Haynes", "given" : "Lauren", "non-dropping-particle" : "", "parse-names" : false, "suffix" : "" } ], "container-title" : "Proceedings of the 22nd ACM SIGKDD International Conference on Knowledge Discovery and Data Mining - KDD '16", "id" : "ITEM-1", "issued" : { "date-parts" : [ [ "2016" ] ] }, "page" : "67-76", "title" : "Identifying Police Officers at Risk of Adverse Events", "type" : "paper-conference" }, "uris" : [ "http://www.mendeley.com/documents/?uuid=e393ab42-e3bc-4faf-a164-fd2059c7a02b" ] }, { "id" : "ITEM-2", "itemData" : { "abstract" : "Presentation given at Department of Comparative Human Development Colloquiam", "author" : [ { "dropping-particle" : "", "family" : "Ray", "given" : "Rayshawn", "non-dropping-particle" : "", "parse-names" : false, "suffix" : "" } ], "id" : "ITEM-2", "issued" : { "date-parts" : [ [ "2017" ] ] }, "publisher" : "Department of Comparative Human Development, University of Chicago. Oct. 17, 2017", "publisher-place" : "Chicago", "title" : "The Social Psychology of Criminalization: Police-Citizen Interactions and Racial Bias in the Criminal Justice System", "type" : "article" }, "uris" : [ "http://www.mendeley.com/documents/?uuid=558c0321-ac65-4d68-8f27-376fc59bf9cd" ] } ], "mendeley" : { "formattedCitation" : "(Carton et al., 2016; Ray, 2017)", "plainTextFormattedCitation" : "(Carton et al., 2016; Ray, 2017)", "previouslyFormattedCitation" : "(Carton et al., 2016; Ray, 2017)" }, "properties" : { "noteIndex" : 1 }, "schema" : "https://github.com/citation-style-language/schema/raw/master/csl-citation.json" }</w:instrText>
      </w:r>
      <w:r w:rsidR="00927CDE">
        <w:fldChar w:fldCharType="separate"/>
      </w:r>
      <w:r w:rsidR="00927CDE" w:rsidRPr="00927CDE">
        <w:rPr>
          <w:noProof/>
        </w:rPr>
        <w:t>(Carton et al., 2016; Ray, 2017)</w:t>
      </w:r>
      <w:r w:rsidR="00927CDE">
        <w:fldChar w:fldCharType="end"/>
      </w:r>
      <w:r w:rsidR="00B31C14">
        <w:t>. For instance, although there is</w:t>
      </w:r>
      <w:r w:rsidR="00FD5EAD">
        <w:t xml:space="preserve"> a vast literature </w:t>
      </w:r>
      <w:r>
        <w:t>on</w:t>
      </w:r>
      <w:r w:rsidR="00FD5EAD">
        <w:t xml:space="preserve"> the </w:t>
      </w:r>
      <w:r w:rsidR="001D6C61">
        <w:t>power</w:t>
      </w:r>
      <w:r w:rsidR="00FD5EAD">
        <w:t xml:space="preserve"> of </w:t>
      </w:r>
      <w:r w:rsidR="00A07BEB">
        <w:t>social</w:t>
      </w:r>
      <w:r w:rsidR="001D6C61">
        <w:t xml:space="preserve"> influence over</w:t>
      </w:r>
      <w:r w:rsidR="00FD5EAD">
        <w:t xml:space="preserve"> individuals’ behavior</w:t>
      </w:r>
      <w:r w:rsidR="00A07BEB">
        <w:t xml:space="preserve"> </w:t>
      </w:r>
      <w:r w:rsidR="00A07BEB">
        <w:fldChar w:fldCharType="begin" w:fldLock="1"/>
      </w:r>
      <w:r w:rsidR="00170322">
        <w:instrText>ADDIN CSL_CITATION { "citationItems" : [ { "id" : "ITEM-1", "itemData" : { "DOI" : "10.1146/annurev-soc-073014-112242", "author" : [ { "dropping-particle" : "", "family" : "Simpson", "given" : "Brent", "non-dropping-particle" : "", "parse-names" : false, "suffix" : "" }, { "dropping-particle" : "", "family" : "Willer", "given" : "Robb", "non-dropping-particle" : "", "parse-names" : false, "suffix" : "" } ], "container-title" : "Annual Review of Sociology", "id" : "ITEM-1", "issue" : "10", "issued" : { "date-parts" : [ [ "2015" ] ] }, "title" : "Beyond Altruism: Sociological Foundations of Cooperation and Prosocial", "type" : "article-journal", "volume" : "41" }, "uris" : [ "http://www.mendeley.com/documents/?uuid=80ce68b7-e904-4710-aa7a-6fec82870efd" ] }, { "id" : "ITEM-2", "itemData" : { "DOI" : "10.1257/0002828041464542", "ISBN" : "00028282", "ISSN" : "00028282", "abstract" : "We develop a model where agents obtain information about job opportunities through an explicitly modeled network of social contacts. We show that employment is positively correlated across time and agents. Moreover, unemployment exhibits duration dependence: the probability of obtaining a job decreases in the length of time that an agent has been unemployed. Finally, we examine inequality between two groups. If staying in the labor market is costly and one group starts with a worse employment status, then that group's drop-out rate will be higher and their employment prospects will be persistently below that of the other group.", "author" : [ { "dropping-particle" : "", "family" : "Calv\u00f3-Armengol", "given" : "Antoni", "non-dropping-particle" : "", "parse-names" : false, "suffix" : "" }, { "dropping-particle" : "", "family" : "Jackson", "given" : "Matthew O.", "non-dropping-particle" : "", "parse-names" : false, "suffix" : "" } ], "container-title" : "American Economic Review", "id" : "ITEM-2", "issue" : "3", "issued" : { "date-parts" : [ [ "2010" ] ] }, "page" : "426-454", "title" : "The effects of social networks on employment and inequality", "type" : "article-journal", "volume" : "94" }, "uris" : [ "http://www.mendeley.com/documents/?uuid=4100832b-5c25-4871-a917-2858c360cffe" ] } ], "mendeley" : { "formattedCitation" : "(Calv\u00f3-Armengol &amp; Jackson, 2010; Simpson &amp; Willer, 2015)", "plainTextFormattedCitation" : "(Calv\u00f3-Armengol &amp; Jackson, 2010; Simpson &amp; Willer, 2015)", "previouslyFormattedCitation" : "(Calv\u00f3-Armengol &amp; Jackson, 2010; Simpson &amp; Willer, 2015)" }, "properties" : { "noteIndex" : 1 }, "schema" : "https://github.com/citation-style-language/schema/raw/master/csl-citation.json" }</w:instrText>
      </w:r>
      <w:r w:rsidR="00A07BEB">
        <w:fldChar w:fldCharType="separate"/>
      </w:r>
      <w:r w:rsidR="00170322" w:rsidRPr="00170322">
        <w:rPr>
          <w:noProof/>
        </w:rPr>
        <w:t>(Calvó-Armengol &amp; Jackson, 2010; Simpson &amp; Willer, 2015)</w:t>
      </w:r>
      <w:r w:rsidR="00A07BEB">
        <w:fldChar w:fldCharType="end"/>
      </w:r>
      <w:r w:rsidR="00FD5EAD">
        <w:t>,</w:t>
      </w:r>
      <w:r w:rsidR="00A07BEB">
        <w:t xml:space="preserve"> </w:t>
      </w:r>
      <w:r w:rsidR="00B31C14">
        <w:t xml:space="preserve">there has been little </w:t>
      </w:r>
      <w:r w:rsidR="00A07BEB">
        <w:t>e</w:t>
      </w:r>
      <w:r>
        <w:t xml:space="preserve">xploration </w:t>
      </w:r>
      <w:r w:rsidR="00A07BEB">
        <w:t>of</w:t>
      </w:r>
      <w:r w:rsidR="00FD5EAD">
        <w:t xml:space="preserve"> </w:t>
      </w:r>
      <w:r>
        <w:t xml:space="preserve">the effects of </w:t>
      </w:r>
      <w:r w:rsidR="00FD5EAD">
        <w:t>officers</w:t>
      </w:r>
      <w:r w:rsidR="00AA6DB6">
        <w:t>’</w:t>
      </w:r>
      <w:r w:rsidR="00A07BEB">
        <w:t xml:space="preserve"> social</w:t>
      </w:r>
      <w:r w:rsidR="00FD5EAD">
        <w:t xml:space="preserve"> interactions </w:t>
      </w:r>
      <w:r w:rsidR="00B31C14">
        <w:t xml:space="preserve">and social networks </w:t>
      </w:r>
      <w:r>
        <w:t xml:space="preserve">on </w:t>
      </w:r>
      <w:r w:rsidR="00B31C14">
        <w:t>UF risk.</w:t>
      </w:r>
      <w:r w:rsidR="00577110">
        <w:t xml:space="preserve"> </w:t>
      </w:r>
      <w:r w:rsidR="00B31C14">
        <w:t>With this in mind, w</w:t>
      </w:r>
      <w:r w:rsidR="00577110">
        <w:t xml:space="preserve">e propose to examine </w:t>
      </w:r>
      <w:r w:rsidR="00B31C14">
        <w:t xml:space="preserve">relationships between </w:t>
      </w:r>
      <w:r w:rsidR="00577110">
        <w:t>the social connectivity within police departments</w:t>
      </w:r>
      <w:r w:rsidR="00B31C14">
        <w:t xml:space="preserve"> and UF in order to shed light on additional</w:t>
      </w:r>
      <w:r w:rsidR="00577110">
        <w:t xml:space="preserve"> forces that </w:t>
      </w:r>
      <w:r w:rsidR="00B31C14">
        <w:t xml:space="preserve">may </w:t>
      </w:r>
      <w:r w:rsidR="00577110">
        <w:t>modulate UF risk.</w:t>
      </w:r>
    </w:p>
    <w:p w:rsidR="002E1DD6" w:rsidRDefault="002E1DD6" w:rsidP="00231CE0">
      <w:pPr>
        <w:pStyle w:val="NoSpacing"/>
      </w:pPr>
    </w:p>
    <w:p w:rsidR="004B6598" w:rsidRDefault="004B6598" w:rsidP="003C46EE">
      <w:pPr>
        <w:pStyle w:val="Heading2"/>
      </w:pPr>
      <w:r>
        <w:t>Problem 2</w:t>
      </w:r>
    </w:p>
    <w:p w:rsidR="002E1DD6" w:rsidRDefault="002E1DD6" w:rsidP="00231CE0">
      <w:pPr>
        <w:pStyle w:val="NoSpacing"/>
      </w:pPr>
      <w:r>
        <w:t>We are also interested in how</w:t>
      </w:r>
      <w:r w:rsidR="00B31C14">
        <w:t xml:space="preserve"> the perception of a suspect’s </w:t>
      </w:r>
      <w:r>
        <w:t xml:space="preserve">mental health influences officer UF. </w:t>
      </w:r>
      <w:r w:rsidR="002627F9">
        <w:t>As many as</w:t>
      </w:r>
      <w:r w:rsidR="002627F9" w:rsidRPr="002627F9">
        <w:t xml:space="preserve"> </w:t>
      </w:r>
      <w:r w:rsidR="002627F9">
        <w:t xml:space="preserve">6-10% of </w:t>
      </w:r>
      <w:r w:rsidR="002627F9" w:rsidRPr="002627F9">
        <w:t>suspects</w:t>
      </w:r>
      <w:r w:rsidR="00DE2626">
        <w:t xml:space="preserve"> encountered by police</w:t>
      </w:r>
      <w:r w:rsidR="002627F9" w:rsidRPr="002627F9">
        <w:t xml:space="preserve"> have a serious mental illness</w:t>
      </w:r>
      <w:r w:rsidR="00DE2626">
        <w:t>.</w:t>
      </w:r>
      <w:r w:rsidR="002627F9">
        <w:t xml:space="preserve"> </w:t>
      </w:r>
      <w:r w:rsidR="00DE2626">
        <w:t xml:space="preserve">It has been argued that they </w:t>
      </w:r>
      <w:r w:rsidR="002627F9">
        <w:t xml:space="preserve">may elicit unique responses from officers because </w:t>
      </w:r>
      <w:r w:rsidR="004B6598">
        <w:t>they are</w:t>
      </w:r>
      <w:r w:rsidR="002627F9">
        <w:t xml:space="preserve"> perceive</w:t>
      </w:r>
      <w:r w:rsidR="004B6598">
        <w:t>d</w:t>
      </w:r>
      <w:r w:rsidR="002627F9">
        <w:t xml:space="preserve"> as less predictable and more threatening </w:t>
      </w:r>
      <w:r w:rsidR="002627F9">
        <w:fldChar w:fldCharType="begin" w:fldLock="1"/>
      </w:r>
      <w:r w:rsidR="002627F9">
        <w:instrText>ADDIN CSL_CITATION { "citationItems" : [ { "id" : "ITEM-1", "itemData" : { "DOI" : "10.1016/j.ijlp.2008.06.004", "ISBN" : "0160-2527", "ISSN" : "01602527", "PMID" : "18632154", "abstract" : "The large numbers of people with mental illness in jails and prisons has fueled policy concern in all domains of the justice system. This includes police practice, where initial decisions to involve persons in the justice system or divert them to mental health services are made. One approach to focus police response in these situations is the implementation of Crisis Intervention Teams (CIT). The CIT model is being implemented widely, with over 400 programs currently operating. While the limited evidence on CIT effectiveness is promising, research on CIT is limited in scope and conceptualization-much of it focusing on officer characteristics and training. In this paper we review the literature on CIT and present a conceptual model of police response to persons with mental illness that accounts for officer, organizational, mental health system and community level factors likely to influence implementation and effectiveness of CIT and other approaches. By moving our conceptualizations and research in this area to new levels of specificity, we may contribute more to effectiveness research on these interventions. \u00a9 2008 Elsevier B.V. All rights reserved.", "author" : [ { "dropping-particle" : "", "family" : "Watson", "given" : "Amy C.", "non-dropping-particle" : "", "parse-names" : false, "suffix" : "" }, { "dropping-particle" : "", "family" : "Morabito", "given" : "Melissa Schaefer", "non-dropping-particle" : "", "parse-names" : false, "suffix" : "" }, { "dropping-particle" : "", "family" : "Draine", "given" : "Jeffrey", "non-dropping-particle" : "", "parse-names" : false, "suffix" : "" }, { "dropping-particle" : "", "family" : "Ottati", "given" : "Victor", "non-dropping-particle" : "", "parse-names" : false, "suffix" : "" } ], "container-title" : "International Journal of Law and Psychiatry", "id" : "ITEM-1", "issue" : "4", "issued" : { "date-parts" : [ [ "2008" ] ] }, "page" : "359-368", "title" : "Improving police response to persons with mental illness: A multi-level conceptualization of CIT", "type" : "article-journal", "volume" : "31" }, "uris" : [ "http://www.mendeley.com/documents/?uuid=0867fb5b-84d5-471a-9f83-a403c8cc71ec" ] } ], "mendeley" : { "formattedCitation" : "(Watson, Morabito, Draine, &amp; Ottati, 2008)", "plainTextFormattedCitation" : "(Watson, Morabito, Draine, &amp; Ottati, 2008)", "previouslyFormattedCitation" : "(Watson, Morabito, Draine, &amp; Ottati, 2008)" }, "properties" : { "noteIndex" : 1 }, "schema" : "https://github.com/citation-style-language/schema/raw/master/csl-citation.json" }</w:instrText>
      </w:r>
      <w:r w:rsidR="002627F9">
        <w:fldChar w:fldCharType="separate"/>
      </w:r>
      <w:r w:rsidR="002627F9" w:rsidRPr="002627F9">
        <w:rPr>
          <w:noProof/>
        </w:rPr>
        <w:t>(Watson, Morabito, Draine, &amp; Ottati, 2008)</w:t>
      </w:r>
      <w:r w:rsidR="002627F9">
        <w:fldChar w:fldCharType="end"/>
      </w:r>
      <w:r w:rsidR="002627F9">
        <w:t xml:space="preserve">. Because drugs, alcohol, and even transient psychiatric </w:t>
      </w:r>
      <w:r w:rsidR="00DE2626">
        <w:t>conditions</w:t>
      </w:r>
      <w:r w:rsidR="004B6598">
        <w:t xml:space="preserve"> like</w:t>
      </w:r>
      <w:r w:rsidR="00B31C14">
        <w:t xml:space="preserve"> hysteria produce similar </w:t>
      </w:r>
      <w:r w:rsidR="002627F9">
        <w:t>behavior</w:t>
      </w:r>
      <w:r w:rsidR="00B31C14">
        <w:t>s</w:t>
      </w:r>
      <w:r w:rsidR="002627F9">
        <w:t xml:space="preserve">, </w:t>
      </w:r>
      <w:r w:rsidR="004B6598">
        <w:t xml:space="preserve">it has been estimated that </w:t>
      </w:r>
      <w:r w:rsidR="002627F9">
        <w:t>officers may be at</w:t>
      </w:r>
      <w:r w:rsidR="00752697">
        <w:t xml:space="preserve"> heightened </w:t>
      </w:r>
      <w:r w:rsidR="002627F9">
        <w:t>risk</w:t>
      </w:r>
      <w:r w:rsidR="004B6598">
        <w:t xml:space="preserve"> for UF</w:t>
      </w:r>
      <w:r w:rsidR="002627F9">
        <w:t xml:space="preserve"> </w:t>
      </w:r>
      <w:r w:rsidR="00752697">
        <w:t>in</w:t>
      </w:r>
      <w:r w:rsidR="002627F9">
        <w:t xml:space="preserve"> as many as 20% of </w:t>
      </w:r>
      <w:r w:rsidR="00DE2626">
        <w:t>interactions</w:t>
      </w:r>
      <w:r w:rsidR="004B6598">
        <w:t xml:space="preserve"> with suspects</w:t>
      </w:r>
      <w:r w:rsidR="00752697">
        <w:t xml:space="preserve"> (Kaminski, DiGiovanni, &amp; Downs, 2004 in Watson et al., 2008).</w:t>
      </w:r>
      <w:r w:rsidR="002627F9">
        <w:t xml:space="preserve"> </w:t>
      </w:r>
      <w:r w:rsidR="004B6598">
        <w:t xml:space="preserve">Do the factors that predict UF in encounters with people suspected of mental instability differ from predictors of general UF, and do they map on to UF in </w:t>
      </w:r>
      <w:r w:rsidR="00DE2626">
        <w:t xml:space="preserve">behaviorally </w:t>
      </w:r>
      <w:r w:rsidR="004B6598">
        <w:t>comparable</w:t>
      </w:r>
      <w:r w:rsidR="00B31C14">
        <w:t>, yet causally different</w:t>
      </w:r>
      <w:r w:rsidR="004B6598">
        <w:t xml:space="preserve"> situations</w:t>
      </w:r>
      <w:r w:rsidR="00DE2626">
        <w:t xml:space="preserve"> --</w:t>
      </w:r>
      <w:r w:rsidR="004B6598">
        <w:t xml:space="preserve"> like engaging with a drunk or junky?</w:t>
      </w:r>
    </w:p>
    <w:p w:rsidR="007649C0" w:rsidRDefault="007649C0" w:rsidP="00231CE0">
      <w:pPr>
        <w:pStyle w:val="NoSpacing"/>
      </w:pPr>
    </w:p>
    <w:p w:rsidR="00F43658" w:rsidRDefault="007649C0" w:rsidP="00231CE0">
      <w:pPr>
        <w:pStyle w:val="NoSpacing"/>
      </w:pPr>
      <w:r>
        <w:t xml:space="preserve">To </w:t>
      </w:r>
      <w:r w:rsidR="00DE2626">
        <w:t>augment</w:t>
      </w:r>
      <w:r>
        <w:t xml:space="preserve"> understanding of the mechanisms that influence officer U</w:t>
      </w:r>
      <w:r w:rsidR="00640494">
        <w:t xml:space="preserve">F with the goal of contributing to the development of police UF interventions, </w:t>
      </w:r>
      <w:r>
        <w:t xml:space="preserve">we </w:t>
      </w:r>
      <w:r w:rsidR="00F43658">
        <w:t>ask the following questions:</w:t>
      </w:r>
    </w:p>
    <w:p w:rsidR="00F43658" w:rsidRDefault="00F43658" w:rsidP="00231CE0">
      <w:pPr>
        <w:pStyle w:val="NoSpacing"/>
      </w:pPr>
    </w:p>
    <w:p w:rsidR="00F43658" w:rsidRDefault="00F43658" w:rsidP="003C46EE">
      <w:pPr>
        <w:pStyle w:val="Heading1"/>
      </w:pPr>
      <w:r>
        <w:t>Questions</w:t>
      </w:r>
    </w:p>
    <w:p w:rsidR="00F43658" w:rsidRDefault="00F43658" w:rsidP="00231CE0">
      <w:pPr>
        <w:pStyle w:val="NoSpacing"/>
        <w:numPr>
          <w:ilvl w:val="0"/>
          <w:numId w:val="2"/>
        </w:numPr>
      </w:pPr>
      <w:r>
        <w:t>How do the social networks of police officers affect officer use-of-force (UF)?</w:t>
      </w:r>
    </w:p>
    <w:p w:rsidR="00F43658" w:rsidRDefault="00F43658" w:rsidP="00231CE0">
      <w:pPr>
        <w:pStyle w:val="NoSpacing"/>
        <w:numPr>
          <w:ilvl w:val="0"/>
          <w:numId w:val="2"/>
        </w:numPr>
      </w:pPr>
      <w:r>
        <w:lastRenderedPageBreak/>
        <w:t>Are there unique relationships between predictors of officer UF like years of experience, UF, and victim mental health?</w:t>
      </w:r>
    </w:p>
    <w:p w:rsidR="00F43658" w:rsidRDefault="00F43658" w:rsidP="00231CE0">
      <w:pPr>
        <w:pStyle w:val="NoSpacing"/>
      </w:pPr>
    </w:p>
    <w:p w:rsidR="000A7982" w:rsidRDefault="000A7982" w:rsidP="003C46EE">
      <w:pPr>
        <w:pStyle w:val="Heading1"/>
      </w:pPr>
      <w:r>
        <w:t>Methods</w:t>
      </w:r>
    </w:p>
    <w:p w:rsidR="000A7982" w:rsidRDefault="00DE2626" w:rsidP="00231CE0">
      <w:pPr>
        <w:pStyle w:val="NoSpacing"/>
        <w:rPr>
          <w:rStyle w:val="Hyperlink"/>
          <w:color w:val="000000" w:themeColor="text1"/>
          <w:u w:val="none"/>
        </w:rPr>
      </w:pPr>
      <w:r>
        <w:t>W</w:t>
      </w:r>
      <w:r w:rsidR="007649C0">
        <w:t xml:space="preserve">e will query data submitted by police departments to the </w:t>
      </w:r>
      <w:r w:rsidR="002E1DD6">
        <w:t>Police Data Initiative which includes over 22 datasets related to UF</w:t>
      </w:r>
      <w:r w:rsidR="002E1DD6">
        <w:rPr>
          <w:rStyle w:val="FootnoteReference"/>
        </w:rPr>
        <w:footnoteReference w:id="1"/>
      </w:r>
      <w:r w:rsidR="00EC7609">
        <w:t xml:space="preserve"> and over 40 related to general incidents</w:t>
      </w:r>
      <w:r w:rsidR="002E1DD6">
        <w:t xml:space="preserve">. We have identified </w:t>
      </w:r>
      <w:r w:rsidR="00EC7609">
        <w:t>four sources</w:t>
      </w:r>
      <w:r w:rsidR="002E1DD6">
        <w:t xml:space="preserve"> of interest that will allow us to address </w:t>
      </w:r>
      <w:r w:rsidR="000A7982">
        <w:t>Questions 1 and 2. The Indianapolis Police Department,</w:t>
      </w:r>
      <w:r w:rsidR="000A7982">
        <w:rPr>
          <w:rStyle w:val="Hyperlink"/>
        </w:rPr>
        <w:t xml:space="preserve"> </w:t>
      </w:r>
      <w:r w:rsidR="000A7982">
        <w:rPr>
          <w:rStyle w:val="Hyperlink"/>
          <w:color w:val="000000" w:themeColor="text1"/>
          <w:u w:val="none"/>
        </w:rPr>
        <w:t>Austin Police Department,</w:t>
      </w:r>
      <w:r w:rsidR="00EC7609">
        <w:rPr>
          <w:rStyle w:val="Hyperlink"/>
          <w:color w:val="000000" w:themeColor="text1"/>
          <w:u w:val="none"/>
        </w:rPr>
        <w:t xml:space="preserve"> and </w:t>
      </w:r>
      <w:r w:rsidR="000A7982">
        <w:t>Bloomington Police Department (BPD)</w:t>
      </w:r>
      <w:r w:rsidR="00EC7609">
        <w:t xml:space="preserve"> </w:t>
      </w:r>
      <w:r w:rsidR="00EC7609">
        <w:rPr>
          <w:rStyle w:val="Hyperlink"/>
          <w:color w:val="000000" w:themeColor="text1"/>
          <w:u w:val="none"/>
        </w:rPr>
        <w:t xml:space="preserve">provide datasets that include information on UF and non-UF incidents. </w:t>
      </w:r>
      <w:r w:rsidR="00EC7609">
        <w:rPr>
          <w:rStyle w:val="Hyperlink"/>
          <w:color w:val="000000" w:themeColor="text1"/>
          <w:u w:val="none"/>
        </w:rPr>
        <w:t>Each of these departments as well as the</w:t>
      </w:r>
      <w:r w:rsidR="000A7982">
        <w:t xml:space="preserve"> </w:t>
      </w:r>
      <w:r w:rsidR="00EC7609">
        <w:rPr>
          <w:rStyle w:val="Hyperlink"/>
          <w:color w:val="000000" w:themeColor="text1"/>
          <w:u w:val="none"/>
        </w:rPr>
        <w:t>Bedford Police Department provide information on suspect mental health.</w:t>
      </w:r>
    </w:p>
    <w:p w:rsidR="000A7982" w:rsidRPr="000A7982" w:rsidRDefault="000A7982" w:rsidP="00231CE0">
      <w:pPr>
        <w:pStyle w:val="NoSpacing"/>
      </w:pPr>
    </w:p>
    <w:p w:rsidR="007649C0" w:rsidRDefault="000A7982" w:rsidP="00231CE0">
      <w:pPr>
        <w:pStyle w:val="NoSpacing"/>
      </w:pPr>
      <w:r>
        <w:t xml:space="preserve"> A breakdown of the variables</w:t>
      </w:r>
      <w:r w:rsidR="00EC7609">
        <w:t xml:space="preserve"> relevant</w:t>
      </w:r>
      <w:r>
        <w:t xml:space="preserve"> to our proposal is included in the </w:t>
      </w:r>
      <w:hyperlink w:anchor="_Table_1:_Officer" w:history="1">
        <w:r w:rsidRPr="003C46EE">
          <w:rPr>
            <w:rStyle w:val="Hyperlink"/>
          </w:rPr>
          <w:t>Table 1</w:t>
        </w:r>
      </w:hyperlink>
      <w:r>
        <w:t>.</w:t>
      </w:r>
    </w:p>
    <w:p w:rsidR="000A7982" w:rsidRDefault="000A7982" w:rsidP="00231CE0">
      <w:pPr>
        <w:pStyle w:val="NoSpacing"/>
      </w:pPr>
    </w:p>
    <w:p w:rsidR="00EC7609" w:rsidRDefault="006F59D8" w:rsidP="00231CE0">
      <w:pPr>
        <w:pStyle w:val="NoSpacing"/>
      </w:pPr>
      <w:r>
        <w:t xml:space="preserve">While examining relationships between predictors of UF, UF, and UF specific to suspect mental health </w:t>
      </w:r>
      <w:r w:rsidR="00DE2626">
        <w:t>can</w:t>
      </w:r>
      <w:r>
        <w:t xml:space="preserve"> be </w:t>
      </w:r>
      <w:r w:rsidR="00EC7609">
        <w:t>achieved with regressions</w:t>
      </w:r>
      <w:r>
        <w:t>,</w:t>
      </w:r>
      <w:r w:rsidR="00403C29">
        <w:t xml:space="preserve"> our foray into network analysis will </w:t>
      </w:r>
      <w:r w:rsidR="00DE2626">
        <w:t xml:space="preserve">be </w:t>
      </w:r>
      <w:r w:rsidR="00EC7609">
        <w:t>a</w:t>
      </w:r>
      <w:r w:rsidR="00DE2626">
        <w:t xml:space="preserve"> learning</w:t>
      </w:r>
      <w:r w:rsidR="00403C29">
        <w:t xml:space="preserve"> opportunity! We propose to use a combination of variables to identify officers that likely interact with each other to construct our networks. For instance, the combination of Date Occurred, Area Command, and Officer Organization Description (Austin PD) may be cross-referenced with</w:t>
      </w:r>
      <w:r w:rsidR="008736B6">
        <w:t xml:space="preserve"> data from</w:t>
      </w:r>
      <w:r w:rsidR="00403C29">
        <w:t xml:space="preserve"> other officers reported for UF in the same dataset. </w:t>
      </w:r>
      <w:r w:rsidR="00EC7609">
        <w:t>We would assume different levels of association based on these variables. For instance, officers who share an Area Command, Officer Organization Description, and were working on the same date would have greater network connectivity than officers who share only the same Area Command.</w:t>
      </w:r>
    </w:p>
    <w:p w:rsidR="00EC7609" w:rsidRDefault="00EC7609" w:rsidP="00231CE0">
      <w:pPr>
        <w:pStyle w:val="NoSpacing"/>
      </w:pPr>
      <w:r>
        <w:t xml:space="preserve">These identifying variables </w:t>
      </w:r>
      <w:r w:rsidR="00403C29">
        <w:t>may also be cross-referenced with the department’s larger officer population</w:t>
      </w:r>
      <w:r w:rsidR="008736B6">
        <w:t xml:space="preserve"> (both UF and non-UF officers)</w:t>
      </w:r>
      <w:r w:rsidR="00403C29">
        <w:t>.</w:t>
      </w:r>
      <w:r w:rsidR="008736B6">
        <w:t xml:space="preserve"> </w:t>
      </w:r>
      <w:r>
        <w:t>We are seeking access to comparable non-UF data that includes officer characteristics through the Indianapolis, Austin and Bloomington Police Departments. We have already secured the requisite UF data. Part of this project will involve combining UF and general incident datasets.</w:t>
      </w:r>
    </w:p>
    <w:p w:rsidR="00EC7609" w:rsidRDefault="00EC7609" w:rsidP="00231CE0">
      <w:pPr>
        <w:pStyle w:val="NoSpacing"/>
      </w:pPr>
    </w:p>
    <w:p w:rsidR="00EC7609" w:rsidRDefault="00EC7609" w:rsidP="00231CE0">
      <w:pPr>
        <w:pStyle w:val="NoSpacing"/>
      </w:pPr>
      <w:r>
        <w:t xml:space="preserve">To query </w:t>
      </w:r>
      <w:r w:rsidR="00BA534D">
        <w:t>potential</w:t>
      </w:r>
      <w:r>
        <w:t xml:space="preserve"> relationship</w:t>
      </w:r>
      <w:r w:rsidR="00BA534D">
        <w:t>s</w:t>
      </w:r>
      <w:r>
        <w:t xml:space="preserve"> between </w:t>
      </w:r>
      <w:r w:rsidR="00BA534D">
        <w:t xml:space="preserve">mental health perceptions and UF, we will compare datasets from multiple departments. All of the UF datasets that we have identified have a mental health variable. </w:t>
      </w:r>
    </w:p>
    <w:p w:rsidR="00B21A7C" w:rsidRDefault="00EC7609" w:rsidP="00231CE0">
      <w:pPr>
        <w:pStyle w:val="NoSpacing"/>
      </w:pPr>
      <w:r>
        <w:t xml:space="preserve"> </w:t>
      </w:r>
    </w:p>
    <w:p w:rsidR="00B21A7C" w:rsidRPr="00D45EAA" w:rsidRDefault="00B21A7C" w:rsidP="003C46EE">
      <w:pPr>
        <w:pStyle w:val="Heading1"/>
      </w:pPr>
      <w:r>
        <w:t>Potential Extension</w:t>
      </w:r>
      <w:r w:rsidR="00231CE0">
        <w:t>s</w:t>
      </w:r>
    </w:p>
    <w:p w:rsidR="00B21A7C" w:rsidRDefault="00231CE0" w:rsidP="00B21A7C">
      <w:pPr>
        <w:rPr>
          <w:noProof/>
        </w:rPr>
      </w:pPr>
      <w:r>
        <w:t xml:space="preserve">Social Network Simulation: </w:t>
      </w:r>
      <w:r w:rsidR="00B21A7C">
        <w:t xml:space="preserve">Does PD </w:t>
      </w:r>
      <w:r w:rsidR="003C46EE">
        <w:t xml:space="preserve">intragroup and </w:t>
      </w:r>
      <w:r w:rsidR="00B21A7C">
        <w:t>intergroup connectivity correlate with Use of Force in departments?</w:t>
      </w:r>
      <w:r w:rsidR="003C46EE">
        <w:t xml:space="preserve"> </w:t>
      </w:r>
      <w:r w:rsidR="00B21A7C">
        <w:t>It is possible that manipulating officer-officer social networks</w:t>
      </w:r>
      <w:r w:rsidR="003C46EE">
        <w:t xml:space="preserve"> </w:t>
      </w:r>
      <w:r w:rsidR="00B21A7C">
        <w:t xml:space="preserve">– such as </w:t>
      </w:r>
      <w:r w:rsidR="00B21A7C" w:rsidRPr="00EC7609">
        <w:rPr>
          <w:i/>
        </w:rPr>
        <w:t>changing</w:t>
      </w:r>
      <w:r w:rsidR="00B21A7C">
        <w:t xml:space="preserve"> the probability of interaction between officers who have UF incidents on their records and those who do not – will demonstrate causal (albeit via simulation) influence of officers’ social networks on UF decisions. To examine this, we </w:t>
      </w:r>
      <w:r w:rsidR="00EC7609">
        <w:t>may</w:t>
      </w:r>
      <w:r w:rsidR="00B21A7C">
        <w:t xml:space="preserve"> explore network simulation methods (like those detailed in </w:t>
      </w:r>
      <w:r w:rsidR="00B21A7C">
        <w:rPr>
          <w:noProof/>
        </w:rPr>
        <w:t>Calvó-Armengol &amp; Jackson, 2010</w:t>
      </w:r>
      <w:r w:rsidR="00927CDE">
        <w:rPr>
          <w:noProof/>
        </w:rPr>
        <w:t>)</w:t>
      </w:r>
      <w:r w:rsidR="00B21A7C">
        <w:rPr>
          <w:noProof/>
        </w:rPr>
        <w:t>.</w:t>
      </w:r>
    </w:p>
    <w:p w:rsidR="00231CE0" w:rsidRDefault="00231CE0" w:rsidP="00231CE0">
      <w:pPr>
        <w:pStyle w:val="NoSpacing"/>
      </w:pPr>
    </w:p>
    <w:p w:rsidR="00231CE0" w:rsidRPr="00231CE0" w:rsidRDefault="00231CE0" w:rsidP="00231CE0">
      <w:pPr>
        <w:pStyle w:val="NoSpacing"/>
      </w:pPr>
      <w:r w:rsidRPr="00231CE0">
        <w:t xml:space="preserve">Mental Health: </w:t>
      </w:r>
      <w:r w:rsidRPr="00231CE0">
        <w:t xml:space="preserve">Additionally, the Indianapolis Police Department has datasets detailing complaints against officers, and the Bloomington Police Department has datasets on incidents in </w:t>
      </w:r>
      <w:r w:rsidRPr="00231CE0">
        <w:lastRenderedPageBreak/>
        <w:t>which an officer was assaulted and incidents in which an officer was formally complained against, and disturbance-related incidents (e.g. drunkenness). These provide us the opportunity to ask if mental health and behaviorally comparable states like drunkenness a) actually do correlate with more danger/threat to the officer and b) are associated with a higher rate of UF than incidents that do not involve perceptions of mental instability/illness.</w:t>
      </w:r>
    </w:p>
    <w:p w:rsidR="000A7982" w:rsidRDefault="000A7982" w:rsidP="00231CE0">
      <w:pPr>
        <w:pStyle w:val="NoSpacing"/>
      </w:pPr>
    </w:p>
    <w:p w:rsidR="002E1DD6" w:rsidRDefault="002E1DD6" w:rsidP="00231CE0">
      <w:pPr>
        <w:pStyle w:val="NoSpacing"/>
      </w:pPr>
    </w:p>
    <w:tbl>
      <w:tblPr>
        <w:tblStyle w:val="TableGrid"/>
        <w:tblW w:w="10278" w:type="dxa"/>
        <w:tblLayout w:type="fixed"/>
        <w:tblLook w:val="04A0" w:firstRow="1" w:lastRow="0" w:firstColumn="1" w:lastColumn="0" w:noHBand="0" w:noVBand="1"/>
      </w:tblPr>
      <w:tblGrid>
        <w:gridCol w:w="1278"/>
        <w:gridCol w:w="1710"/>
        <w:gridCol w:w="1260"/>
        <w:gridCol w:w="1980"/>
        <w:gridCol w:w="1260"/>
        <w:gridCol w:w="2790"/>
      </w:tblGrid>
      <w:tr w:rsidR="000A7982" w:rsidTr="005475E9">
        <w:tc>
          <w:tcPr>
            <w:tcW w:w="10278" w:type="dxa"/>
            <w:gridSpan w:val="6"/>
          </w:tcPr>
          <w:p w:rsidR="000A7982" w:rsidRPr="000A7982" w:rsidRDefault="000A7982" w:rsidP="003C46EE">
            <w:pPr>
              <w:pStyle w:val="Heading3"/>
              <w:jc w:val="center"/>
              <w:outlineLvl w:val="2"/>
            </w:pPr>
            <w:bookmarkStart w:id="1" w:name="_Table_1:_Officer"/>
            <w:bookmarkEnd w:id="1"/>
            <w:r>
              <w:t>Table 1: Officer Use of Force Incident Datasets</w:t>
            </w:r>
          </w:p>
        </w:tc>
      </w:tr>
      <w:tr w:rsidR="000A7982" w:rsidTr="000A7982">
        <w:tc>
          <w:tcPr>
            <w:tcW w:w="1278" w:type="dxa"/>
          </w:tcPr>
          <w:p w:rsidR="000A7982" w:rsidRPr="000A7982" w:rsidRDefault="000A7982" w:rsidP="0091605E">
            <w:pPr>
              <w:pStyle w:val="Style1"/>
              <w:jc w:val="center"/>
              <w:rPr>
                <w:b/>
                <w:sz w:val="20"/>
                <w:szCs w:val="20"/>
              </w:rPr>
            </w:pPr>
            <w:r w:rsidRPr="000A7982">
              <w:rPr>
                <w:b/>
                <w:sz w:val="20"/>
                <w:szCs w:val="20"/>
              </w:rPr>
              <w:t>Police Department</w:t>
            </w:r>
          </w:p>
        </w:tc>
        <w:tc>
          <w:tcPr>
            <w:tcW w:w="1710" w:type="dxa"/>
          </w:tcPr>
          <w:p w:rsidR="000A7982" w:rsidRPr="000A7982" w:rsidRDefault="000A7982" w:rsidP="0091605E">
            <w:pPr>
              <w:pStyle w:val="Style1"/>
              <w:jc w:val="center"/>
              <w:rPr>
                <w:b/>
                <w:sz w:val="20"/>
                <w:szCs w:val="20"/>
              </w:rPr>
            </w:pPr>
            <w:r w:rsidRPr="000A7982">
              <w:rPr>
                <w:b/>
                <w:sz w:val="20"/>
                <w:szCs w:val="20"/>
              </w:rPr>
              <w:t>Suspect/Victim Mental Health Variable</w:t>
            </w:r>
          </w:p>
        </w:tc>
        <w:tc>
          <w:tcPr>
            <w:tcW w:w="1260" w:type="dxa"/>
          </w:tcPr>
          <w:p w:rsidR="000A7982" w:rsidRPr="000A7982" w:rsidRDefault="000A7982" w:rsidP="0091605E">
            <w:pPr>
              <w:pStyle w:val="Style1"/>
              <w:jc w:val="center"/>
              <w:rPr>
                <w:b/>
                <w:sz w:val="20"/>
                <w:szCs w:val="20"/>
              </w:rPr>
            </w:pPr>
            <w:r w:rsidRPr="000A7982">
              <w:rPr>
                <w:b/>
                <w:sz w:val="20"/>
                <w:szCs w:val="20"/>
              </w:rPr>
              <w:t>Officer Demographics</w:t>
            </w:r>
          </w:p>
        </w:tc>
        <w:tc>
          <w:tcPr>
            <w:tcW w:w="1980" w:type="dxa"/>
          </w:tcPr>
          <w:p w:rsidR="000A7982" w:rsidRPr="000A7982" w:rsidRDefault="000A7982" w:rsidP="0091605E">
            <w:pPr>
              <w:pStyle w:val="Style1"/>
              <w:jc w:val="center"/>
              <w:rPr>
                <w:b/>
                <w:sz w:val="20"/>
                <w:szCs w:val="20"/>
              </w:rPr>
            </w:pPr>
            <w:r w:rsidRPr="000A7982">
              <w:rPr>
                <w:b/>
                <w:sz w:val="20"/>
                <w:szCs w:val="20"/>
              </w:rPr>
              <w:t>Variables for Officer Network Analysis</w:t>
            </w:r>
          </w:p>
        </w:tc>
        <w:tc>
          <w:tcPr>
            <w:tcW w:w="1260" w:type="dxa"/>
          </w:tcPr>
          <w:p w:rsidR="000A7982" w:rsidRPr="000A7982" w:rsidRDefault="000A7982" w:rsidP="0091605E">
            <w:pPr>
              <w:pStyle w:val="Style1"/>
              <w:jc w:val="center"/>
              <w:rPr>
                <w:b/>
                <w:sz w:val="20"/>
                <w:szCs w:val="20"/>
              </w:rPr>
            </w:pPr>
            <w:r w:rsidRPr="000A7982">
              <w:rPr>
                <w:b/>
                <w:sz w:val="20"/>
                <w:szCs w:val="20"/>
              </w:rPr>
              <w:t>Other/extra (possible extensions)</w:t>
            </w:r>
          </w:p>
        </w:tc>
        <w:tc>
          <w:tcPr>
            <w:tcW w:w="2790" w:type="dxa"/>
          </w:tcPr>
          <w:p w:rsidR="000A7982" w:rsidRPr="000A7982" w:rsidRDefault="000A7982" w:rsidP="0091605E">
            <w:pPr>
              <w:pStyle w:val="Style1"/>
              <w:jc w:val="center"/>
              <w:rPr>
                <w:b/>
                <w:sz w:val="20"/>
                <w:szCs w:val="20"/>
              </w:rPr>
            </w:pPr>
            <w:r w:rsidRPr="000A7982">
              <w:rPr>
                <w:b/>
                <w:sz w:val="20"/>
                <w:szCs w:val="20"/>
              </w:rPr>
              <w:t>Link to dataset</w:t>
            </w:r>
          </w:p>
        </w:tc>
      </w:tr>
      <w:tr w:rsidR="000A7982" w:rsidTr="000A7982">
        <w:trPr>
          <w:trHeight w:val="2600"/>
        </w:trPr>
        <w:tc>
          <w:tcPr>
            <w:tcW w:w="1278" w:type="dxa"/>
          </w:tcPr>
          <w:p w:rsidR="000A7982" w:rsidRPr="008C67B2" w:rsidRDefault="000A7982" w:rsidP="00231CE0">
            <w:pPr>
              <w:pStyle w:val="NoSpacing"/>
              <w:rPr>
                <w:sz w:val="20"/>
                <w:szCs w:val="20"/>
              </w:rPr>
            </w:pPr>
            <w:r w:rsidRPr="008C67B2">
              <w:rPr>
                <w:sz w:val="20"/>
                <w:szCs w:val="20"/>
              </w:rPr>
              <w:t>Indianapolis, IN</w:t>
            </w:r>
          </w:p>
        </w:tc>
        <w:tc>
          <w:tcPr>
            <w:tcW w:w="1710" w:type="dxa"/>
          </w:tcPr>
          <w:p w:rsidR="000A7982" w:rsidRPr="008C67B2" w:rsidRDefault="000A7982" w:rsidP="00231CE0">
            <w:pPr>
              <w:pStyle w:val="NoSpacing"/>
              <w:rPr>
                <w:sz w:val="20"/>
                <w:szCs w:val="20"/>
              </w:rPr>
            </w:pPr>
            <w:r w:rsidRPr="008C67B2">
              <w:rPr>
                <w:sz w:val="20"/>
                <w:szCs w:val="20"/>
              </w:rPr>
              <w:t>ArrestCharges</w:t>
            </w:r>
          </w:p>
          <w:p w:rsidR="000A7982" w:rsidRPr="008C67B2" w:rsidRDefault="000A7982" w:rsidP="00231CE0">
            <w:pPr>
              <w:pStyle w:val="NoSpacing"/>
              <w:rPr>
                <w:sz w:val="20"/>
                <w:szCs w:val="20"/>
              </w:rPr>
            </w:pPr>
            <w:r w:rsidRPr="008C67B2">
              <w:rPr>
                <w:sz w:val="20"/>
                <w:szCs w:val="20"/>
              </w:rPr>
              <w:t>“Mental Health Writ”</w:t>
            </w:r>
          </w:p>
        </w:tc>
        <w:tc>
          <w:tcPr>
            <w:tcW w:w="1260" w:type="dxa"/>
          </w:tcPr>
          <w:p w:rsidR="000A7982" w:rsidRPr="008C67B2" w:rsidRDefault="000A7982" w:rsidP="00231CE0">
            <w:pPr>
              <w:pStyle w:val="NoSpacing"/>
              <w:rPr>
                <w:sz w:val="20"/>
                <w:szCs w:val="20"/>
              </w:rPr>
            </w:pPr>
            <w:r w:rsidRPr="008C67B2">
              <w:rPr>
                <w:sz w:val="20"/>
                <w:szCs w:val="20"/>
              </w:rPr>
              <w:t>officerAge</w:t>
            </w:r>
          </w:p>
          <w:p w:rsidR="000A7982" w:rsidRPr="008C67B2" w:rsidRDefault="000A7982" w:rsidP="00231CE0">
            <w:pPr>
              <w:pStyle w:val="NoSpacing"/>
              <w:rPr>
                <w:sz w:val="20"/>
                <w:szCs w:val="20"/>
              </w:rPr>
            </w:pPr>
          </w:p>
          <w:p w:rsidR="000A7982" w:rsidRPr="008C67B2" w:rsidRDefault="000A7982" w:rsidP="00231CE0">
            <w:pPr>
              <w:pStyle w:val="NoSpacing"/>
              <w:rPr>
                <w:sz w:val="20"/>
                <w:szCs w:val="20"/>
              </w:rPr>
            </w:pPr>
            <w:r w:rsidRPr="008C67B2">
              <w:rPr>
                <w:sz w:val="20"/>
                <w:szCs w:val="20"/>
              </w:rPr>
              <w:t>officerRace</w:t>
            </w:r>
          </w:p>
          <w:p w:rsidR="000A7982" w:rsidRPr="008C67B2" w:rsidRDefault="000A7982" w:rsidP="00231CE0">
            <w:pPr>
              <w:pStyle w:val="NoSpacing"/>
              <w:rPr>
                <w:sz w:val="20"/>
                <w:szCs w:val="20"/>
              </w:rPr>
            </w:pPr>
          </w:p>
          <w:p w:rsidR="000A7982" w:rsidRPr="008C67B2" w:rsidRDefault="000A7982" w:rsidP="00231CE0">
            <w:pPr>
              <w:pStyle w:val="NoSpacing"/>
              <w:rPr>
                <w:sz w:val="20"/>
                <w:szCs w:val="20"/>
              </w:rPr>
            </w:pPr>
            <w:r w:rsidRPr="008C67B2">
              <w:rPr>
                <w:sz w:val="20"/>
                <w:szCs w:val="20"/>
              </w:rPr>
              <w:t>officerSex</w:t>
            </w:r>
          </w:p>
        </w:tc>
        <w:tc>
          <w:tcPr>
            <w:tcW w:w="1980" w:type="dxa"/>
          </w:tcPr>
          <w:p w:rsidR="000A7982" w:rsidRPr="008C67B2" w:rsidRDefault="000A7982" w:rsidP="00231CE0">
            <w:pPr>
              <w:pStyle w:val="NoSpacing"/>
              <w:rPr>
                <w:sz w:val="20"/>
                <w:szCs w:val="20"/>
              </w:rPr>
            </w:pPr>
            <w:r w:rsidRPr="008C67B2">
              <w:rPr>
                <w:sz w:val="20"/>
                <w:szCs w:val="20"/>
              </w:rPr>
              <w:t>division</w:t>
            </w:r>
          </w:p>
          <w:p w:rsidR="000A7982" w:rsidRPr="008C67B2" w:rsidRDefault="000A7982" w:rsidP="00231CE0">
            <w:pPr>
              <w:pStyle w:val="NoSpacing"/>
              <w:rPr>
                <w:sz w:val="20"/>
                <w:szCs w:val="20"/>
              </w:rPr>
            </w:pPr>
            <w:r w:rsidRPr="008C67B2">
              <w:rPr>
                <w:sz w:val="20"/>
                <w:szCs w:val="20"/>
              </w:rPr>
              <w:t>“Operations Division”</w:t>
            </w:r>
          </w:p>
          <w:p w:rsidR="000A7982" w:rsidRPr="008C67B2" w:rsidRDefault="000A7982" w:rsidP="00231CE0">
            <w:pPr>
              <w:pStyle w:val="NoSpacing"/>
              <w:rPr>
                <w:sz w:val="20"/>
                <w:szCs w:val="20"/>
              </w:rPr>
            </w:pPr>
          </w:p>
          <w:p w:rsidR="000A7982" w:rsidRPr="008C67B2" w:rsidRDefault="000A7982" w:rsidP="00231CE0">
            <w:pPr>
              <w:pStyle w:val="NoSpacing"/>
              <w:rPr>
                <w:sz w:val="20"/>
                <w:szCs w:val="20"/>
              </w:rPr>
            </w:pPr>
            <w:r w:rsidRPr="008C67B2">
              <w:rPr>
                <w:sz w:val="20"/>
                <w:szCs w:val="20"/>
              </w:rPr>
              <w:t>district</w:t>
            </w:r>
          </w:p>
          <w:p w:rsidR="000A7982" w:rsidRPr="008C67B2" w:rsidRDefault="000A7982" w:rsidP="00231CE0">
            <w:pPr>
              <w:pStyle w:val="NoSpacing"/>
              <w:rPr>
                <w:sz w:val="20"/>
                <w:szCs w:val="20"/>
              </w:rPr>
            </w:pPr>
            <w:r w:rsidRPr="008C67B2">
              <w:rPr>
                <w:sz w:val="20"/>
                <w:szCs w:val="20"/>
              </w:rPr>
              <w:t>“Northwest District”</w:t>
            </w:r>
          </w:p>
          <w:p w:rsidR="000A7982" w:rsidRPr="008C67B2" w:rsidRDefault="000A7982" w:rsidP="00231CE0">
            <w:pPr>
              <w:pStyle w:val="NoSpacing"/>
              <w:rPr>
                <w:sz w:val="20"/>
                <w:szCs w:val="20"/>
              </w:rPr>
            </w:pPr>
          </w:p>
          <w:p w:rsidR="000A7982" w:rsidRPr="008C67B2" w:rsidRDefault="000A7982" w:rsidP="00231CE0">
            <w:pPr>
              <w:pStyle w:val="NoSpacing"/>
              <w:rPr>
                <w:sz w:val="20"/>
                <w:szCs w:val="20"/>
              </w:rPr>
            </w:pPr>
            <w:r w:rsidRPr="008C67B2">
              <w:rPr>
                <w:sz w:val="20"/>
                <w:szCs w:val="20"/>
              </w:rPr>
              <w:t>shift</w:t>
            </w:r>
          </w:p>
          <w:p w:rsidR="000A7982" w:rsidRPr="008C67B2" w:rsidRDefault="000A7982" w:rsidP="00231CE0">
            <w:pPr>
              <w:pStyle w:val="NoSpacing"/>
              <w:rPr>
                <w:sz w:val="20"/>
                <w:szCs w:val="20"/>
              </w:rPr>
            </w:pPr>
            <w:r w:rsidRPr="008C67B2">
              <w:rPr>
                <w:sz w:val="20"/>
                <w:szCs w:val="20"/>
              </w:rPr>
              <w:t>“NW Day Shift”</w:t>
            </w:r>
          </w:p>
          <w:p w:rsidR="000A7982" w:rsidRPr="008C67B2" w:rsidRDefault="000A7982" w:rsidP="00231CE0">
            <w:pPr>
              <w:pStyle w:val="NoSpacing"/>
              <w:rPr>
                <w:sz w:val="20"/>
                <w:szCs w:val="20"/>
              </w:rPr>
            </w:pPr>
          </w:p>
          <w:p w:rsidR="000A7982" w:rsidRPr="008C67B2" w:rsidRDefault="000A7982" w:rsidP="00231CE0">
            <w:pPr>
              <w:pStyle w:val="NoSpacing"/>
              <w:rPr>
                <w:sz w:val="20"/>
                <w:szCs w:val="20"/>
              </w:rPr>
            </w:pPr>
            <w:r w:rsidRPr="008C67B2">
              <w:rPr>
                <w:sz w:val="20"/>
                <w:szCs w:val="20"/>
              </w:rPr>
              <w:t>beat</w:t>
            </w:r>
          </w:p>
          <w:p w:rsidR="000A7982" w:rsidRPr="008C67B2" w:rsidRDefault="000A7982" w:rsidP="00231CE0">
            <w:pPr>
              <w:pStyle w:val="NoSpacing"/>
              <w:rPr>
                <w:sz w:val="20"/>
                <w:szCs w:val="20"/>
              </w:rPr>
            </w:pPr>
            <w:r w:rsidRPr="008C67B2">
              <w:rPr>
                <w:sz w:val="20"/>
                <w:szCs w:val="20"/>
              </w:rPr>
              <w:t>“SW Day Shift 2nd Rc”</w:t>
            </w:r>
          </w:p>
          <w:p w:rsidR="000A7982" w:rsidRPr="008C67B2" w:rsidRDefault="000A7982" w:rsidP="00231CE0">
            <w:pPr>
              <w:pStyle w:val="NoSpacing"/>
              <w:rPr>
                <w:sz w:val="20"/>
                <w:szCs w:val="20"/>
              </w:rPr>
            </w:pPr>
          </w:p>
          <w:p w:rsidR="000A7982" w:rsidRPr="008C67B2" w:rsidRDefault="000A7982" w:rsidP="00231CE0">
            <w:pPr>
              <w:pStyle w:val="NoSpacing"/>
              <w:rPr>
                <w:sz w:val="20"/>
                <w:szCs w:val="20"/>
              </w:rPr>
            </w:pPr>
            <w:r w:rsidRPr="008C67B2">
              <w:rPr>
                <w:sz w:val="20"/>
                <w:szCs w:val="20"/>
              </w:rPr>
              <w:t>occuredDate</w:t>
            </w:r>
          </w:p>
          <w:p w:rsidR="000A7982" w:rsidRPr="008C67B2" w:rsidRDefault="000A7982" w:rsidP="00231CE0">
            <w:pPr>
              <w:pStyle w:val="NoSpacing"/>
              <w:rPr>
                <w:sz w:val="20"/>
                <w:szCs w:val="20"/>
              </w:rPr>
            </w:pPr>
            <w:r w:rsidRPr="008C67B2">
              <w:rPr>
                <w:sz w:val="20"/>
                <w:szCs w:val="20"/>
              </w:rPr>
              <w:t>8/23/2014  12:00:00 AM</w:t>
            </w:r>
          </w:p>
        </w:tc>
        <w:tc>
          <w:tcPr>
            <w:tcW w:w="1260" w:type="dxa"/>
          </w:tcPr>
          <w:p w:rsidR="000A7982" w:rsidRPr="008C67B2" w:rsidRDefault="000A7982" w:rsidP="00231CE0">
            <w:pPr>
              <w:pStyle w:val="NoSpacing"/>
              <w:rPr>
                <w:sz w:val="20"/>
                <w:szCs w:val="20"/>
              </w:rPr>
            </w:pPr>
            <w:r w:rsidRPr="008C67B2">
              <w:rPr>
                <w:sz w:val="20"/>
                <w:szCs w:val="20"/>
              </w:rPr>
              <w:t>Behavioral Health Services</w:t>
            </w:r>
          </w:p>
          <w:p w:rsidR="00A70358" w:rsidRPr="008C67B2" w:rsidRDefault="00A70358" w:rsidP="00231CE0">
            <w:pPr>
              <w:pStyle w:val="NoSpacing"/>
              <w:rPr>
                <w:sz w:val="20"/>
                <w:szCs w:val="20"/>
              </w:rPr>
            </w:pPr>
          </w:p>
          <w:p w:rsidR="00A70358" w:rsidRPr="008C67B2" w:rsidRDefault="00A70358" w:rsidP="00231CE0">
            <w:pPr>
              <w:pStyle w:val="NoSpacing"/>
              <w:rPr>
                <w:sz w:val="20"/>
                <w:szCs w:val="20"/>
              </w:rPr>
            </w:pPr>
            <w:r w:rsidRPr="008C67B2">
              <w:rPr>
                <w:sz w:val="20"/>
                <w:szCs w:val="20"/>
              </w:rPr>
              <w:t xml:space="preserve">Complaints against officers: </w:t>
            </w:r>
            <w:hyperlink r:id="rId9" w:history="1">
              <w:r w:rsidRPr="008C67B2">
                <w:rPr>
                  <w:rStyle w:val="Hyperlink"/>
                  <w:sz w:val="20"/>
                  <w:szCs w:val="20"/>
                </w:rPr>
                <w:t>https://www.projec</w:t>
              </w:r>
              <w:r w:rsidRPr="008C67B2">
                <w:rPr>
                  <w:rStyle w:val="Hyperlink"/>
                  <w:sz w:val="20"/>
                  <w:szCs w:val="20"/>
                </w:rPr>
                <w:t>t</w:t>
              </w:r>
              <w:r w:rsidRPr="008C67B2">
                <w:rPr>
                  <w:rStyle w:val="Hyperlink"/>
                  <w:sz w:val="20"/>
                  <w:szCs w:val="20"/>
                </w:rPr>
                <w:t>comport.org/department/IMPD/complaints/</w:t>
              </w:r>
            </w:hyperlink>
            <w:r w:rsidRPr="008C67B2">
              <w:rPr>
                <w:sz w:val="20"/>
                <w:szCs w:val="20"/>
              </w:rPr>
              <w:t xml:space="preserve"> </w:t>
            </w:r>
          </w:p>
        </w:tc>
        <w:tc>
          <w:tcPr>
            <w:tcW w:w="2790" w:type="dxa"/>
          </w:tcPr>
          <w:p w:rsidR="000A7982" w:rsidRPr="008C67B2" w:rsidRDefault="007C444B" w:rsidP="00231CE0">
            <w:pPr>
              <w:pStyle w:val="NoSpacing"/>
              <w:rPr>
                <w:rStyle w:val="Hyperlink"/>
                <w:sz w:val="20"/>
                <w:szCs w:val="20"/>
              </w:rPr>
            </w:pPr>
            <w:r w:rsidRPr="008C67B2">
              <w:rPr>
                <w:sz w:val="20"/>
                <w:szCs w:val="20"/>
              </w:rPr>
              <w:t xml:space="preserve">Use of Force: </w:t>
            </w:r>
            <w:hyperlink r:id="rId10" w:history="1">
              <w:r w:rsidR="000A7982" w:rsidRPr="008C67B2">
                <w:rPr>
                  <w:rStyle w:val="Hyperlink"/>
                  <w:sz w:val="20"/>
                  <w:szCs w:val="20"/>
                </w:rPr>
                <w:t>https://www.projectcomport.org/department/IMPD/schema/useofforce/</w:t>
              </w:r>
            </w:hyperlink>
          </w:p>
          <w:p w:rsidR="007C444B" w:rsidRPr="008C67B2" w:rsidRDefault="007C444B" w:rsidP="00231CE0">
            <w:pPr>
              <w:pStyle w:val="NoSpacing"/>
              <w:rPr>
                <w:rStyle w:val="Hyperlink"/>
                <w:sz w:val="20"/>
                <w:szCs w:val="20"/>
              </w:rPr>
            </w:pPr>
          </w:p>
          <w:p w:rsidR="007C444B" w:rsidRPr="008C67B2" w:rsidRDefault="007C444B" w:rsidP="00231CE0">
            <w:pPr>
              <w:pStyle w:val="NoSpacing"/>
              <w:rPr>
                <w:sz w:val="20"/>
                <w:szCs w:val="20"/>
              </w:rPr>
            </w:pPr>
            <w:r w:rsidRPr="008C67B2">
              <w:rPr>
                <w:rStyle w:val="Hyperlink"/>
                <w:color w:val="auto"/>
                <w:sz w:val="20"/>
                <w:szCs w:val="20"/>
                <w:u w:val="none"/>
              </w:rPr>
              <w:t>General Incident:</w:t>
            </w:r>
            <w:r w:rsidRPr="008C67B2">
              <w:rPr>
                <w:rStyle w:val="Hyperlink"/>
                <w:color w:val="auto"/>
                <w:sz w:val="20"/>
                <w:szCs w:val="20"/>
              </w:rPr>
              <w:t xml:space="preserve"> </w:t>
            </w:r>
            <w:r w:rsidRPr="008C67B2">
              <w:rPr>
                <w:rStyle w:val="Hyperlink"/>
                <w:sz w:val="20"/>
                <w:szCs w:val="20"/>
              </w:rPr>
              <w:t>http://www.indy.gov/eGov/City/DPS/IMPD/Crimes/Crimes%20and%20Incidents/IMPDUCR2014.txt</w:t>
            </w:r>
          </w:p>
        </w:tc>
      </w:tr>
      <w:tr w:rsidR="000A7982" w:rsidTr="000A7982">
        <w:tc>
          <w:tcPr>
            <w:tcW w:w="1278" w:type="dxa"/>
          </w:tcPr>
          <w:p w:rsidR="000A7982" w:rsidRPr="008C67B2" w:rsidRDefault="000A7982" w:rsidP="00231CE0">
            <w:pPr>
              <w:pStyle w:val="NoSpacing"/>
              <w:rPr>
                <w:sz w:val="20"/>
                <w:szCs w:val="20"/>
              </w:rPr>
            </w:pPr>
            <w:r w:rsidRPr="008C67B2">
              <w:rPr>
                <w:sz w:val="20"/>
                <w:szCs w:val="20"/>
              </w:rPr>
              <w:t>Austin, TX</w:t>
            </w:r>
          </w:p>
        </w:tc>
        <w:tc>
          <w:tcPr>
            <w:tcW w:w="1710" w:type="dxa"/>
          </w:tcPr>
          <w:p w:rsidR="000A7982" w:rsidRPr="008C67B2" w:rsidRDefault="000A7982" w:rsidP="00231CE0">
            <w:pPr>
              <w:pStyle w:val="NoSpacing"/>
              <w:rPr>
                <w:sz w:val="20"/>
                <w:szCs w:val="20"/>
              </w:rPr>
            </w:pPr>
            <w:r w:rsidRPr="008C67B2">
              <w:rPr>
                <w:sz w:val="20"/>
                <w:szCs w:val="20"/>
              </w:rPr>
              <w:t>Subject Conduct Desc</w:t>
            </w:r>
          </w:p>
          <w:p w:rsidR="000A7982" w:rsidRPr="008C67B2" w:rsidRDefault="000A7982" w:rsidP="00231CE0">
            <w:pPr>
              <w:pStyle w:val="NoSpacing"/>
              <w:rPr>
                <w:sz w:val="20"/>
                <w:szCs w:val="20"/>
              </w:rPr>
            </w:pPr>
            <w:r w:rsidRPr="008C67B2">
              <w:rPr>
                <w:sz w:val="20"/>
                <w:szCs w:val="20"/>
              </w:rPr>
              <w:t>“EDP/MENTALLY UNSTABLE”</w:t>
            </w:r>
          </w:p>
          <w:p w:rsidR="000A7982" w:rsidRPr="008C67B2" w:rsidRDefault="000A7982" w:rsidP="00231CE0">
            <w:pPr>
              <w:pStyle w:val="NoSpacing"/>
              <w:rPr>
                <w:sz w:val="20"/>
                <w:szCs w:val="20"/>
              </w:rPr>
            </w:pPr>
          </w:p>
        </w:tc>
        <w:tc>
          <w:tcPr>
            <w:tcW w:w="1260" w:type="dxa"/>
          </w:tcPr>
          <w:p w:rsidR="000A7982" w:rsidRPr="008C67B2" w:rsidRDefault="000A7982" w:rsidP="00231CE0">
            <w:pPr>
              <w:pStyle w:val="NoSpacing"/>
              <w:rPr>
                <w:sz w:val="20"/>
                <w:szCs w:val="20"/>
              </w:rPr>
            </w:pPr>
            <w:r w:rsidRPr="008C67B2">
              <w:rPr>
                <w:sz w:val="20"/>
                <w:szCs w:val="20"/>
              </w:rPr>
              <w:t>Only:</w:t>
            </w:r>
          </w:p>
          <w:p w:rsidR="000A7982" w:rsidRPr="008C67B2" w:rsidRDefault="000A7982" w:rsidP="00231CE0">
            <w:pPr>
              <w:pStyle w:val="NoSpacing"/>
              <w:rPr>
                <w:sz w:val="20"/>
                <w:szCs w:val="20"/>
              </w:rPr>
            </w:pPr>
            <w:r w:rsidRPr="008C67B2">
              <w:rPr>
                <w:sz w:val="20"/>
                <w:szCs w:val="20"/>
              </w:rPr>
              <w:t>Yrs of Service</w:t>
            </w:r>
          </w:p>
          <w:p w:rsidR="000A7982" w:rsidRPr="008C67B2" w:rsidRDefault="000A7982" w:rsidP="00231CE0">
            <w:pPr>
              <w:pStyle w:val="NoSpacing"/>
              <w:rPr>
                <w:sz w:val="20"/>
                <w:szCs w:val="20"/>
              </w:rPr>
            </w:pPr>
            <w:r w:rsidRPr="008C67B2">
              <w:rPr>
                <w:sz w:val="20"/>
                <w:szCs w:val="20"/>
              </w:rPr>
              <w:t xml:space="preserve">Officer </w:t>
            </w:r>
          </w:p>
          <w:p w:rsidR="000A7982" w:rsidRPr="008C67B2" w:rsidRDefault="000A7982" w:rsidP="00231CE0">
            <w:pPr>
              <w:pStyle w:val="NoSpacing"/>
              <w:rPr>
                <w:sz w:val="20"/>
                <w:szCs w:val="20"/>
              </w:rPr>
            </w:pPr>
          </w:p>
          <w:p w:rsidR="000A7982" w:rsidRPr="008C67B2" w:rsidRDefault="000A7982" w:rsidP="00231CE0">
            <w:pPr>
              <w:pStyle w:val="NoSpacing"/>
              <w:rPr>
                <w:sz w:val="20"/>
                <w:szCs w:val="20"/>
              </w:rPr>
            </w:pPr>
            <w:r w:rsidRPr="008C67B2">
              <w:rPr>
                <w:sz w:val="20"/>
                <w:szCs w:val="20"/>
              </w:rPr>
              <w:t>Commission Date</w:t>
            </w:r>
          </w:p>
        </w:tc>
        <w:tc>
          <w:tcPr>
            <w:tcW w:w="1980" w:type="dxa"/>
          </w:tcPr>
          <w:p w:rsidR="000A7982" w:rsidRPr="008C67B2" w:rsidRDefault="000A7982" w:rsidP="00231CE0">
            <w:pPr>
              <w:pStyle w:val="NoSpacing"/>
              <w:rPr>
                <w:sz w:val="20"/>
                <w:szCs w:val="20"/>
              </w:rPr>
            </w:pPr>
            <w:r w:rsidRPr="008C67B2">
              <w:rPr>
                <w:sz w:val="20"/>
                <w:szCs w:val="20"/>
              </w:rPr>
              <w:t>Officer Organization Desc</w:t>
            </w:r>
          </w:p>
          <w:p w:rsidR="000A7982" w:rsidRPr="008C67B2" w:rsidRDefault="000A7982" w:rsidP="00231CE0">
            <w:pPr>
              <w:pStyle w:val="NoSpacing"/>
              <w:rPr>
                <w:sz w:val="20"/>
                <w:szCs w:val="20"/>
              </w:rPr>
            </w:pPr>
            <w:r w:rsidRPr="008C67B2">
              <w:rPr>
                <w:sz w:val="20"/>
                <w:szCs w:val="20"/>
              </w:rPr>
              <w:t>“GEORGE 600 REG I PATROL</w:t>
            </w:r>
          </w:p>
          <w:p w:rsidR="00403C29" w:rsidRPr="008C67B2" w:rsidRDefault="00403C29" w:rsidP="00231CE0">
            <w:pPr>
              <w:pStyle w:val="NoSpacing"/>
              <w:rPr>
                <w:sz w:val="20"/>
                <w:szCs w:val="20"/>
              </w:rPr>
            </w:pPr>
          </w:p>
          <w:p w:rsidR="000A7982" w:rsidRPr="008C67B2" w:rsidRDefault="000A7982" w:rsidP="00231CE0">
            <w:pPr>
              <w:pStyle w:val="NoSpacing"/>
              <w:rPr>
                <w:sz w:val="20"/>
                <w:szCs w:val="20"/>
              </w:rPr>
            </w:pPr>
            <w:r w:rsidRPr="008C67B2">
              <w:rPr>
                <w:sz w:val="20"/>
                <w:szCs w:val="20"/>
              </w:rPr>
              <w:t>CouncilDistrict</w:t>
            </w:r>
          </w:p>
          <w:p w:rsidR="000A7982" w:rsidRPr="008C67B2" w:rsidRDefault="00403C29" w:rsidP="00231CE0">
            <w:pPr>
              <w:pStyle w:val="NoSpacing"/>
              <w:rPr>
                <w:sz w:val="20"/>
                <w:szCs w:val="20"/>
              </w:rPr>
            </w:pPr>
            <w:r w:rsidRPr="008C67B2">
              <w:rPr>
                <w:sz w:val="20"/>
                <w:szCs w:val="20"/>
              </w:rPr>
              <w:t>“</w:t>
            </w:r>
            <w:r w:rsidR="000A7982" w:rsidRPr="008C67B2">
              <w:rPr>
                <w:sz w:val="20"/>
                <w:szCs w:val="20"/>
              </w:rPr>
              <w:t>9”</w:t>
            </w:r>
          </w:p>
          <w:p w:rsidR="000A7982" w:rsidRPr="008C67B2" w:rsidRDefault="000A7982" w:rsidP="00231CE0">
            <w:pPr>
              <w:pStyle w:val="NoSpacing"/>
              <w:rPr>
                <w:sz w:val="20"/>
                <w:szCs w:val="20"/>
              </w:rPr>
            </w:pPr>
          </w:p>
          <w:p w:rsidR="000A7982" w:rsidRPr="008C67B2" w:rsidRDefault="000A7982" w:rsidP="00231CE0">
            <w:pPr>
              <w:pStyle w:val="NoSpacing"/>
              <w:rPr>
                <w:sz w:val="20"/>
                <w:szCs w:val="20"/>
              </w:rPr>
            </w:pPr>
            <w:r w:rsidRPr="008C67B2">
              <w:rPr>
                <w:sz w:val="20"/>
                <w:szCs w:val="20"/>
              </w:rPr>
              <w:t>Area Command</w:t>
            </w:r>
          </w:p>
          <w:p w:rsidR="000A7982" w:rsidRPr="008C67B2" w:rsidRDefault="000A7982" w:rsidP="00231CE0">
            <w:pPr>
              <w:pStyle w:val="NoSpacing"/>
              <w:rPr>
                <w:sz w:val="20"/>
                <w:szCs w:val="20"/>
              </w:rPr>
            </w:pPr>
            <w:r w:rsidRPr="008C67B2">
              <w:rPr>
                <w:sz w:val="20"/>
                <w:szCs w:val="20"/>
              </w:rPr>
              <w:t>GE</w:t>
            </w:r>
          </w:p>
          <w:p w:rsidR="000A7982" w:rsidRPr="008C67B2" w:rsidRDefault="000A7982" w:rsidP="00231CE0">
            <w:pPr>
              <w:pStyle w:val="NoSpacing"/>
              <w:rPr>
                <w:sz w:val="20"/>
                <w:szCs w:val="20"/>
              </w:rPr>
            </w:pPr>
          </w:p>
          <w:p w:rsidR="000A7982" w:rsidRPr="008C67B2" w:rsidRDefault="000A7982" w:rsidP="00231CE0">
            <w:pPr>
              <w:pStyle w:val="NoSpacing"/>
              <w:rPr>
                <w:sz w:val="20"/>
                <w:szCs w:val="20"/>
              </w:rPr>
            </w:pPr>
            <w:r w:rsidRPr="008C67B2">
              <w:rPr>
                <w:sz w:val="20"/>
                <w:szCs w:val="20"/>
              </w:rPr>
              <w:t>Date Occurred</w:t>
            </w:r>
          </w:p>
          <w:p w:rsidR="000A7982" w:rsidRPr="008C67B2" w:rsidRDefault="000A7982" w:rsidP="00231CE0">
            <w:pPr>
              <w:pStyle w:val="NoSpacing"/>
              <w:rPr>
                <w:sz w:val="20"/>
                <w:szCs w:val="20"/>
              </w:rPr>
            </w:pPr>
            <w:r w:rsidRPr="008C67B2">
              <w:rPr>
                <w:sz w:val="20"/>
                <w:szCs w:val="20"/>
              </w:rPr>
              <w:t>1/1/2015  12:00:00 AM</w:t>
            </w:r>
          </w:p>
        </w:tc>
        <w:tc>
          <w:tcPr>
            <w:tcW w:w="1260" w:type="dxa"/>
          </w:tcPr>
          <w:p w:rsidR="000A7982" w:rsidRPr="008C67B2" w:rsidRDefault="000A7982" w:rsidP="00231CE0">
            <w:pPr>
              <w:pStyle w:val="NoSpacing"/>
              <w:rPr>
                <w:sz w:val="20"/>
                <w:szCs w:val="20"/>
              </w:rPr>
            </w:pPr>
          </w:p>
        </w:tc>
        <w:tc>
          <w:tcPr>
            <w:tcW w:w="2790" w:type="dxa"/>
          </w:tcPr>
          <w:p w:rsidR="00C0086D" w:rsidRPr="008C67B2" w:rsidRDefault="004B7E47" w:rsidP="00231CE0">
            <w:pPr>
              <w:pStyle w:val="NoSpacing"/>
              <w:rPr>
                <w:sz w:val="20"/>
                <w:szCs w:val="20"/>
              </w:rPr>
            </w:pPr>
            <w:hyperlink r:id="rId11" w:history="1">
              <w:r w:rsidR="000A7982" w:rsidRPr="008C67B2">
                <w:rPr>
                  <w:rStyle w:val="Hyperlink"/>
                  <w:sz w:val="20"/>
                  <w:szCs w:val="20"/>
                </w:rPr>
                <w:t>https://data.austintexas.gov/Public-Safety/R2R-2015/iydp-s2cf</w:t>
              </w:r>
            </w:hyperlink>
            <w:r w:rsidR="000A7982" w:rsidRPr="008C67B2">
              <w:rPr>
                <w:sz w:val="20"/>
                <w:szCs w:val="20"/>
              </w:rPr>
              <w:t xml:space="preserve"> </w:t>
            </w:r>
          </w:p>
          <w:p w:rsidR="00C0086D" w:rsidRPr="008C67B2" w:rsidRDefault="00C0086D" w:rsidP="00231CE0">
            <w:pPr>
              <w:pStyle w:val="NoSpacing"/>
              <w:rPr>
                <w:sz w:val="20"/>
                <w:szCs w:val="20"/>
              </w:rPr>
            </w:pPr>
          </w:p>
          <w:p w:rsidR="00C0086D" w:rsidRPr="008C67B2" w:rsidRDefault="00C0086D" w:rsidP="00231CE0">
            <w:pPr>
              <w:pStyle w:val="NoSpacing"/>
              <w:rPr>
                <w:sz w:val="20"/>
                <w:szCs w:val="20"/>
              </w:rPr>
            </w:pPr>
            <w:r w:rsidRPr="008C67B2">
              <w:rPr>
                <w:sz w:val="20"/>
                <w:szCs w:val="20"/>
              </w:rPr>
              <w:t xml:space="preserve">Annual Crime Dataset (2015): </w:t>
            </w:r>
            <w:hyperlink r:id="rId12" w:history="1">
              <w:r w:rsidRPr="008C67B2">
                <w:rPr>
                  <w:rStyle w:val="Hyperlink"/>
                  <w:sz w:val="20"/>
                  <w:szCs w:val="20"/>
                </w:rPr>
                <w:t>https://data.austintexas.gov/Public-Safety/Annual-Crime-Dataset-2015/spbg-9v94</w:t>
              </w:r>
            </w:hyperlink>
            <w:r w:rsidRPr="008C67B2">
              <w:rPr>
                <w:sz w:val="20"/>
                <w:szCs w:val="20"/>
              </w:rPr>
              <w:t xml:space="preserve"> </w:t>
            </w:r>
          </w:p>
          <w:p w:rsidR="00C0086D" w:rsidRPr="008C67B2" w:rsidRDefault="00C0086D" w:rsidP="00231CE0">
            <w:pPr>
              <w:pStyle w:val="NoSpacing"/>
              <w:rPr>
                <w:sz w:val="20"/>
                <w:szCs w:val="20"/>
              </w:rPr>
            </w:pPr>
          </w:p>
          <w:p w:rsidR="00C0086D" w:rsidRPr="008C67B2" w:rsidRDefault="00C0086D" w:rsidP="00231CE0">
            <w:pPr>
              <w:pStyle w:val="NoSpacing"/>
              <w:rPr>
                <w:sz w:val="20"/>
                <w:szCs w:val="20"/>
              </w:rPr>
            </w:pPr>
            <w:r w:rsidRPr="008C67B2">
              <w:rPr>
                <w:sz w:val="20"/>
                <w:szCs w:val="20"/>
              </w:rPr>
              <w:t xml:space="preserve">Incidents (2011): </w:t>
            </w:r>
            <w:hyperlink r:id="rId13" w:history="1">
              <w:r w:rsidRPr="008C67B2">
                <w:rPr>
                  <w:rStyle w:val="Hyperlink"/>
                  <w:sz w:val="20"/>
                  <w:szCs w:val="20"/>
                </w:rPr>
                <w:t>https://data.austintexas.gov/browse?Additional-Information_Department=Austin+Police+&amp;category=Public+Safety&amp;limitTo=datasets&amp;q=APD%20Incident%20Extract&amp;sortBy=relevance&amp;utf8=%E2%9C%93</w:t>
              </w:r>
            </w:hyperlink>
          </w:p>
          <w:p w:rsidR="000A7982" w:rsidRPr="008C67B2" w:rsidRDefault="000A7982" w:rsidP="00231CE0">
            <w:pPr>
              <w:pStyle w:val="NoSpacing"/>
              <w:rPr>
                <w:sz w:val="20"/>
                <w:szCs w:val="20"/>
              </w:rPr>
            </w:pPr>
            <w:r w:rsidRPr="008C67B2">
              <w:rPr>
                <w:sz w:val="20"/>
                <w:szCs w:val="20"/>
              </w:rPr>
              <w:t xml:space="preserve"> </w:t>
            </w:r>
          </w:p>
        </w:tc>
      </w:tr>
      <w:tr w:rsidR="000A7982" w:rsidTr="000A7982">
        <w:trPr>
          <w:trHeight w:val="1700"/>
        </w:trPr>
        <w:tc>
          <w:tcPr>
            <w:tcW w:w="1278" w:type="dxa"/>
          </w:tcPr>
          <w:p w:rsidR="000A7982" w:rsidRPr="008C67B2" w:rsidRDefault="000A7982" w:rsidP="00231CE0">
            <w:pPr>
              <w:pStyle w:val="NoSpacing"/>
              <w:rPr>
                <w:sz w:val="20"/>
                <w:szCs w:val="20"/>
              </w:rPr>
            </w:pPr>
            <w:r w:rsidRPr="008C67B2">
              <w:rPr>
                <w:sz w:val="20"/>
                <w:szCs w:val="20"/>
              </w:rPr>
              <w:t>Bloomington, IN</w:t>
            </w:r>
          </w:p>
        </w:tc>
        <w:tc>
          <w:tcPr>
            <w:tcW w:w="1710" w:type="dxa"/>
          </w:tcPr>
          <w:p w:rsidR="000A7982" w:rsidRPr="008C67B2" w:rsidRDefault="000A7982" w:rsidP="00231CE0">
            <w:pPr>
              <w:pStyle w:val="NoSpacing"/>
              <w:rPr>
                <w:sz w:val="20"/>
                <w:szCs w:val="20"/>
              </w:rPr>
            </w:pPr>
            <w:r w:rsidRPr="008C67B2">
              <w:rPr>
                <w:sz w:val="20"/>
                <w:szCs w:val="20"/>
              </w:rPr>
              <w:t>Nature</w:t>
            </w:r>
          </w:p>
          <w:p w:rsidR="000A7982" w:rsidRPr="008C67B2" w:rsidRDefault="000A7982" w:rsidP="00231CE0">
            <w:pPr>
              <w:pStyle w:val="NoSpacing"/>
              <w:rPr>
                <w:sz w:val="20"/>
                <w:szCs w:val="20"/>
              </w:rPr>
            </w:pPr>
            <w:r w:rsidRPr="008C67B2">
              <w:rPr>
                <w:sz w:val="20"/>
                <w:szCs w:val="20"/>
              </w:rPr>
              <w:t>Mental Health</w:t>
            </w:r>
          </w:p>
          <w:p w:rsidR="000A7982" w:rsidRPr="008C67B2" w:rsidRDefault="000A7982" w:rsidP="00231CE0">
            <w:pPr>
              <w:pStyle w:val="NoSpacing"/>
              <w:rPr>
                <w:sz w:val="20"/>
                <w:szCs w:val="20"/>
              </w:rPr>
            </w:pPr>
          </w:p>
          <w:p w:rsidR="000A7982" w:rsidRPr="008C67B2" w:rsidRDefault="000A7982" w:rsidP="00231CE0">
            <w:pPr>
              <w:pStyle w:val="NoSpacing"/>
              <w:rPr>
                <w:sz w:val="20"/>
                <w:szCs w:val="20"/>
              </w:rPr>
            </w:pPr>
            <w:r w:rsidRPr="008C67B2">
              <w:rPr>
                <w:sz w:val="20"/>
                <w:szCs w:val="20"/>
              </w:rPr>
              <w:t>Suspect Condition</w:t>
            </w:r>
          </w:p>
          <w:p w:rsidR="000A7982" w:rsidRPr="008C67B2" w:rsidRDefault="000A7982" w:rsidP="00231CE0">
            <w:pPr>
              <w:pStyle w:val="NoSpacing"/>
              <w:rPr>
                <w:sz w:val="20"/>
                <w:szCs w:val="20"/>
              </w:rPr>
            </w:pPr>
            <w:r w:rsidRPr="008C67B2">
              <w:rPr>
                <w:sz w:val="20"/>
                <w:szCs w:val="20"/>
              </w:rPr>
              <w:t>Mentally Disturbed</w:t>
            </w:r>
          </w:p>
        </w:tc>
        <w:tc>
          <w:tcPr>
            <w:tcW w:w="1260" w:type="dxa"/>
          </w:tcPr>
          <w:p w:rsidR="000A7982" w:rsidRPr="008C67B2" w:rsidRDefault="000A7982" w:rsidP="00231CE0">
            <w:pPr>
              <w:pStyle w:val="NoSpacing"/>
              <w:rPr>
                <w:sz w:val="20"/>
                <w:szCs w:val="20"/>
              </w:rPr>
            </w:pPr>
            <w:r w:rsidRPr="008C67B2">
              <w:rPr>
                <w:sz w:val="20"/>
                <w:szCs w:val="20"/>
              </w:rPr>
              <w:t>n/a</w:t>
            </w:r>
          </w:p>
          <w:p w:rsidR="000A7982" w:rsidRPr="008C67B2" w:rsidRDefault="000A7982" w:rsidP="00231CE0">
            <w:pPr>
              <w:pStyle w:val="NoSpacing"/>
              <w:rPr>
                <w:sz w:val="20"/>
                <w:szCs w:val="20"/>
              </w:rPr>
            </w:pPr>
            <w:r w:rsidRPr="008C67B2">
              <w:rPr>
                <w:sz w:val="20"/>
                <w:szCs w:val="20"/>
              </w:rPr>
              <w:t xml:space="preserve">*Case Number (might be used to locate officer </w:t>
            </w:r>
            <w:r w:rsidRPr="008C67B2">
              <w:rPr>
                <w:sz w:val="20"/>
                <w:szCs w:val="20"/>
              </w:rPr>
              <w:lastRenderedPageBreak/>
              <w:t>demographics)</w:t>
            </w:r>
          </w:p>
        </w:tc>
        <w:tc>
          <w:tcPr>
            <w:tcW w:w="1980" w:type="dxa"/>
          </w:tcPr>
          <w:p w:rsidR="000A7982" w:rsidRPr="008C67B2" w:rsidRDefault="000A7982" w:rsidP="00231CE0">
            <w:pPr>
              <w:pStyle w:val="NoSpacing"/>
              <w:rPr>
                <w:sz w:val="20"/>
                <w:szCs w:val="20"/>
              </w:rPr>
            </w:pPr>
            <w:r w:rsidRPr="008C67B2">
              <w:rPr>
                <w:sz w:val="20"/>
                <w:szCs w:val="20"/>
              </w:rPr>
              <w:lastRenderedPageBreak/>
              <w:t>*scant (not sure how precise data for network analysis is)</w:t>
            </w:r>
          </w:p>
          <w:p w:rsidR="000A7982" w:rsidRPr="008C67B2" w:rsidRDefault="000A7982" w:rsidP="00231CE0">
            <w:pPr>
              <w:pStyle w:val="NoSpacing"/>
              <w:rPr>
                <w:sz w:val="20"/>
                <w:szCs w:val="20"/>
              </w:rPr>
            </w:pPr>
          </w:p>
          <w:p w:rsidR="000A7982" w:rsidRPr="008C67B2" w:rsidRDefault="000A7982" w:rsidP="00231CE0">
            <w:pPr>
              <w:pStyle w:val="NoSpacing"/>
              <w:rPr>
                <w:sz w:val="20"/>
                <w:szCs w:val="20"/>
              </w:rPr>
            </w:pPr>
            <w:r w:rsidRPr="008C67B2">
              <w:rPr>
                <w:sz w:val="20"/>
                <w:szCs w:val="20"/>
              </w:rPr>
              <w:t>District</w:t>
            </w:r>
          </w:p>
          <w:p w:rsidR="000A7982" w:rsidRPr="008C67B2" w:rsidRDefault="000A7982" w:rsidP="00231CE0">
            <w:pPr>
              <w:pStyle w:val="NoSpacing"/>
              <w:rPr>
                <w:sz w:val="20"/>
                <w:szCs w:val="20"/>
              </w:rPr>
            </w:pPr>
            <w:r w:rsidRPr="008C67B2">
              <w:rPr>
                <w:sz w:val="20"/>
                <w:szCs w:val="20"/>
              </w:rPr>
              <w:t>4</w:t>
            </w:r>
          </w:p>
          <w:p w:rsidR="000A7982" w:rsidRPr="008C67B2" w:rsidRDefault="000A7982" w:rsidP="00231CE0">
            <w:pPr>
              <w:pStyle w:val="NoSpacing"/>
              <w:rPr>
                <w:sz w:val="20"/>
                <w:szCs w:val="20"/>
              </w:rPr>
            </w:pPr>
          </w:p>
          <w:p w:rsidR="000A7982" w:rsidRPr="008C67B2" w:rsidRDefault="000A7982" w:rsidP="00231CE0">
            <w:pPr>
              <w:pStyle w:val="NoSpacing"/>
              <w:rPr>
                <w:sz w:val="20"/>
                <w:szCs w:val="20"/>
              </w:rPr>
            </w:pPr>
            <w:r w:rsidRPr="008C67B2">
              <w:rPr>
                <w:sz w:val="20"/>
                <w:szCs w:val="20"/>
              </w:rPr>
              <w:lastRenderedPageBreak/>
              <w:t>Date</w:t>
            </w:r>
          </w:p>
          <w:p w:rsidR="000A7982" w:rsidRPr="008C67B2" w:rsidRDefault="000A7982" w:rsidP="00231CE0">
            <w:pPr>
              <w:pStyle w:val="NoSpacing"/>
              <w:rPr>
                <w:sz w:val="20"/>
                <w:szCs w:val="20"/>
              </w:rPr>
            </w:pPr>
            <w:r w:rsidRPr="008C67B2">
              <w:rPr>
                <w:sz w:val="20"/>
                <w:szCs w:val="20"/>
              </w:rPr>
              <w:t>1/1/2016</w:t>
            </w:r>
          </w:p>
          <w:p w:rsidR="000A7982" w:rsidRPr="008C67B2" w:rsidRDefault="000A7982" w:rsidP="00231CE0">
            <w:pPr>
              <w:pStyle w:val="NoSpacing"/>
              <w:rPr>
                <w:sz w:val="20"/>
                <w:szCs w:val="20"/>
              </w:rPr>
            </w:pPr>
          </w:p>
        </w:tc>
        <w:tc>
          <w:tcPr>
            <w:tcW w:w="1260" w:type="dxa"/>
          </w:tcPr>
          <w:p w:rsidR="000A7982" w:rsidRPr="008C67B2" w:rsidRDefault="000A7982" w:rsidP="00231CE0">
            <w:pPr>
              <w:pStyle w:val="NoSpacing"/>
              <w:rPr>
                <w:sz w:val="20"/>
                <w:szCs w:val="20"/>
              </w:rPr>
            </w:pPr>
            <w:r w:rsidRPr="008C67B2">
              <w:rPr>
                <w:sz w:val="20"/>
                <w:szCs w:val="20"/>
              </w:rPr>
              <w:lastRenderedPageBreak/>
              <w:t>How Received</w:t>
            </w:r>
          </w:p>
          <w:p w:rsidR="000A7982" w:rsidRPr="008C67B2" w:rsidRDefault="000A7982" w:rsidP="00231CE0">
            <w:pPr>
              <w:pStyle w:val="NoSpacing"/>
              <w:rPr>
                <w:sz w:val="20"/>
                <w:szCs w:val="20"/>
              </w:rPr>
            </w:pPr>
            <w:r w:rsidRPr="008C67B2">
              <w:rPr>
                <w:sz w:val="20"/>
                <w:szCs w:val="20"/>
              </w:rPr>
              <w:t xml:space="preserve">Form of call – how was the officer alerted about the </w:t>
            </w:r>
            <w:r w:rsidRPr="008C67B2">
              <w:rPr>
                <w:sz w:val="20"/>
                <w:szCs w:val="20"/>
              </w:rPr>
              <w:lastRenderedPageBreak/>
              <w:t>issue</w:t>
            </w:r>
          </w:p>
          <w:p w:rsidR="00BA534D" w:rsidRPr="008C67B2" w:rsidRDefault="00BA534D" w:rsidP="00231CE0">
            <w:pPr>
              <w:pStyle w:val="NoSpacing"/>
              <w:rPr>
                <w:sz w:val="20"/>
                <w:szCs w:val="20"/>
              </w:rPr>
            </w:pPr>
          </w:p>
          <w:p w:rsidR="00BA534D" w:rsidRPr="008C67B2" w:rsidRDefault="00BA534D" w:rsidP="00231CE0">
            <w:pPr>
              <w:pStyle w:val="NoSpacing"/>
              <w:rPr>
                <w:sz w:val="20"/>
                <w:szCs w:val="20"/>
              </w:rPr>
            </w:pPr>
            <w:r w:rsidRPr="008C67B2">
              <w:rPr>
                <w:sz w:val="20"/>
                <w:szCs w:val="20"/>
              </w:rPr>
              <w:t>Citizen complaints,</w:t>
            </w:r>
          </w:p>
          <w:p w:rsidR="00BA534D" w:rsidRPr="008C67B2" w:rsidRDefault="00BA534D" w:rsidP="00231CE0">
            <w:pPr>
              <w:pStyle w:val="NoSpacing"/>
              <w:rPr>
                <w:sz w:val="20"/>
                <w:szCs w:val="20"/>
              </w:rPr>
            </w:pPr>
            <w:r w:rsidRPr="008C67B2">
              <w:rPr>
                <w:sz w:val="20"/>
                <w:szCs w:val="20"/>
              </w:rPr>
              <w:t>Law Enforcement Officers Assaulted:</w:t>
            </w:r>
          </w:p>
          <w:p w:rsidR="00BA534D" w:rsidRPr="008C67B2" w:rsidRDefault="00BA534D" w:rsidP="00231CE0">
            <w:pPr>
              <w:pStyle w:val="NoSpacing"/>
              <w:rPr>
                <w:sz w:val="20"/>
                <w:szCs w:val="20"/>
              </w:rPr>
            </w:pPr>
            <w:hyperlink r:id="rId14" w:history="1">
              <w:r w:rsidRPr="008C67B2">
                <w:rPr>
                  <w:rStyle w:val="Hyperlink"/>
                  <w:sz w:val="20"/>
                  <w:szCs w:val="20"/>
                </w:rPr>
                <w:t>https://data.bloomington.in.gov/group/public-safety</w:t>
              </w:r>
            </w:hyperlink>
            <w:r w:rsidRPr="008C67B2">
              <w:rPr>
                <w:sz w:val="20"/>
                <w:szCs w:val="20"/>
              </w:rPr>
              <w:t xml:space="preserve"> </w:t>
            </w:r>
          </w:p>
        </w:tc>
        <w:tc>
          <w:tcPr>
            <w:tcW w:w="2790" w:type="dxa"/>
          </w:tcPr>
          <w:p w:rsidR="000A7982" w:rsidRPr="008C67B2" w:rsidRDefault="003C1090" w:rsidP="00231CE0">
            <w:pPr>
              <w:pStyle w:val="NoSpacing"/>
              <w:rPr>
                <w:sz w:val="20"/>
                <w:szCs w:val="20"/>
              </w:rPr>
            </w:pPr>
            <w:r w:rsidRPr="008C67B2">
              <w:rPr>
                <w:sz w:val="20"/>
                <w:szCs w:val="20"/>
              </w:rPr>
              <w:lastRenderedPageBreak/>
              <w:t xml:space="preserve">UF: </w:t>
            </w:r>
            <w:hyperlink r:id="rId15" w:history="1">
              <w:r w:rsidR="000A7982" w:rsidRPr="008C67B2">
                <w:rPr>
                  <w:rStyle w:val="Hyperlink"/>
                  <w:sz w:val="20"/>
                  <w:szCs w:val="20"/>
                </w:rPr>
                <w:t>https://data.bloomington.in.gov/dataset/use-of-force-data</w:t>
              </w:r>
            </w:hyperlink>
            <w:r w:rsidR="000A7982" w:rsidRPr="008C67B2">
              <w:rPr>
                <w:sz w:val="20"/>
                <w:szCs w:val="20"/>
              </w:rPr>
              <w:t xml:space="preserve"> </w:t>
            </w:r>
          </w:p>
          <w:p w:rsidR="003C1090" w:rsidRPr="008C67B2" w:rsidRDefault="003C1090" w:rsidP="00231CE0">
            <w:pPr>
              <w:pStyle w:val="NoSpacing"/>
              <w:rPr>
                <w:sz w:val="20"/>
                <w:szCs w:val="20"/>
              </w:rPr>
            </w:pPr>
          </w:p>
          <w:p w:rsidR="003C1090" w:rsidRPr="008C67B2" w:rsidRDefault="003C1090" w:rsidP="00231CE0">
            <w:pPr>
              <w:pStyle w:val="NoSpacing"/>
              <w:rPr>
                <w:sz w:val="20"/>
                <w:szCs w:val="20"/>
              </w:rPr>
            </w:pPr>
            <w:r w:rsidRPr="008C67B2">
              <w:rPr>
                <w:sz w:val="20"/>
                <w:szCs w:val="20"/>
              </w:rPr>
              <w:t xml:space="preserve">Calls for Service: </w:t>
            </w:r>
            <w:hyperlink r:id="rId16" w:history="1">
              <w:r w:rsidRPr="008C67B2">
                <w:rPr>
                  <w:rStyle w:val="Hyperlink"/>
                  <w:sz w:val="20"/>
                  <w:szCs w:val="20"/>
                </w:rPr>
                <w:t>https://data.bloomington.in.gov/dataset/calls-for-service-data</w:t>
              </w:r>
            </w:hyperlink>
          </w:p>
          <w:p w:rsidR="003C1090" w:rsidRPr="008C67B2" w:rsidRDefault="003C1090" w:rsidP="00231CE0">
            <w:pPr>
              <w:pStyle w:val="NoSpacing"/>
              <w:rPr>
                <w:sz w:val="20"/>
                <w:szCs w:val="20"/>
              </w:rPr>
            </w:pPr>
          </w:p>
          <w:p w:rsidR="003C1090" w:rsidRPr="008C67B2" w:rsidRDefault="003C1090" w:rsidP="00231CE0">
            <w:pPr>
              <w:pStyle w:val="NoSpacing"/>
              <w:rPr>
                <w:sz w:val="20"/>
                <w:szCs w:val="20"/>
              </w:rPr>
            </w:pPr>
          </w:p>
        </w:tc>
      </w:tr>
      <w:tr w:rsidR="000A7982" w:rsidTr="000A7982">
        <w:tc>
          <w:tcPr>
            <w:tcW w:w="1278" w:type="dxa"/>
          </w:tcPr>
          <w:p w:rsidR="000A7982" w:rsidRPr="008C67B2" w:rsidRDefault="000A7982" w:rsidP="00231CE0">
            <w:pPr>
              <w:pStyle w:val="NoSpacing"/>
              <w:rPr>
                <w:sz w:val="20"/>
                <w:szCs w:val="20"/>
              </w:rPr>
            </w:pPr>
            <w:r w:rsidRPr="008C67B2">
              <w:rPr>
                <w:sz w:val="20"/>
                <w:szCs w:val="20"/>
              </w:rPr>
              <w:lastRenderedPageBreak/>
              <w:t>Bedford, VA</w:t>
            </w:r>
          </w:p>
        </w:tc>
        <w:tc>
          <w:tcPr>
            <w:tcW w:w="1710" w:type="dxa"/>
          </w:tcPr>
          <w:p w:rsidR="000A7982" w:rsidRPr="008C67B2" w:rsidRDefault="000A7982" w:rsidP="00231CE0">
            <w:pPr>
              <w:pStyle w:val="NoSpacing"/>
              <w:rPr>
                <w:sz w:val="20"/>
                <w:szCs w:val="20"/>
              </w:rPr>
            </w:pPr>
            <w:r w:rsidRPr="008C67B2">
              <w:rPr>
                <w:sz w:val="20"/>
                <w:szCs w:val="20"/>
              </w:rPr>
              <w:t>Mental Health Complaint?</w:t>
            </w:r>
          </w:p>
          <w:p w:rsidR="000A7982" w:rsidRPr="008C67B2" w:rsidRDefault="000A7982" w:rsidP="00231CE0">
            <w:pPr>
              <w:pStyle w:val="NoSpacing"/>
              <w:rPr>
                <w:sz w:val="20"/>
                <w:szCs w:val="20"/>
              </w:rPr>
            </w:pPr>
            <w:r w:rsidRPr="008C67B2">
              <w:rPr>
                <w:sz w:val="20"/>
                <w:szCs w:val="20"/>
              </w:rPr>
              <w:t>X</w:t>
            </w:r>
          </w:p>
          <w:p w:rsidR="000A7982" w:rsidRPr="008C67B2" w:rsidRDefault="000A7982" w:rsidP="00231CE0">
            <w:pPr>
              <w:pStyle w:val="NoSpacing"/>
              <w:rPr>
                <w:sz w:val="20"/>
                <w:szCs w:val="20"/>
              </w:rPr>
            </w:pPr>
          </w:p>
          <w:p w:rsidR="000A7982" w:rsidRPr="008C67B2" w:rsidRDefault="000A7982" w:rsidP="00231CE0">
            <w:pPr>
              <w:pStyle w:val="NoSpacing"/>
              <w:rPr>
                <w:sz w:val="20"/>
                <w:szCs w:val="20"/>
              </w:rPr>
            </w:pPr>
            <w:r w:rsidRPr="008C67B2">
              <w:rPr>
                <w:sz w:val="20"/>
                <w:szCs w:val="20"/>
              </w:rPr>
              <w:t>Effect Mental Order?</w:t>
            </w:r>
          </w:p>
          <w:p w:rsidR="000A7982" w:rsidRPr="008C67B2" w:rsidRDefault="000A7982" w:rsidP="00231CE0">
            <w:pPr>
              <w:pStyle w:val="NoSpacing"/>
              <w:rPr>
                <w:sz w:val="20"/>
                <w:szCs w:val="20"/>
              </w:rPr>
            </w:pPr>
            <w:r w:rsidRPr="008C67B2">
              <w:rPr>
                <w:sz w:val="20"/>
                <w:szCs w:val="20"/>
              </w:rPr>
              <w:t>X</w:t>
            </w:r>
          </w:p>
        </w:tc>
        <w:tc>
          <w:tcPr>
            <w:tcW w:w="1260" w:type="dxa"/>
          </w:tcPr>
          <w:p w:rsidR="000A7982" w:rsidRPr="008C67B2" w:rsidRDefault="000A7982" w:rsidP="00231CE0">
            <w:pPr>
              <w:pStyle w:val="NoSpacing"/>
              <w:rPr>
                <w:sz w:val="20"/>
                <w:szCs w:val="20"/>
              </w:rPr>
            </w:pPr>
            <w:r w:rsidRPr="008C67B2">
              <w:rPr>
                <w:sz w:val="20"/>
                <w:szCs w:val="20"/>
              </w:rPr>
              <w:t>Age</w:t>
            </w:r>
          </w:p>
          <w:p w:rsidR="000A7982" w:rsidRPr="008C67B2" w:rsidRDefault="000A7982" w:rsidP="00231CE0">
            <w:pPr>
              <w:pStyle w:val="NoSpacing"/>
              <w:rPr>
                <w:sz w:val="20"/>
                <w:szCs w:val="20"/>
              </w:rPr>
            </w:pPr>
          </w:p>
          <w:p w:rsidR="000A7982" w:rsidRPr="008C67B2" w:rsidRDefault="000A7982" w:rsidP="00231CE0">
            <w:pPr>
              <w:pStyle w:val="NoSpacing"/>
              <w:rPr>
                <w:sz w:val="20"/>
                <w:szCs w:val="20"/>
              </w:rPr>
            </w:pPr>
            <w:r w:rsidRPr="008C67B2">
              <w:rPr>
                <w:sz w:val="20"/>
                <w:szCs w:val="20"/>
              </w:rPr>
              <w:t>Sex</w:t>
            </w:r>
          </w:p>
          <w:p w:rsidR="000A7982" w:rsidRPr="008C67B2" w:rsidRDefault="000A7982" w:rsidP="00231CE0">
            <w:pPr>
              <w:pStyle w:val="NoSpacing"/>
              <w:rPr>
                <w:sz w:val="20"/>
                <w:szCs w:val="20"/>
              </w:rPr>
            </w:pPr>
          </w:p>
          <w:p w:rsidR="000A7982" w:rsidRPr="008C67B2" w:rsidRDefault="000A7982" w:rsidP="00231CE0">
            <w:pPr>
              <w:pStyle w:val="NoSpacing"/>
              <w:rPr>
                <w:sz w:val="20"/>
                <w:szCs w:val="20"/>
              </w:rPr>
            </w:pPr>
            <w:r w:rsidRPr="008C67B2">
              <w:rPr>
                <w:sz w:val="20"/>
                <w:szCs w:val="20"/>
              </w:rPr>
              <w:t>Race</w:t>
            </w:r>
          </w:p>
          <w:p w:rsidR="000A7982" w:rsidRPr="008C67B2" w:rsidRDefault="000A7982" w:rsidP="00231CE0">
            <w:pPr>
              <w:pStyle w:val="NoSpacing"/>
              <w:rPr>
                <w:sz w:val="20"/>
                <w:szCs w:val="20"/>
              </w:rPr>
            </w:pPr>
          </w:p>
          <w:p w:rsidR="000A7982" w:rsidRPr="008C67B2" w:rsidRDefault="000A7982" w:rsidP="00231CE0">
            <w:pPr>
              <w:pStyle w:val="NoSpacing"/>
              <w:rPr>
                <w:sz w:val="20"/>
                <w:szCs w:val="20"/>
              </w:rPr>
            </w:pPr>
            <w:r w:rsidRPr="008C67B2">
              <w:rPr>
                <w:sz w:val="20"/>
                <w:szCs w:val="20"/>
              </w:rPr>
              <w:t>Years of Service</w:t>
            </w:r>
          </w:p>
        </w:tc>
        <w:tc>
          <w:tcPr>
            <w:tcW w:w="1980" w:type="dxa"/>
          </w:tcPr>
          <w:p w:rsidR="000A7982" w:rsidRPr="008C67B2" w:rsidRDefault="000A7982" w:rsidP="00231CE0">
            <w:pPr>
              <w:pStyle w:val="NoSpacing"/>
              <w:rPr>
                <w:sz w:val="20"/>
                <w:szCs w:val="20"/>
              </w:rPr>
            </w:pPr>
            <w:r w:rsidRPr="008C67B2">
              <w:rPr>
                <w:sz w:val="20"/>
                <w:szCs w:val="20"/>
              </w:rPr>
              <w:t>n/a</w:t>
            </w:r>
          </w:p>
        </w:tc>
        <w:tc>
          <w:tcPr>
            <w:tcW w:w="1260" w:type="dxa"/>
          </w:tcPr>
          <w:p w:rsidR="000A7982" w:rsidRPr="008C67B2" w:rsidRDefault="000A7982" w:rsidP="00231CE0">
            <w:pPr>
              <w:pStyle w:val="NoSpacing"/>
              <w:rPr>
                <w:sz w:val="20"/>
                <w:szCs w:val="20"/>
              </w:rPr>
            </w:pPr>
            <w:r w:rsidRPr="008C67B2">
              <w:rPr>
                <w:sz w:val="20"/>
                <w:szCs w:val="20"/>
              </w:rPr>
              <w:t>Assisting Officer, I Applic</w:t>
            </w:r>
          </w:p>
          <w:p w:rsidR="000A7982" w:rsidRPr="008C67B2" w:rsidRDefault="000A7982" w:rsidP="00231CE0">
            <w:pPr>
              <w:pStyle w:val="NoSpacing"/>
              <w:rPr>
                <w:sz w:val="20"/>
                <w:szCs w:val="20"/>
              </w:rPr>
            </w:pPr>
            <w:r w:rsidRPr="008C67B2">
              <w:rPr>
                <w:sz w:val="20"/>
                <w:szCs w:val="20"/>
              </w:rPr>
              <w:t>Partner demographics, if applicable</w:t>
            </w:r>
          </w:p>
          <w:p w:rsidR="000A7982" w:rsidRPr="008C67B2" w:rsidRDefault="000A7982" w:rsidP="00231CE0">
            <w:pPr>
              <w:pStyle w:val="NoSpacing"/>
              <w:rPr>
                <w:sz w:val="20"/>
                <w:szCs w:val="20"/>
              </w:rPr>
            </w:pPr>
          </w:p>
        </w:tc>
        <w:tc>
          <w:tcPr>
            <w:tcW w:w="2790" w:type="dxa"/>
          </w:tcPr>
          <w:p w:rsidR="000A7982" w:rsidRPr="008C67B2" w:rsidRDefault="004B7E47" w:rsidP="00231CE0">
            <w:pPr>
              <w:pStyle w:val="NoSpacing"/>
              <w:rPr>
                <w:sz w:val="20"/>
                <w:szCs w:val="20"/>
              </w:rPr>
            </w:pPr>
            <w:hyperlink r:id="rId17" w:history="1">
              <w:r w:rsidR="000A7982" w:rsidRPr="008C67B2">
                <w:rPr>
                  <w:rStyle w:val="Hyperlink"/>
                  <w:sz w:val="20"/>
                  <w:szCs w:val="20"/>
                </w:rPr>
                <w:t>http://www.bedfordva.gov/1177/Police-Data</w:t>
              </w:r>
            </w:hyperlink>
          </w:p>
        </w:tc>
      </w:tr>
    </w:tbl>
    <w:p w:rsidR="000A7982" w:rsidRDefault="000A7982" w:rsidP="00231CE0">
      <w:pPr>
        <w:pStyle w:val="NoSpacing"/>
      </w:pPr>
    </w:p>
    <w:p w:rsidR="00927CDE" w:rsidRDefault="00927CDE">
      <w:pPr>
        <w:spacing w:after="160" w:line="259" w:lineRule="auto"/>
        <w:rPr>
          <w:rFonts w:asciiTheme="majorHAnsi" w:eastAsia="Arial" w:hAnsiTheme="majorHAnsi" w:cs="Arial"/>
          <w:color w:val="000000"/>
          <w:sz w:val="22"/>
        </w:rPr>
      </w:pPr>
      <w:r>
        <w:br w:type="page"/>
      </w:r>
    </w:p>
    <w:p w:rsidR="00A05549" w:rsidRPr="008C67B2" w:rsidRDefault="00927CDE" w:rsidP="008C67B2">
      <w:pPr>
        <w:pStyle w:val="NoSpacing"/>
        <w:jc w:val="center"/>
      </w:pPr>
      <w:r w:rsidRPr="008C67B2">
        <w:lastRenderedPageBreak/>
        <w:t>References</w:t>
      </w:r>
    </w:p>
    <w:p w:rsidR="00A05549" w:rsidRPr="008C67B2" w:rsidRDefault="00A05549" w:rsidP="00231CE0">
      <w:pPr>
        <w:pStyle w:val="NoSpacing"/>
      </w:pPr>
    </w:p>
    <w:p w:rsidR="00927CDE" w:rsidRPr="008C67B2" w:rsidRDefault="00927CDE" w:rsidP="00927CDE">
      <w:pPr>
        <w:widowControl w:val="0"/>
        <w:autoSpaceDE w:val="0"/>
        <w:autoSpaceDN w:val="0"/>
        <w:adjustRightInd w:val="0"/>
        <w:ind w:left="480" w:hanging="480"/>
        <w:rPr>
          <w:rFonts w:cs="Times New Roman"/>
          <w:noProof/>
          <w:szCs w:val="24"/>
        </w:rPr>
      </w:pPr>
      <w:r w:rsidRPr="008C67B2">
        <w:rPr>
          <w:szCs w:val="24"/>
        </w:rPr>
        <w:fldChar w:fldCharType="begin" w:fldLock="1"/>
      </w:r>
      <w:r w:rsidRPr="008C67B2">
        <w:rPr>
          <w:szCs w:val="24"/>
        </w:rPr>
        <w:instrText xml:space="preserve">ADDIN Mendeley Bibliography CSL_BIBLIOGRAPHY </w:instrText>
      </w:r>
      <w:r w:rsidRPr="008C67B2">
        <w:rPr>
          <w:szCs w:val="24"/>
        </w:rPr>
        <w:fldChar w:fldCharType="separate"/>
      </w:r>
      <w:r w:rsidRPr="008C67B2">
        <w:rPr>
          <w:rFonts w:cs="Times New Roman"/>
          <w:noProof/>
          <w:szCs w:val="24"/>
        </w:rPr>
        <w:t xml:space="preserve">Calvó-Armengol, A., &amp; Jackson, M. O. (2010). The effects of social networks on employment and inequality. </w:t>
      </w:r>
      <w:r w:rsidRPr="008C67B2">
        <w:rPr>
          <w:rFonts w:cs="Times New Roman"/>
          <w:i/>
          <w:iCs/>
          <w:noProof/>
          <w:szCs w:val="24"/>
        </w:rPr>
        <w:t>American Economic Review</w:t>
      </w:r>
      <w:r w:rsidRPr="008C67B2">
        <w:rPr>
          <w:rFonts w:cs="Times New Roman"/>
          <w:noProof/>
          <w:szCs w:val="24"/>
        </w:rPr>
        <w:t xml:space="preserve">, </w:t>
      </w:r>
      <w:r w:rsidRPr="008C67B2">
        <w:rPr>
          <w:rFonts w:cs="Times New Roman"/>
          <w:i/>
          <w:iCs/>
          <w:noProof/>
          <w:szCs w:val="24"/>
        </w:rPr>
        <w:t>94</w:t>
      </w:r>
      <w:r w:rsidRPr="008C67B2">
        <w:rPr>
          <w:rFonts w:cs="Times New Roman"/>
          <w:noProof/>
          <w:szCs w:val="24"/>
        </w:rPr>
        <w:t>(3), 426–454. https://doi.org/10.1257/0002828041464542</w:t>
      </w:r>
    </w:p>
    <w:p w:rsidR="00927CDE" w:rsidRPr="008C67B2" w:rsidRDefault="00927CDE" w:rsidP="00927CDE">
      <w:pPr>
        <w:widowControl w:val="0"/>
        <w:autoSpaceDE w:val="0"/>
        <w:autoSpaceDN w:val="0"/>
        <w:adjustRightInd w:val="0"/>
        <w:ind w:left="480" w:hanging="480"/>
        <w:rPr>
          <w:rFonts w:cs="Times New Roman"/>
          <w:noProof/>
          <w:szCs w:val="24"/>
        </w:rPr>
      </w:pPr>
      <w:r w:rsidRPr="008C67B2">
        <w:rPr>
          <w:rFonts w:cs="Times New Roman"/>
          <w:noProof/>
          <w:szCs w:val="24"/>
        </w:rPr>
        <w:t xml:space="preserve">Carton, S., Ghani, R., Helsby, J., Joseph, K., Mahmud, A., Park, Y., … Haynes, L. (2016). Identifying Police Officers at Risk of Adverse Events. In </w:t>
      </w:r>
      <w:r w:rsidRPr="008C67B2">
        <w:rPr>
          <w:rFonts w:cs="Times New Roman"/>
          <w:i/>
          <w:iCs/>
          <w:noProof/>
          <w:szCs w:val="24"/>
        </w:rPr>
        <w:t>Proceedings of the 22nd ACM SIGKDD International Conference on Knowledge Discovery and Data Mining - KDD ’16</w:t>
      </w:r>
      <w:r w:rsidRPr="008C67B2">
        <w:rPr>
          <w:rFonts w:cs="Times New Roman"/>
          <w:noProof/>
          <w:szCs w:val="24"/>
        </w:rPr>
        <w:t xml:space="preserve"> (pp. 67–76). https://doi.org/10.1145/2939672.2939698</w:t>
      </w:r>
    </w:p>
    <w:p w:rsidR="00927CDE" w:rsidRPr="008C67B2" w:rsidRDefault="00927CDE" w:rsidP="00927CDE">
      <w:pPr>
        <w:widowControl w:val="0"/>
        <w:autoSpaceDE w:val="0"/>
        <w:autoSpaceDN w:val="0"/>
        <w:adjustRightInd w:val="0"/>
        <w:ind w:left="480" w:hanging="480"/>
        <w:rPr>
          <w:rFonts w:cs="Times New Roman"/>
          <w:noProof/>
          <w:szCs w:val="24"/>
        </w:rPr>
      </w:pPr>
      <w:r w:rsidRPr="008C67B2">
        <w:rPr>
          <w:rFonts w:cs="Times New Roman"/>
          <w:noProof/>
          <w:szCs w:val="24"/>
        </w:rPr>
        <w:t>Ray, R. (2017). The Social Psychology of Criminalization: Police-Citizen Interactions and Racial Bias in the Criminal Justice System. Chicago: Department of Comparative Human Development, University of Chicago. Oct. 17, 2017.</w:t>
      </w:r>
    </w:p>
    <w:p w:rsidR="00927CDE" w:rsidRPr="008C67B2" w:rsidRDefault="00927CDE" w:rsidP="00927CDE">
      <w:pPr>
        <w:widowControl w:val="0"/>
        <w:autoSpaceDE w:val="0"/>
        <w:autoSpaceDN w:val="0"/>
        <w:adjustRightInd w:val="0"/>
        <w:ind w:left="480" w:hanging="480"/>
        <w:rPr>
          <w:rFonts w:cs="Times New Roman"/>
          <w:noProof/>
          <w:szCs w:val="24"/>
        </w:rPr>
      </w:pPr>
      <w:r w:rsidRPr="008C67B2">
        <w:rPr>
          <w:rFonts w:cs="Times New Roman"/>
          <w:noProof/>
          <w:szCs w:val="24"/>
        </w:rPr>
        <w:t xml:space="preserve">Shjarback, J. A. (2015). Emerging Early Intervention Systems: An Agency-Specific Pre-Post Comparison of Formal Citizen Complaints of Use of Force. </w:t>
      </w:r>
      <w:r w:rsidRPr="008C67B2">
        <w:rPr>
          <w:rFonts w:cs="Times New Roman"/>
          <w:i/>
          <w:iCs/>
          <w:noProof/>
          <w:szCs w:val="24"/>
        </w:rPr>
        <w:t>Policing (Oxford)</w:t>
      </w:r>
      <w:r w:rsidRPr="008C67B2">
        <w:rPr>
          <w:rFonts w:cs="Times New Roman"/>
          <w:noProof/>
          <w:szCs w:val="24"/>
        </w:rPr>
        <w:t xml:space="preserve">, </w:t>
      </w:r>
      <w:r w:rsidRPr="008C67B2">
        <w:rPr>
          <w:rFonts w:cs="Times New Roman"/>
          <w:i/>
          <w:iCs/>
          <w:noProof/>
          <w:szCs w:val="24"/>
        </w:rPr>
        <w:t>9</w:t>
      </w:r>
      <w:r w:rsidRPr="008C67B2">
        <w:rPr>
          <w:rFonts w:cs="Times New Roman"/>
          <w:noProof/>
          <w:szCs w:val="24"/>
        </w:rPr>
        <w:t>(4), 314–325. https://doi.org/10.1093/police/pav006</w:t>
      </w:r>
    </w:p>
    <w:p w:rsidR="00927CDE" w:rsidRPr="008C67B2" w:rsidRDefault="00927CDE" w:rsidP="00927CDE">
      <w:pPr>
        <w:widowControl w:val="0"/>
        <w:autoSpaceDE w:val="0"/>
        <w:autoSpaceDN w:val="0"/>
        <w:adjustRightInd w:val="0"/>
        <w:ind w:left="480" w:hanging="480"/>
        <w:rPr>
          <w:rFonts w:cs="Times New Roman"/>
          <w:noProof/>
          <w:szCs w:val="24"/>
        </w:rPr>
      </w:pPr>
      <w:r w:rsidRPr="008C67B2">
        <w:rPr>
          <w:rFonts w:cs="Times New Roman"/>
          <w:noProof/>
          <w:szCs w:val="24"/>
        </w:rPr>
        <w:t xml:space="preserve">Simpson, B., &amp; Willer, R. (2015). Beyond Altruism: Sociological Foundations of Cooperation and Prosocial. </w:t>
      </w:r>
      <w:r w:rsidRPr="008C67B2">
        <w:rPr>
          <w:rFonts w:cs="Times New Roman"/>
          <w:i/>
          <w:iCs/>
          <w:noProof/>
          <w:szCs w:val="24"/>
        </w:rPr>
        <w:t>Annual Review of Sociology</w:t>
      </w:r>
      <w:r w:rsidRPr="008C67B2">
        <w:rPr>
          <w:rFonts w:cs="Times New Roman"/>
          <w:noProof/>
          <w:szCs w:val="24"/>
        </w:rPr>
        <w:t xml:space="preserve">, </w:t>
      </w:r>
      <w:r w:rsidRPr="008C67B2">
        <w:rPr>
          <w:rFonts w:cs="Times New Roman"/>
          <w:i/>
          <w:iCs/>
          <w:noProof/>
          <w:szCs w:val="24"/>
        </w:rPr>
        <w:t>41</w:t>
      </w:r>
      <w:r w:rsidRPr="008C67B2">
        <w:rPr>
          <w:rFonts w:cs="Times New Roman"/>
          <w:noProof/>
          <w:szCs w:val="24"/>
        </w:rPr>
        <w:t>(10). https://doi.org/10.1146/annurev-soc-073014-112242</w:t>
      </w:r>
    </w:p>
    <w:p w:rsidR="00927CDE" w:rsidRPr="008C67B2" w:rsidRDefault="00927CDE" w:rsidP="00927CDE">
      <w:pPr>
        <w:widowControl w:val="0"/>
        <w:autoSpaceDE w:val="0"/>
        <w:autoSpaceDN w:val="0"/>
        <w:adjustRightInd w:val="0"/>
        <w:ind w:left="480" w:hanging="480"/>
        <w:rPr>
          <w:noProof/>
          <w:szCs w:val="24"/>
        </w:rPr>
      </w:pPr>
      <w:r w:rsidRPr="008C67B2">
        <w:rPr>
          <w:rFonts w:cs="Times New Roman"/>
          <w:noProof/>
          <w:szCs w:val="24"/>
        </w:rPr>
        <w:t xml:space="preserve">Watson, A. C., Morabito, M. S., Draine, J., &amp; Ottati, V. (2008). Improving police response to persons with mental illness: A multi-level conceptualization of CIT. </w:t>
      </w:r>
      <w:r w:rsidRPr="008C67B2">
        <w:rPr>
          <w:rFonts w:cs="Times New Roman"/>
          <w:i/>
          <w:iCs/>
          <w:noProof/>
          <w:szCs w:val="24"/>
        </w:rPr>
        <w:t>International Journal of Law and Psychiatry</w:t>
      </w:r>
      <w:r w:rsidRPr="008C67B2">
        <w:rPr>
          <w:rFonts w:cs="Times New Roman"/>
          <w:noProof/>
          <w:szCs w:val="24"/>
        </w:rPr>
        <w:t xml:space="preserve">, </w:t>
      </w:r>
      <w:r w:rsidRPr="008C67B2">
        <w:rPr>
          <w:rFonts w:cs="Times New Roman"/>
          <w:i/>
          <w:iCs/>
          <w:noProof/>
          <w:szCs w:val="24"/>
        </w:rPr>
        <w:t>31</w:t>
      </w:r>
      <w:r w:rsidRPr="008C67B2">
        <w:rPr>
          <w:rFonts w:cs="Times New Roman"/>
          <w:noProof/>
          <w:szCs w:val="24"/>
        </w:rPr>
        <w:t>(4), 359–368. https://doi.org/10.1016/j.ijlp.2008.06.004</w:t>
      </w:r>
    </w:p>
    <w:p w:rsidR="00927CDE" w:rsidRDefault="00927CDE" w:rsidP="00927CDE">
      <w:pPr>
        <w:widowControl w:val="0"/>
        <w:autoSpaceDE w:val="0"/>
        <w:autoSpaceDN w:val="0"/>
        <w:adjustRightInd w:val="0"/>
        <w:ind w:left="480" w:hanging="480"/>
      </w:pPr>
      <w:r w:rsidRPr="008C67B2">
        <w:rPr>
          <w:szCs w:val="24"/>
        </w:rPr>
        <w:fldChar w:fldCharType="end"/>
      </w:r>
    </w:p>
    <w:p w:rsidR="00EC083F" w:rsidRDefault="00EC083F" w:rsidP="00231CE0">
      <w:pPr>
        <w:pStyle w:val="NoSpacing"/>
      </w:pPr>
    </w:p>
    <w:p w:rsidR="00EC083F" w:rsidRDefault="00EC083F" w:rsidP="00231CE0">
      <w:pPr>
        <w:pStyle w:val="NoSpacing"/>
      </w:pPr>
    </w:p>
    <w:sectPr w:rsidR="00EC083F">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E47" w:rsidRDefault="004B7E47" w:rsidP="002E1DD6">
      <w:r>
        <w:separator/>
      </w:r>
    </w:p>
  </w:endnote>
  <w:endnote w:type="continuationSeparator" w:id="0">
    <w:p w:rsidR="004B7E47" w:rsidRDefault="004B7E47" w:rsidP="002E1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2"/>
      </w:rPr>
      <w:id w:val="59147094"/>
      <w:docPartObj>
        <w:docPartGallery w:val="Page Numbers (Bottom of Page)"/>
        <w:docPartUnique/>
      </w:docPartObj>
    </w:sdtPr>
    <w:sdtEndPr>
      <w:rPr>
        <w:noProof/>
      </w:rPr>
    </w:sdtEndPr>
    <w:sdtContent>
      <w:p w:rsidR="00453EEC" w:rsidRPr="00453EEC" w:rsidRDefault="00453EEC">
        <w:pPr>
          <w:pStyle w:val="Footer"/>
          <w:jc w:val="right"/>
          <w:rPr>
            <w:sz w:val="22"/>
          </w:rPr>
        </w:pPr>
        <w:r w:rsidRPr="00453EEC">
          <w:rPr>
            <w:rFonts w:asciiTheme="majorHAnsi" w:hAnsiTheme="majorHAnsi"/>
            <w:sz w:val="22"/>
          </w:rPr>
          <w:fldChar w:fldCharType="begin"/>
        </w:r>
        <w:r w:rsidRPr="00453EEC">
          <w:rPr>
            <w:rFonts w:asciiTheme="majorHAnsi" w:hAnsiTheme="majorHAnsi"/>
            <w:sz w:val="22"/>
          </w:rPr>
          <w:instrText xml:space="preserve"> PAGE   \* MERGEFORMAT </w:instrText>
        </w:r>
        <w:r w:rsidRPr="00453EEC">
          <w:rPr>
            <w:rFonts w:asciiTheme="majorHAnsi" w:hAnsiTheme="majorHAnsi"/>
            <w:sz w:val="22"/>
          </w:rPr>
          <w:fldChar w:fldCharType="separate"/>
        </w:r>
        <w:r w:rsidR="008445B8">
          <w:rPr>
            <w:rFonts w:asciiTheme="majorHAnsi" w:hAnsiTheme="majorHAnsi"/>
            <w:noProof/>
            <w:sz w:val="22"/>
          </w:rPr>
          <w:t>1</w:t>
        </w:r>
        <w:r w:rsidRPr="00453EEC">
          <w:rPr>
            <w:rFonts w:asciiTheme="majorHAnsi" w:hAnsiTheme="majorHAnsi"/>
            <w:noProof/>
            <w:sz w:val="22"/>
          </w:rPr>
          <w:fldChar w:fldCharType="end"/>
        </w:r>
      </w:p>
    </w:sdtContent>
  </w:sdt>
  <w:p w:rsidR="00453EEC" w:rsidRDefault="00453E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E47" w:rsidRDefault="004B7E47" w:rsidP="002E1DD6">
      <w:r>
        <w:separator/>
      </w:r>
    </w:p>
  </w:footnote>
  <w:footnote w:type="continuationSeparator" w:id="0">
    <w:p w:rsidR="004B7E47" w:rsidRDefault="004B7E47" w:rsidP="002E1DD6">
      <w:r>
        <w:continuationSeparator/>
      </w:r>
    </w:p>
  </w:footnote>
  <w:footnote w:id="1">
    <w:p w:rsidR="002E1DD6" w:rsidRDefault="002E1DD6">
      <w:pPr>
        <w:pStyle w:val="FootnoteText"/>
      </w:pPr>
      <w:r>
        <w:rPr>
          <w:rStyle w:val="FootnoteReference"/>
        </w:rPr>
        <w:footnoteRef/>
      </w:r>
      <w:r>
        <w:t xml:space="preserve"> </w:t>
      </w:r>
      <w:hyperlink r:id="rId1" w:history="1">
        <w:r w:rsidRPr="00BA5B6F">
          <w:rPr>
            <w:rStyle w:val="Hyperlink"/>
          </w:rPr>
          <w:t>https://www.policedatainitiative.org/datasets/use-of-force/</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525EE"/>
    <w:multiLevelType w:val="hybridMultilevel"/>
    <w:tmpl w:val="F34E9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CD698A"/>
    <w:multiLevelType w:val="hybridMultilevel"/>
    <w:tmpl w:val="33AA7C1E"/>
    <w:lvl w:ilvl="0" w:tplc="4210A9D4">
      <w:start w:val="1"/>
      <w:numFmt w:val="bullet"/>
      <w:lvlText w:val="●"/>
      <w:lvlJc w:val="left"/>
      <w:pPr>
        <w:ind w:left="720" w:hanging="360"/>
      </w:pPr>
      <w:rPr>
        <w:rFonts w:ascii="Arial" w:hAnsi="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7D5111"/>
    <w:multiLevelType w:val="hybridMultilevel"/>
    <w:tmpl w:val="4B881D6E"/>
    <w:lvl w:ilvl="0" w:tplc="04090001">
      <w:start w:val="1"/>
      <w:numFmt w:val="bullet"/>
      <w:lvlText w:val=""/>
      <w:lvlJc w:val="left"/>
      <w:pPr>
        <w:ind w:left="720" w:hanging="360"/>
      </w:pPr>
      <w:rPr>
        <w:rFonts w:ascii="Symbol" w:hAnsi="Symbol" w:hint="default"/>
      </w:rPr>
    </w:lvl>
    <w:lvl w:ilvl="1" w:tplc="8F26320A">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9B53F5"/>
    <w:multiLevelType w:val="hybridMultilevel"/>
    <w:tmpl w:val="99865642"/>
    <w:lvl w:ilvl="0" w:tplc="4210A9D4">
      <w:start w:val="1"/>
      <w:numFmt w:val="bullet"/>
      <w:lvlText w:val="●"/>
      <w:lvlJc w:val="left"/>
      <w:pPr>
        <w:ind w:left="720" w:hanging="360"/>
      </w:pPr>
      <w:rPr>
        <w:rFonts w:ascii="Arial" w:hAnsi="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3D43AB"/>
    <w:multiLevelType w:val="hybridMultilevel"/>
    <w:tmpl w:val="66A65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757BD9"/>
    <w:multiLevelType w:val="hybridMultilevel"/>
    <w:tmpl w:val="2E06E5CE"/>
    <w:lvl w:ilvl="0" w:tplc="4210A9D4">
      <w:start w:val="1"/>
      <w:numFmt w:val="bullet"/>
      <w:lvlText w:val="●"/>
      <w:lvlJc w:val="left"/>
      <w:pPr>
        <w:ind w:left="720" w:hanging="360"/>
      </w:pPr>
      <w:rPr>
        <w:rFonts w:ascii="Arial" w:hAnsi="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FA2"/>
    <w:rsid w:val="00006054"/>
    <w:rsid w:val="0001788E"/>
    <w:rsid w:val="000A7982"/>
    <w:rsid w:val="000F471C"/>
    <w:rsid w:val="0010449E"/>
    <w:rsid w:val="00170322"/>
    <w:rsid w:val="001D6C61"/>
    <w:rsid w:val="001D7DAB"/>
    <w:rsid w:val="00231CE0"/>
    <w:rsid w:val="002627F9"/>
    <w:rsid w:val="002B443C"/>
    <w:rsid w:val="002E1DD6"/>
    <w:rsid w:val="0035265E"/>
    <w:rsid w:val="003C1090"/>
    <w:rsid w:val="003C46EE"/>
    <w:rsid w:val="003C756A"/>
    <w:rsid w:val="00403C29"/>
    <w:rsid w:val="0040716A"/>
    <w:rsid w:val="0043531A"/>
    <w:rsid w:val="004435E2"/>
    <w:rsid w:val="00453EEC"/>
    <w:rsid w:val="00457282"/>
    <w:rsid w:val="00496291"/>
    <w:rsid w:val="004B6598"/>
    <w:rsid w:val="004B7E47"/>
    <w:rsid w:val="004F6833"/>
    <w:rsid w:val="0050281E"/>
    <w:rsid w:val="005629BA"/>
    <w:rsid w:val="00577110"/>
    <w:rsid w:val="0059235F"/>
    <w:rsid w:val="005F354B"/>
    <w:rsid w:val="00640494"/>
    <w:rsid w:val="00660D57"/>
    <w:rsid w:val="006A1928"/>
    <w:rsid w:val="006A7006"/>
    <w:rsid w:val="006C2D45"/>
    <w:rsid w:val="006C6176"/>
    <w:rsid w:val="006F59D8"/>
    <w:rsid w:val="00707973"/>
    <w:rsid w:val="00752697"/>
    <w:rsid w:val="007649C0"/>
    <w:rsid w:val="007B0889"/>
    <w:rsid w:val="007C444B"/>
    <w:rsid w:val="007C6D3C"/>
    <w:rsid w:val="00812B0E"/>
    <w:rsid w:val="008445B8"/>
    <w:rsid w:val="008539AB"/>
    <w:rsid w:val="008736B6"/>
    <w:rsid w:val="008A7DC9"/>
    <w:rsid w:val="008C67B2"/>
    <w:rsid w:val="008F4660"/>
    <w:rsid w:val="00906571"/>
    <w:rsid w:val="00925060"/>
    <w:rsid w:val="00927CDE"/>
    <w:rsid w:val="00974BE4"/>
    <w:rsid w:val="009C1A1F"/>
    <w:rsid w:val="009E2E69"/>
    <w:rsid w:val="009F3DB1"/>
    <w:rsid w:val="00A05549"/>
    <w:rsid w:val="00A07BEB"/>
    <w:rsid w:val="00A26E81"/>
    <w:rsid w:val="00A551C6"/>
    <w:rsid w:val="00A70358"/>
    <w:rsid w:val="00A81E98"/>
    <w:rsid w:val="00A82B08"/>
    <w:rsid w:val="00AA6DB6"/>
    <w:rsid w:val="00AC28EF"/>
    <w:rsid w:val="00AD4EB9"/>
    <w:rsid w:val="00AE5BB5"/>
    <w:rsid w:val="00B10448"/>
    <w:rsid w:val="00B21A7C"/>
    <w:rsid w:val="00B31C14"/>
    <w:rsid w:val="00BA534D"/>
    <w:rsid w:val="00BC024C"/>
    <w:rsid w:val="00C0086D"/>
    <w:rsid w:val="00C214DB"/>
    <w:rsid w:val="00C345A1"/>
    <w:rsid w:val="00CB7B84"/>
    <w:rsid w:val="00D45EAA"/>
    <w:rsid w:val="00DE2626"/>
    <w:rsid w:val="00EA5885"/>
    <w:rsid w:val="00EC083F"/>
    <w:rsid w:val="00EC7609"/>
    <w:rsid w:val="00F13458"/>
    <w:rsid w:val="00F43658"/>
    <w:rsid w:val="00F6794A"/>
    <w:rsid w:val="00F80FA2"/>
    <w:rsid w:val="00F8307C"/>
    <w:rsid w:val="00F84372"/>
    <w:rsid w:val="00FD5E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Default"/>
    <w:next w:val="NoSpacing"/>
    <w:qFormat/>
    <w:rsid w:val="00F13458"/>
    <w:pPr>
      <w:spacing w:after="0" w:line="240" w:lineRule="auto"/>
    </w:pPr>
    <w:rPr>
      <w:rFonts w:ascii="Calibri Light" w:hAnsi="Calibri Light"/>
      <w:sz w:val="24"/>
    </w:rPr>
  </w:style>
  <w:style w:type="paragraph" w:styleId="Heading1">
    <w:name w:val="heading 1"/>
    <w:basedOn w:val="Normal"/>
    <w:next w:val="Normal"/>
    <w:link w:val="Heading1Char"/>
    <w:autoRedefine/>
    <w:uiPriority w:val="9"/>
    <w:qFormat/>
    <w:rsid w:val="0059235F"/>
    <w:pPr>
      <w:keepNext/>
      <w:keepLines/>
      <w:outlineLvl w:val="0"/>
    </w:pPr>
    <w:rPr>
      <w:rFonts w:asciiTheme="majorHAnsi" w:eastAsiaTheme="majorEastAsia" w:hAnsiTheme="majorHAnsi" w:cstheme="majorBidi"/>
      <w:color w:val="4472C4" w:themeColor="accent1"/>
      <w:sz w:val="26"/>
      <w:szCs w:val="32"/>
    </w:rPr>
  </w:style>
  <w:style w:type="paragraph" w:styleId="Heading2">
    <w:name w:val="heading 2"/>
    <w:basedOn w:val="Heading1"/>
    <w:next w:val="Normal"/>
    <w:link w:val="Heading2Char"/>
    <w:autoRedefine/>
    <w:uiPriority w:val="9"/>
    <w:unhideWhenUsed/>
    <w:qFormat/>
    <w:rsid w:val="003C46EE"/>
    <w:pPr>
      <w:outlineLvl w:val="1"/>
    </w:pPr>
    <w:rPr>
      <w:i/>
      <w:color w:val="auto"/>
      <w:szCs w:val="26"/>
    </w:rPr>
  </w:style>
  <w:style w:type="paragraph" w:styleId="Heading3">
    <w:name w:val="heading 3"/>
    <w:basedOn w:val="Normal"/>
    <w:next w:val="Normal"/>
    <w:link w:val="Heading3Char"/>
    <w:autoRedefine/>
    <w:uiPriority w:val="9"/>
    <w:unhideWhenUsed/>
    <w:qFormat/>
    <w:rsid w:val="0059235F"/>
    <w:pPr>
      <w:keepNext/>
      <w:keepLines/>
      <w:outlineLvl w:val="2"/>
    </w:pPr>
    <w:rPr>
      <w:rFonts w:asciiTheme="majorHAnsi" w:eastAsiaTheme="majorEastAsia" w:hAnsiTheme="majorHAnsi"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231CE0"/>
    <w:pPr>
      <w:spacing w:after="0" w:line="240" w:lineRule="auto"/>
    </w:pPr>
    <w:rPr>
      <w:rFonts w:asciiTheme="majorHAnsi" w:eastAsia="Arial" w:hAnsiTheme="majorHAnsi" w:cs="Arial"/>
      <w:color w:val="000000"/>
      <w:sz w:val="24"/>
      <w:szCs w:val="24"/>
    </w:rPr>
  </w:style>
  <w:style w:type="paragraph" w:customStyle="1" w:styleId="CitationHeader">
    <w:name w:val="Citation Header"/>
    <w:basedOn w:val="Heading1"/>
    <w:link w:val="CitationHeaderChar"/>
    <w:autoRedefine/>
    <w:qFormat/>
    <w:rsid w:val="002B443C"/>
    <w:rPr>
      <w:b/>
    </w:rPr>
  </w:style>
  <w:style w:type="character" w:customStyle="1" w:styleId="CitationHeaderChar">
    <w:name w:val="Citation Header Char"/>
    <w:basedOn w:val="Heading1Char"/>
    <w:link w:val="CitationHeader"/>
    <w:rsid w:val="002B443C"/>
    <w:rPr>
      <w:rFonts w:asciiTheme="majorHAnsi" w:eastAsiaTheme="majorEastAsia" w:hAnsiTheme="majorHAnsi" w:cstheme="majorBidi"/>
      <w:b/>
      <w:color w:val="2F5496" w:themeColor="accent1" w:themeShade="BF"/>
      <w:sz w:val="24"/>
      <w:szCs w:val="32"/>
    </w:rPr>
  </w:style>
  <w:style w:type="character" w:customStyle="1" w:styleId="Heading1Char">
    <w:name w:val="Heading 1 Char"/>
    <w:basedOn w:val="DefaultParagraphFont"/>
    <w:link w:val="Heading1"/>
    <w:uiPriority w:val="9"/>
    <w:rsid w:val="0059235F"/>
    <w:rPr>
      <w:rFonts w:asciiTheme="majorHAnsi" w:eastAsiaTheme="majorEastAsia" w:hAnsiTheme="majorHAnsi" w:cstheme="majorBidi"/>
      <w:color w:val="4472C4" w:themeColor="accent1"/>
      <w:sz w:val="26"/>
      <w:szCs w:val="32"/>
    </w:rPr>
  </w:style>
  <w:style w:type="paragraph" w:styleId="TOC2">
    <w:name w:val="toc 2"/>
    <w:basedOn w:val="Normal"/>
    <w:next w:val="Normal"/>
    <w:autoRedefine/>
    <w:uiPriority w:val="39"/>
    <w:semiHidden/>
    <w:unhideWhenUsed/>
    <w:qFormat/>
    <w:rsid w:val="00660D57"/>
    <w:pPr>
      <w:keepNext/>
      <w:keepLines/>
      <w:spacing w:after="100"/>
      <w:ind w:left="240"/>
      <w:outlineLvl w:val="0"/>
    </w:pPr>
    <w:rPr>
      <w:rFonts w:asciiTheme="majorHAnsi" w:eastAsiaTheme="majorEastAsia" w:hAnsiTheme="majorHAnsi" w:cstheme="majorBidi"/>
      <w:b/>
      <w:noProof/>
      <w:szCs w:val="32"/>
    </w:rPr>
  </w:style>
  <w:style w:type="character" w:customStyle="1" w:styleId="Heading2Char">
    <w:name w:val="Heading 2 Char"/>
    <w:basedOn w:val="DefaultParagraphFont"/>
    <w:link w:val="Heading2"/>
    <w:uiPriority w:val="9"/>
    <w:rsid w:val="003C46EE"/>
    <w:rPr>
      <w:rFonts w:asciiTheme="majorHAnsi" w:eastAsiaTheme="majorEastAsia" w:hAnsiTheme="majorHAnsi" w:cstheme="majorBidi"/>
      <w:i/>
      <w:sz w:val="26"/>
      <w:szCs w:val="26"/>
    </w:rPr>
  </w:style>
  <w:style w:type="character" w:customStyle="1" w:styleId="Heading3Char">
    <w:name w:val="Heading 3 Char"/>
    <w:basedOn w:val="DefaultParagraphFont"/>
    <w:link w:val="Heading3"/>
    <w:uiPriority w:val="9"/>
    <w:rsid w:val="0059235F"/>
    <w:rPr>
      <w:rFonts w:asciiTheme="majorHAnsi" w:eastAsiaTheme="majorEastAsia" w:hAnsiTheme="majorHAnsi" w:cstheme="majorBidi"/>
      <w:i/>
      <w:sz w:val="24"/>
      <w:szCs w:val="24"/>
    </w:rPr>
  </w:style>
  <w:style w:type="paragraph" w:customStyle="1" w:styleId="Style1">
    <w:name w:val="Style1"/>
    <w:basedOn w:val="Normal"/>
    <w:autoRedefine/>
    <w:qFormat/>
    <w:rsid w:val="005629BA"/>
    <w:rPr>
      <w:rFonts w:asciiTheme="majorHAnsi" w:eastAsia="Calibri" w:hAnsiTheme="majorHAnsi" w:cs="Calibri"/>
      <w:noProof/>
      <w:color w:val="000000"/>
      <w:szCs w:val="28"/>
    </w:rPr>
  </w:style>
  <w:style w:type="paragraph" w:styleId="IntenseQuote">
    <w:name w:val="Intense Quote"/>
    <w:basedOn w:val="Normal"/>
    <w:next w:val="Normal"/>
    <w:link w:val="IntenseQuoteChar"/>
    <w:autoRedefine/>
    <w:uiPriority w:val="30"/>
    <w:qFormat/>
    <w:rsid w:val="008F4660"/>
    <w:pPr>
      <w:pBdr>
        <w:top w:val="single" w:sz="4" w:space="10" w:color="4472C4" w:themeColor="accent1"/>
        <w:bottom w:val="single" w:sz="4" w:space="10" w:color="4472C4" w:themeColor="accent1"/>
      </w:pBdr>
      <w:spacing w:before="360" w:after="360"/>
      <w:ind w:left="864" w:right="864"/>
      <w:jc w:val="center"/>
    </w:pPr>
    <w:rPr>
      <w:iCs/>
      <w:color w:val="2F5496" w:themeColor="accent1" w:themeShade="BF"/>
    </w:rPr>
  </w:style>
  <w:style w:type="character" w:customStyle="1" w:styleId="IntenseQuoteChar">
    <w:name w:val="Intense Quote Char"/>
    <w:basedOn w:val="DefaultParagraphFont"/>
    <w:link w:val="IntenseQuote"/>
    <w:uiPriority w:val="30"/>
    <w:rsid w:val="008F4660"/>
    <w:rPr>
      <w:rFonts w:ascii="Calibri Light" w:hAnsi="Calibri Light"/>
      <w:iCs/>
      <w:color w:val="2F5496" w:themeColor="accent1" w:themeShade="BF"/>
      <w:sz w:val="24"/>
    </w:rPr>
  </w:style>
  <w:style w:type="paragraph" w:styleId="ListParagraph">
    <w:name w:val="List Paragraph"/>
    <w:basedOn w:val="Normal"/>
    <w:autoRedefine/>
    <w:uiPriority w:val="34"/>
    <w:qFormat/>
    <w:rsid w:val="0059235F"/>
    <w:pPr>
      <w:ind w:left="720"/>
      <w:contextualSpacing/>
    </w:pPr>
    <w:rPr>
      <w:rFonts w:asciiTheme="majorHAnsi" w:hAnsiTheme="majorHAnsi"/>
      <w:szCs w:val="24"/>
    </w:rPr>
  </w:style>
  <w:style w:type="character" w:styleId="Hyperlink">
    <w:name w:val="Hyperlink"/>
    <w:basedOn w:val="DefaultParagraphFont"/>
    <w:uiPriority w:val="99"/>
    <w:unhideWhenUsed/>
    <w:rsid w:val="00C345A1"/>
    <w:rPr>
      <w:color w:val="0563C1" w:themeColor="hyperlink"/>
      <w:u w:val="single"/>
    </w:rPr>
  </w:style>
  <w:style w:type="character" w:styleId="FollowedHyperlink">
    <w:name w:val="FollowedHyperlink"/>
    <w:basedOn w:val="DefaultParagraphFont"/>
    <w:uiPriority w:val="99"/>
    <w:semiHidden/>
    <w:unhideWhenUsed/>
    <w:rsid w:val="00C345A1"/>
    <w:rPr>
      <w:color w:val="954F72" w:themeColor="followedHyperlink"/>
      <w:u w:val="single"/>
    </w:rPr>
  </w:style>
  <w:style w:type="character" w:customStyle="1" w:styleId="UnresolvedMention">
    <w:name w:val="Unresolved Mention"/>
    <w:basedOn w:val="DefaultParagraphFont"/>
    <w:uiPriority w:val="99"/>
    <w:semiHidden/>
    <w:unhideWhenUsed/>
    <w:rsid w:val="00C345A1"/>
    <w:rPr>
      <w:color w:val="808080"/>
      <w:shd w:val="clear" w:color="auto" w:fill="E6E6E6"/>
    </w:rPr>
  </w:style>
  <w:style w:type="table" w:styleId="TableGrid">
    <w:name w:val="Table Grid"/>
    <w:basedOn w:val="TableNormal"/>
    <w:uiPriority w:val="39"/>
    <w:rsid w:val="00707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C083F"/>
    <w:rPr>
      <w:sz w:val="16"/>
      <w:szCs w:val="16"/>
    </w:rPr>
  </w:style>
  <w:style w:type="paragraph" w:styleId="CommentText">
    <w:name w:val="annotation text"/>
    <w:basedOn w:val="Normal"/>
    <w:link w:val="CommentTextChar"/>
    <w:uiPriority w:val="99"/>
    <w:semiHidden/>
    <w:unhideWhenUsed/>
    <w:rsid w:val="00EC083F"/>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EC083F"/>
    <w:rPr>
      <w:sz w:val="20"/>
      <w:szCs w:val="20"/>
    </w:rPr>
  </w:style>
  <w:style w:type="paragraph" w:styleId="BalloonText">
    <w:name w:val="Balloon Text"/>
    <w:basedOn w:val="Normal"/>
    <w:link w:val="BalloonTextChar"/>
    <w:uiPriority w:val="99"/>
    <w:semiHidden/>
    <w:unhideWhenUsed/>
    <w:rsid w:val="00EC083F"/>
    <w:rPr>
      <w:rFonts w:ascii="Tahoma" w:hAnsi="Tahoma" w:cs="Tahoma"/>
      <w:sz w:val="16"/>
      <w:szCs w:val="16"/>
    </w:rPr>
  </w:style>
  <w:style w:type="character" w:customStyle="1" w:styleId="BalloonTextChar">
    <w:name w:val="Balloon Text Char"/>
    <w:basedOn w:val="DefaultParagraphFont"/>
    <w:link w:val="BalloonText"/>
    <w:uiPriority w:val="99"/>
    <w:semiHidden/>
    <w:rsid w:val="00EC083F"/>
    <w:rPr>
      <w:rFonts w:ascii="Tahoma" w:hAnsi="Tahoma" w:cs="Tahoma"/>
      <w:sz w:val="16"/>
      <w:szCs w:val="16"/>
    </w:rPr>
  </w:style>
  <w:style w:type="paragraph" w:styleId="FootnoteText">
    <w:name w:val="footnote text"/>
    <w:basedOn w:val="Normal"/>
    <w:link w:val="FootnoteTextChar"/>
    <w:uiPriority w:val="99"/>
    <w:semiHidden/>
    <w:unhideWhenUsed/>
    <w:rsid w:val="002E1DD6"/>
    <w:rPr>
      <w:sz w:val="20"/>
      <w:szCs w:val="20"/>
    </w:rPr>
  </w:style>
  <w:style w:type="character" w:customStyle="1" w:styleId="FootnoteTextChar">
    <w:name w:val="Footnote Text Char"/>
    <w:basedOn w:val="DefaultParagraphFont"/>
    <w:link w:val="FootnoteText"/>
    <w:uiPriority w:val="99"/>
    <w:semiHidden/>
    <w:rsid w:val="002E1DD6"/>
    <w:rPr>
      <w:rFonts w:ascii="Calibri Light" w:hAnsi="Calibri Light"/>
      <w:sz w:val="20"/>
      <w:szCs w:val="20"/>
    </w:rPr>
  </w:style>
  <w:style w:type="character" w:styleId="FootnoteReference">
    <w:name w:val="footnote reference"/>
    <w:basedOn w:val="DefaultParagraphFont"/>
    <w:uiPriority w:val="99"/>
    <w:semiHidden/>
    <w:unhideWhenUsed/>
    <w:rsid w:val="002E1DD6"/>
    <w:rPr>
      <w:vertAlign w:val="superscript"/>
    </w:rPr>
  </w:style>
  <w:style w:type="paragraph" w:styleId="CommentSubject">
    <w:name w:val="annotation subject"/>
    <w:basedOn w:val="CommentText"/>
    <w:next w:val="CommentText"/>
    <w:link w:val="CommentSubjectChar"/>
    <w:uiPriority w:val="99"/>
    <w:semiHidden/>
    <w:unhideWhenUsed/>
    <w:rsid w:val="006A7006"/>
    <w:rPr>
      <w:rFonts w:ascii="Calibri Light" w:hAnsi="Calibri Light"/>
      <w:b/>
      <w:bCs/>
    </w:rPr>
  </w:style>
  <w:style w:type="character" w:customStyle="1" w:styleId="CommentSubjectChar">
    <w:name w:val="Comment Subject Char"/>
    <w:basedOn w:val="CommentTextChar"/>
    <w:link w:val="CommentSubject"/>
    <w:uiPriority w:val="99"/>
    <w:semiHidden/>
    <w:rsid w:val="006A7006"/>
    <w:rPr>
      <w:rFonts w:ascii="Calibri Light" w:hAnsi="Calibri Light"/>
      <w:b/>
      <w:bCs/>
      <w:sz w:val="20"/>
      <w:szCs w:val="20"/>
    </w:rPr>
  </w:style>
  <w:style w:type="paragraph" w:styleId="Revision">
    <w:name w:val="Revision"/>
    <w:hidden/>
    <w:uiPriority w:val="99"/>
    <w:semiHidden/>
    <w:rsid w:val="00DE2626"/>
    <w:pPr>
      <w:spacing w:after="0" w:line="240" w:lineRule="auto"/>
    </w:pPr>
    <w:rPr>
      <w:rFonts w:ascii="Calibri Light" w:hAnsi="Calibri Light"/>
      <w:sz w:val="24"/>
    </w:rPr>
  </w:style>
  <w:style w:type="paragraph" w:styleId="Header">
    <w:name w:val="header"/>
    <w:basedOn w:val="Normal"/>
    <w:link w:val="HeaderChar"/>
    <w:uiPriority w:val="99"/>
    <w:unhideWhenUsed/>
    <w:rsid w:val="00453EEC"/>
    <w:pPr>
      <w:tabs>
        <w:tab w:val="center" w:pos="4680"/>
        <w:tab w:val="right" w:pos="9360"/>
      </w:tabs>
    </w:pPr>
  </w:style>
  <w:style w:type="character" w:customStyle="1" w:styleId="HeaderChar">
    <w:name w:val="Header Char"/>
    <w:basedOn w:val="DefaultParagraphFont"/>
    <w:link w:val="Header"/>
    <w:uiPriority w:val="99"/>
    <w:rsid w:val="00453EEC"/>
    <w:rPr>
      <w:rFonts w:ascii="Calibri Light" w:hAnsi="Calibri Light"/>
      <w:sz w:val="24"/>
    </w:rPr>
  </w:style>
  <w:style w:type="paragraph" w:styleId="Footer">
    <w:name w:val="footer"/>
    <w:basedOn w:val="Normal"/>
    <w:link w:val="FooterChar"/>
    <w:uiPriority w:val="99"/>
    <w:unhideWhenUsed/>
    <w:rsid w:val="00453EEC"/>
    <w:pPr>
      <w:tabs>
        <w:tab w:val="center" w:pos="4680"/>
        <w:tab w:val="right" w:pos="9360"/>
      </w:tabs>
    </w:pPr>
  </w:style>
  <w:style w:type="character" w:customStyle="1" w:styleId="FooterChar">
    <w:name w:val="Footer Char"/>
    <w:basedOn w:val="DefaultParagraphFont"/>
    <w:link w:val="Footer"/>
    <w:uiPriority w:val="99"/>
    <w:rsid w:val="00453EEC"/>
    <w:rPr>
      <w:rFonts w:ascii="Calibri Light" w:hAnsi="Calibri Light"/>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Default"/>
    <w:next w:val="NoSpacing"/>
    <w:qFormat/>
    <w:rsid w:val="00F13458"/>
    <w:pPr>
      <w:spacing w:after="0" w:line="240" w:lineRule="auto"/>
    </w:pPr>
    <w:rPr>
      <w:rFonts w:ascii="Calibri Light" w:hAnsi="Calibri Light"/>
      <w:sz w:val="24"/>
    </w:rPr>
  </w:style>
  <w:style w:type="paragraph" w:styleId="Heading1">
    <w:name w:val="heading 1"/>
    <w:basedOn w:val="Normal"/>
    <w:next w:val="Normal"/>
    <w:link w:val="Heading1Char"/>
    <w:autoRedefine/>
    <w:uiPriority w:val="9"/>
    <w:qFormat/>
    <w:rsid w:val="0059235F"/>
    <w:pPr>
      <w:keepNext/>
      <w:keepLines/>
      <w:outlineLvl w:val="0"/>
    </w:pPr>
    <w:rPr>
      <w:rFonts w:asciiTheme="majorHAnsi" w:eastAsiaTheme="majorEastAsia" w:hAnsiTheme="majorHAnsi" w:cstheme="majorBidi"/>
      <w:color w:val="4472C4" w:themeColor="accent1"/>
      <w:sz w:val="26"/>
      <w:szCs w:val="32"/>
    </w:rPr>
  </w:style>
  <w:style w:type="paragraph" w:styleId="Heading2">
    <w:name w:val="heading 2"/>
    <w:basedOn w:val="Heading1"/>
    <w:next w:val="Normal"/>
    <w:link w:val="Heading2Char"/>
    <w:autoRedefine/>
    <w:uiPriority w:val="9"/>
    <w:unhideWhenUsed/>
    <w:qFormat/>
    <w:rsid w:val="003C46EE"/>
    <w:pPr>
      <w:outlineLvl w:val="1"/>
    </w:pPr>
    <w:rPr>
      <w:i/>
      <w:color w:val="auto"/>
      <w:szCs w:val="26"/>
    </w:rPr>
  </w:style>
  <w:style w:type="paragraph" w:styleId="Heading3">
    <w:name w:val="heading 3"/>
    <w:basedOn w:val="Normal"/>
    <w:next w:val="Normal"/>
    <w:link w:val="Heading3Char"/>
    <w:autoRedefine/>
    <w:uiPriority w:val="9"/>
    <w:unhideWhenUsed/>
    <w:qFormat/>
    <w:rsid w:val="0059235F"/>
    <w:pPr>
      <w:keepNext/>
      <w:keepLines/>
      <w:outlineLvl w:val="2"/>
    </w:pPr>
    <w:rPr>
      <w:rFonts w:asciiTheme="majorHAnsi" w:eastAsiaTheme="majorEastAsia" w:hAnsiTheme="majorHAnsi"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231CE0"/>
    <w:pPr>
      <w:spacing w:after="0" w:line="240" w:lineRule="auto"/>
    </w:pPr>
    <w:rPr>
      <w:rFonts w:asciiTheme="majorHAnsi" w:eastAsia="Arial" w:hAnsiTheme="majorHAnsi" w:cs="Arial"/>
      <w:color w:val="000000"/>
      <w:sz w:val="24"/>
      <w:szCs w:val="24"/>
    </w:rPr>
  </w:style>
  <w:style w:type="paragraph" w:customStyle="1" w:styleId="CitationHeader">
    <w:name w:val="Citation Header"/>
    <w:basedOn w:val="Heading1"/>
    <w:link w:val="CitationHeaderChar"/>
    <w:autoRedefine/>
    <w:qFormat/>
    <w:rsid w:val="002B443C"/>
    <w:rPr>
      <w:b/>
    </w:rPr>
  </w:style>
  <w:style w:type="character" w:customStyle="1" w:styleId="CitationHeaderChar">
    <w:name w:val="Citation Header Char"/>
    <w:basedOn w:val="Heading1Char"/>
    <w:link w:val="CitationHeader"/>
    <w:rsid w:val="002B443C"/>
    <w:rPr>
      <w:rFonts w:asciiTheme="majorHAnsi" w:eastAsiaTheme="majorEastAsia" w:hAnsiTheme="majorHAnsi" w:cstheme="majorBidi"/>
      <w:b/>
      <w:color w:val="2F5496" w:themeColor="accent1" w:themeShade="BF"/>
      <w:sz w:val="24"/>
      <w:szCs w:val="32"/>
    </w:rPr>
  </w:style>
  <w:style w:type="character" w:customStyle="1" w:styleId="Heading1Char">
    <w:name w:val="Heading 1 Char"/>
    <w:basedOn w:val="DefaultParagraphFont"/>
    <w:link w:val="Heading1"/>
    <w:uiPriority w:val="9"/>
    <w:rsid w:val="0059235F"/>
    <w:rPr>
      <w:rFonts w:asciiTheme="majorHAnsi" w:eastAsiaTheme="majorEastAsia" w:hAnsiTheme="majorHAnsi" w:cstheme="majorBidi"/>
      <w:color w:val="4472C4" w:themeColor="accent1"/>
      <w:sz w:val="26"/>
      <w:szCs w:val="32"/>
    </w:rPr>
  </w:style>
  <w:style w:type="paragraph" w:styleId="TOC2">
    <w:name w:val="toc 2"/>
    <w:basedOn w:val="Normal"/>
    <w:next w:val="Normal"/>
    <w:autoRedefine/>
    <w:uiPriority w:val="39"/>
    <w:semiHidden/>
    <w:unhideWhenUsed/>
    <w:qFormat/>
    <w:rsid w:val="00660D57"/>
    <w:pPr>
      <w:keepNext/>
      <w:keepLines/>
      <w:spacing w:after="100"/>
      <w:ind w:left="240"/>
      <w:outlineLvl w:val="0"/>
    </w:pPr>
    <w:rPr>
      <w:rFonts w:asciiTheme="majorHAnsi" w:eastAsiaTheme="majorEastAsia" w:hAnsiTheme="majorHAnsi" w:cstheme="majorBidi"/>
      <w:b/>
      <w:noProof/>
      <w:szCs w:val="32"/>
    </w:rPr>
  </w:style>
  <w:style w:type="character" w:customStyle="1" w:styleId="Heading2Char">
    <w:name w:val="Heading 2 Char"/>
    <w:basedOn w:val="DefaultParagraphFont"/>
    <w:link w:val="Heading2"/>
    <w:uiPriority w:val="9"/>
    <w:rsid w:val="003C46EE"/>
    <w:rPr>
      <w:rFonts w:asciiTheme="majorHAnsi" w:eastAsiaTheme="majorEastAsia" w:hAnsiTheme="majorHAnsi" w:cstheme="majorBidi"/>
      <w:i/>
      <w:sz w:val="26"/>
      <w:szCs w:val="26"/>
    </w:rPr>
  </w:style>
  <w:style w:type="character" w:customStyle="1" w:styleId="Heading3Char">
    <w:name w:val="Heading 3 Char"/>
    <w:basedOn w:val="DefaultParagraphFont"/>
    <w:link w:val="Heading3"/>
    <w:uiPriority w:val="9"/>
    <w:rsid w:val="0059235F"/>
    <w:rPr>
      <w:rFonts w:asciiTheme="majorHAnsi" w:eastAsiaTheme="majorEastAsia" w:hAnsiTheme="majorHAnsi" w:cstheme="majorBidi"/>
      <w:i/>
      <w:sz w:val="24"/>
      <w:szCs w:val="24"/>
    </w:rPr>
  </w:style>
  <w:style w:type="paragraph" w:customStyle="1" w:styleId="Style1">
    <w:name w:val="Style1"/>
    <w:basedOn w:val="Normal"/>
    <w:autoRedefine/>
    <w:qFormat/>
    <w:rsid w:val="005629BA"/>
    <w:rPr>
      <w:rFonts w:asciiTheme="majorHAnsi" w:eastAsia="Calibri" w:hAnsiTheme="majorHAnsi" w:cs="Calibri"/>
      <w:noProof/>
      <w:color w:val="000000"/>
      <w:szCs w:val="28"/>
    </w:rPr>
  </w:style>
  <w:style w:type="paragraph" w:styleId="IntenseQuote">
    <w:name w:val="Intense Quote"/>
    <w:basedOn w:val="Normal"/>
    <w:next w:val="Normal"/>
    <w:link w:val="IntenseQuoteChar"/>
    <w:autoRedefine/>
    <w:uiPriority w:val="30"/>
    <w:qFormat/>
    <w:rsid w:val="008F4660"/>
    <w:pPr>
      <w:pBdr>
        <w:top w:val="single" w:sz="4" w:space="10" w:color="4472C4" w:themeColor="accent1"/>
        <w:bottom w:val="single" w:sz="4" w:space="10" w:color="4472C4" w:themeColor="accent1"/>
      </w:pBdr>
      <w:spacing w:before="360" w:after="360"/>
      <w:ind w:left="864" w:right="864"/>
      <w:jc w:val="center"/>
    </w:pPr>
    <w:rPr>
      <w:iCs/>
      <w:color w:val="2F5496" w:themeColor="accent1" w:themeShade="BF"/>
    </w:rPr>
  </w:style>
  <w:style w:type="character" w:customStyle="1" w:styleId="IntenseQuoteChar">
    <w:name w:val="Intense Quote Char"/>
    <w:basedOn w:val="DefaultParagraphFont"/>
    <w:link w:val="IntenseQuote"/>
    <w:uiPriority w:val="30"/>
    <w:rsid w:val="008F4660"/>
    <w:rPr>
      <w:rFonts w:ascii="Calibri Light" w:hAnsi="Calibri Light"/>
      <w:iCs/>
      <w:color w:val="2F5496" w:themeColor="accent1" w:themeShade="BF"/>
      <w:sz w:val="24"/>
    </w:rPr>
  </w:style>
  <w:style w:type="paragraph" w:styleId="ListParagraph">
    <w:name w:val="List Paragraph"/>
    <w:basedOn w:val="Normal"/>
    <w:autoRedefine/>
    <w:uiPriority w:val="34"/>
    <w:qFormat/>
    <w:rsid w:val="0059235F"/>
    <w:pPr>
      <w:ind w:left="720"/>
      <w:contextualSpacing/>
    </w:pPr>
    <w:rPr>
      <w:rFonts w:asciiTheme="majorHAnsi" w:hAnsiTheme="majorHAnsi"/>
      <w:szCs w:val="24"/>
    </w:rPr>
  </w:style>
  <w:style w:type="character" w:styleId="Hyperlink">
    <w:name w:val="Hyperlink"/>
    <w:basedOn w:val="DefaultParagraphFont"/>
    <w:uiPriority w:val="99"/>
    <w:unhideWhenUsed/>
    <w:rsid w:val="00C345A1"/>
    <w:rPr>
      <w:color w:val="0563C1" w:themeColor="hyperlink"/>
      <w:u w:val="single"/>
    </w:rPr>
  </w:style>
  <w:style w:type="character" w:styleId="FollowedHyperlink">
    <w:name w:val="FollowedHyperlink"/>
    <w:basedOn w:val="DefaultParagraphFont"/>
    <w:uiPriority w:val="99"/>
    <w:semiHidden/>
    <w:unhideWhenUsed/>
    <w:rsid w:val="00C345A1"/>
    <w:rPr>
      <w:color w:val="954F72" w:themeColor="followedHyperlink"/>
      <w:u w:val="single"/>
    </w:rPr>
  </w:style>
  <w:style w:type="character" w:customStyle="1" w:styleId="UnresolvedMention">
    <w:name w:val="Unresolved Mention"/>
    <w:basedOn w:val="DefaultParagraphFont"/>
    <w:uiPriority w:val="99"/>
    <w:semiHidden/>
    <w:unhideWhenUsed/>
    <w:rsid w:val="00C345A1"/>
    <w:rPr>
      <w:color w:val="808080"/>
      <w:shd w:val="clear" w:color="auto" w:fill="E6E6E6"/>
    </w:rPr>
  </w:style>
  <w:style w:type="table" w:styleId="TableGrid">
    <w:name w:val="Table Grid"/>
    <w:basedOn w:val="TableNormal"/>
    <w:uiPriority w:val="39"/>
    <w:rsid w:val="00707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C083F"/>
    <w:rPr>
      <w:sz w:val="16"/>
      <w:szCs w:val="16"/>
    </w:rPr>
  </w:style>
  <w:style w:type="paragraph" w:styleId="CommentText">
    <w:name w:val="annotation text"/>
    <w:basedOn w:val="Normal"/>
    <w:link w:val="CommentTextChar"/>
    <w:uiPriority w:val="99"/>
    <w:semiHidden/>
    <w:unhideWhenUsed/>
    <w:rsid w:val="00EC083F"/>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EC083F"/>
    <w:rPr>
      <w:sz w:val="20"/>
      <w:szCs w:val="20"/>
    </w:rPr>
  </w:style>
  <w:style w:type="paragraph" w:styleId="BalloonText">
    <w:name w:val="Balloon Text"/>
    <w:basedOn w:val="Normal"/>
    <w:link w:val="BalloonTextChar"/>
    <w:uiPriority w:val="99"/>
    <w:semiHidden/>
    <w:unhideWhenUsed/>
    <w:rsid w:val="00EC083F"/>
    <w:rPr>
      <w:rFonts w:ascii="Tahoma" w:hAnsi="Tahoma" w:cs="Tahoma"/>
      <w:sz w:val="16"/>
      <w:szCs w:val="16"/>
    </w:rPr>
  </w:style>
  <w:style w:type="character" w:customStyle="1" w:styleId="BalloonTextChar">
    <w:name w:val="Balloon Text Char"/>
    <w:basedOn w:val="DefaultParagraphFont"/>
    <w:link w:val="BalloonText"/>
    <w:uiPriority w:val="99"/>
    <w:semiHidden/>
    <w:rsid w:val="00EC083F"/>
    <w:rPr>
      <w:rFonts w:ascii="Tahoma" w:hAnsi="Tahoma" w:cs="Tahoma"/>
      <w:sz w:val="16"/>
      <w:szCs w:val="16"/>
    </w:rPr>
  </w:style>
  <w:style w:type="paragraph" w:styleId="FootnoteText">
    <w:name w:val="footnote text"/>
    <w:basedOn w:val="Normal"/>
    <w:link w:val="FootnoteTextChar"/>
    <w:uiPriority w:val="99"/>
    <w:semiHidden/>
    <w:unhideWhenUsed/>
    <w:rsid w:val="002E1DD6"/>
    <w:rPr>
      <w:sz w:val="20"/>
      <w:szCs w:val="20"/>
    </w:rPr>
  </w:style>
  <w:style w:type="character" w:customStyle="1" w:styleId="FootnoteTextChar">
    <w:name w:val="Footnote Text Char"/>
    <w:basedOn w:val="DefaultParagraphFont"/>
    <w:link w:val="FootnoteText"/>
    <w:uiPriority w:val="99"/>
    <w:semiHidden/>
    <w:rsid w:val="002E1DD6"/>
    <w:rPr>
      <w:rFonts w:ascii="Calibri Light" w:hAnsi="Calibri Light"/>
      <w:sz w:val="20"/>
      <w:szCs w:val="20"/>
    </w:rPr>
  </w:style>
  <w:style w:type="character" w:styleId="FootnoteReference">
    <w:name w:val="footnote reference"/>
    <w:basedOn w:val="DefaultParagraphFont"/>
    <w:uiPriority w:val="99"/>
    <w:semiHidden/>
    <w:unhideWhenUsed/>
    <w:rsid w:val="002E1DD6"/>
    <w:rPr>
      <w:vertAlign w:val="superscript"/>
    </w:rPr>
  </w:style>
  <w:style w:type="paragraph" w:styleId="CommentSubject">
    <w:name w:val="annotation subject"/>
    <w:basedOn w:val="CommentText"/>
    <w:next w:val="CommentText"/>
    <w:link w:val="CommentSubjectChar"/>
    <w:uiPriority w:val="99"/>
    <w:semiHidden/>
    <w:unhideWhenUsed/>
    <w:rsid w:val="006A7006"/>
    <w:rPr>
      <w:rFonts w:ascii="Calibri Light" w:hAnsi="Calibri Light"/>
      <w:b/>
      <w:bCs/>
    </w:rPr>
  </w:style>
  <w:style w:type="character" w:customStyle="1" w:styleId="CommentSubjectChar">
    <w:name w:val="Comment Subject Char"/>
    <w:basedOn w:val="CommentTextChar"/>
    <w:link w:val="CommentSubject"/>
    <w:uiPriority w:val="99"/>
    <w:semiHidden/>
    <w:rsid w:val="006A7006"/>
    <w:rPr>
      <w:rFonts w:ascii="Calibri Light" w:hAnsi="Calibri Light"/>
      <w:b/>
      <w:bCs/>
      <w:sz w:val="20"/>
      <w:szCs w:val="20"/>
    </w:rPr>
  </w:style>
  <w:style w:type="paragraph" w:styleId="Revision">
    <w:name w:val="Revision"/>
    <w:hidden/>
    <w:uiPriority w:val="99"/>
    <w:semiHidden/>
    <w:rsid w:val="00DE2626"/>
    <w:pPr>
      <w:spacing w:after="0" w:line="240" w:lineRule="auto"/>
    </w:pPr>
    <w:rPr>
      <w:rFonts w:ascii="Calibri Light" w:hAnsi="Calibri Light"/>
      <w:sz w:val="24"/>
    </w:rPr>
  </w:style>
  <w:style w:type="paragraph" w:styleId="Header">
    <w:name w:val="header"/>
    <w:basedOn w:val="Normal"/>
    <w:link w:val="HeaderChar"/>
    <w:uiPriority w:val="99"/>
    <w:unhideWhenUsed/>
    <w:rsid w:val="00453EEC"/>
    <w:pPr>
      <w:tabs>
        <w:tab w:val="center" w:pos="4680"/>
        <w:tab w:val="right" w:pos="9360"/>
      </w:tabs>
    </w:pPr>
  </w:style>
  <w:style w:type="character" w:customStyle="1" w:styleId="HeaderChar">
    <w:name w:val="Header Char"/>
    <w:basedOn w:val="DefaultParagraphFont"/>
    <w:link w:val="Header"/>
    <w:uiPriority w:val="99"/>
    <w:rsid w:val="00453EEC"/>
    <w:rPr>
      <w:rFonts w:ascii="Calibri Light" w:hAnsi="Calibri Light"/>
      <w:sz w:val="24"/>
    </w:rPr>
  </w:style>
  <w:style w:type="paragraph" w:styleId="Footer">
    <w:name w:val="footer"/>
    <w:basedOn w:val="Normal"/>
    <w:link w:val="FooterChar"/>
    <w:uiPriority w:val="99"/>
    <w:unhideWhenUsed/>
    <w:rsid w:val="00453EEC"/>
    <w:pPr>
      <w:tabs>
        <w:tab w:val="center" w:pos="4680"/>
        <w:tab w:val="right" w:pos="9360"/>
      </w:tabs>
    </w:pPr>
  </w:style>
  <w:style w:type="character" w:customStyle="1" w:styleId="FooterChar">
    <w:name w:val="Footer Char"/>
    <w:basedOn w:val="DefaultParagraphFont"/>
    <w:link w:val="Footer"/>
    <w:uiPriority w:val="99"/>
    <w:rsid w:val="00453EEC"/>
    <w:rPr>
      <w:rFonts w:ascii="Calibri Light" w:hAnsi="Calibri Light"/>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5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ata.austintexas.gov/browse?Additional-Information_Department=Austin+Police+&amp;category=Public+Safety&amp;limitTo=datasets&amp;q=APD%20Incident%20Extract&amp;sortBy=relevance&amp;utf8=%E2%9C%93"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ata.austintexas.gov/Public-Safety/Annual-Crime-Dataset-2015/spbg-9v94" TargetMode="External"/><Relationship Id="rId17" Type="http://schemas.openxmlformats.org/officeDocument/2006/relationships/hyperlink" Target="http://www.bedfordva.gov/1177/Police-Data" TargetMode="External"/><Relationship Id="rId2" Type="http://schemas.openxmlformats.org/officeDocument/2006/relationships/numbering" Target="numbering.xml"/><Relationship Id="rId16" Type="http://schemas.openxmlformats.org/officeDocument/2006/relationships/hyperlink" Target="https://data.bloomington.in.gov/dataset/calls-for-service-dat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ata.austintexas.gov/Public-Safety/R2R-2015/iydp-s2cf" TargetMode="External"/><Relationship Id="rId5" Type="http://schemas.openxmlformats.org/officeDocument/2006/relationships/settings" Target="settings.xml"/><Relationship Id="rId15" Type="http://schemas.openxmlformats.org/officeDocument/2006/relationships/hyperlink" Target="https://data.bloomington.in.gov/dataset/use-of-force-data" TargetMode="External"/><Relationship Id="rId10" Type="http://schemas.openxmlformats.org/officeDocument/2006/relationships/hyperlink" Target="https://www.projectcomport.org/department/IMPD/schema/useofforce/"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projectcomport.org/department/IMPD/complaints/" TargetMode="External"/><Relationship Id="rId14" Type="http://schemas.openxmlformats.org/officeDocument/2006/relationships/hyperlink" Target="https://data.bloomington.in.gov/group/public-safety"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policedatainitiative.org/datasets/use-of-fo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F96664B-53B8-4501-AC02-6071E0ECC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3833</Words>
  <Characters>21850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Mika Armenta</dc:creator>
  <cp:lastModifiedBy>Mika</cp:lastModifiedBy>
  <cp:revision>8</cp:revision>
  <dcterms:created xsi:type="dcterms:W3CDTF">2017-10-30T19:07:00Z</dcterms:created>
  <dcterms:modified xsi:type="dcterms:W3CDTF">2017-10-30T19:18:00Z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7fa696dc-035d-35be-9317-d903f83701f7</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http://www.zotero.org/styles/trends-in-cognitive-sciences</vt:lpwstr>
  </property>
  <property fmtid="{D5CDD505-2E9C-101B-9397-08002B2CF9AE}" pid="24" name="Mendeley Recent Style Name 9_1">
    <vt:lpwstr>Trends in Cognitive Sciences</vt:lpwstr>
  </property>
</Properties>
</file>