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3DD41E" w14:textId="77777777" w:rsidR="002C6DC9" w:rsidRDefault="00000000">
      <w:pPr>
        <w:spacing w:after="40"/>
      </w:pPr>
      <w:r>
        <w:rPr>
          <w:b/>
          <w:color w:val="0B2545"/>
          <w:sz w:val="44"/>
        </w:rPr>
        <w:t>Private Jet Booking &amp; Management Platform</w:t>
      </w:r>
    </w:p>
    <w:p w14:paraId="62FF6F78" w14:textId="77777777" w:rsidR="002C6DC9" w:rsidRDefault="00000000">
      <w:pPr>
        <w:spacing w:after="320"/>
      </w:pPr>
      <w:r>
        <w:rPr>
          <w:b/>
          <w:color w:val="C5A059"/>
          <w:sz w:val="26"/>
        </w:rPr>
        <w:t>Revised Cost Breakdown, Technical Clarifications &amp; Timeline</w:t>
      </w:r>
    </w:p>
    <w:p w14:paraId="7C642FFF" w14:textId="77777777" w:rsidR="002C6DC9" w:rsidRDefault="00000000">
      <w:pPr>
        <w:spacing w:after="320"/>
      </w:pPr>
      <w:r>
        <w:rPr>
          <w:b/>
          <w:color w:val="C5A059"/>
        </w:rPr>
        <w:t>―――――――――――――――――――――――――――――――――――――――――――――――――――――――</w:t>
      </w:r>
    </w:p>
    <w:p w14:paraId="2A924EF0" w14:textId="77777777" w:rsidR="002C6DC9" w:rsidRDefault="00000000">
      <w:pPr>
        <w:keepNext/>
        <w:spacing w:before="320"/>
      </w:pPr>
      <w:r>
        <w:rPr>
          <w:b/>
          <w:color w:val="C5A059"/>
          <w:sz w:val="26"/>
        </w:rPr>
        <w:t xml:space="preserve">1. </w:t>
      </w:r>
      <w:r>
        <w:rPr>
          <w:b/>
          <w:color w:val="0B2545"/>
          <w:sz w:val="26"/>
        </w:rPr>
        <w:t>Technical &amp; Operational Clarifications</w:t>
      </w:r>
    </w:p>
    <w:p w14:paraId="49EB060F" w14:textId="77777777" w:rsidR="002C6DC9" w:rsidRDefault="00000000">
      <w:pPr>
        <w:spacing w:after="80"/>
      </w:pPr>
      <w:r>
        <w:rPr>
          <w:b/>
          <w:color w:val="0B2545"/>
        </w:rPr>
        <w:t>1. Payment Process Integration</w:t>
      </w:r>
    </w:p>
    <w:p w14:paraId="5854421E" w14:textId="77777777" w:rsidR="002C6DC9" w:rsidRDefault="00000000">
      <w:pPr>
        <w:spacing w:after="200"/>
        <w:ind w:left="288"/>
      </w:pPr>
      <w:r>
        <w:t>Payment processing will be integrated into the platform using established, highly secure 3rd-party API payment services (such as Paystack, Flutterwave, and similar industry-standard gateways). This ensures seamless transactions, multi-currency support, and bank-grade security compliance without building payment infrastructure from scratch.</w:t>
      </w:r>
    </w:p>
    <w:p w14:paraId="33795C7B" w14:textId="77777777" w:rsidR="002C6DC9" w:rsidRDefault="00000000">
      <w:pPr>
        <w:spacing w:after="80"/>
      </w:pPr>
      <w:r>
        <w:rPr>
          <w:b/>
          <w:color w:val="0B2545"/>
        </w:rPr>
        <w:t>2. Custom Quote, Contract, and Invoice Design</w:t>
      </w:r>
    </w:p>
    <w:p w14:paraId="51DD9D85" w14:textId="77777777" w:rsidR="002C6DC9" w:rsidRDefault="00000000">
      <w:pPr>
        <w:spacing w:after="280"/>
        <w:ind w:left="288"/>
      </w:pPr>
      <w:r>
        <w:t>To enhance originality and uniqueness, the quote, contract, and invoice systems will be custom-designed and implemented natively on the project. We will not use third-party off-the-shelf templates or generic platforms. This ensures complete brand alignment, a high-end luxury aesthetic, and custom automated document generation tailored specifically to your business operations.</w:t>
      </w:r>
    </w:p>
    <w:p w14:paraId="3DF0D20E" w14:textId="6581869B" w:rsidR="002C6DC9" w:rsidRDefault="00000000">
      <w:pPr>
        <w:keepNext/>
        <w:spacing w:before="320"/>
      </w:pPr>
      <w:r>
        <w:rPr>
          <w:b/>
          <w:color w:val="C5A059"/>
          <w:sz w:val="26"/>
        </w:rPr>
        <w:t xml:space="preserve">2. </w:t>
      </w:r>
      <w:r>
        <w:rPr>
          <w:b/>
          <w:color w:val="0B2545"/>
          <w:sz w:val="26"/>
        </w:rPr>
        <w:t>Revised Cost Breakdown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2592"/>
        <w:gridCol w:w="2160"/>
      </w:tblGrid>
      <w:tr w:rsidR="002C6DC9" w14:paraId="5EA040C8" w14:textId="77777777">
        <w:trPr>
          <w:jc w:val="center"/>
        </w:trPr>
        <w:tc>
          <w:tcPr>
            <w:tcW w:w="4608" w:type="dxa"/>
            <w:shd w:val="clear" w:color="auto" w:fill="0B254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73BA6" w14:textId="77777777" w:rsidR="002C6DC9" w:rsidRDefault="00000000">
            <w:r>
              <w:rPr>
                <w:b/>
                <w:color w:val="FFFFFF"/>
              </w:rPr>
              <w:t>Development Phase / Scope</w:t>
            </w:r>
          </w:p>
        </w:tc>
        <w:tc>
          <w:tcPr>
            <w:tcW w:w="2592" w:type="dxa"/>
            <w:shd w:val="clear" w:color="auto" w:fill="0B254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843F8" w14:textId="77777777" w:rsidR="002C6DC9" w:rsidRDefault="00000000">
            <w:r>
              <w:rPr>
                <w:b/>
                <w:color w:val="FFFFFF"/>
              </w:rPr>
              <w:t>Key Deliverables</w:t>
            </w:r>
          </w:p>
        </w:tc>
        <w:tc>
          <w:tcPr>
            <w:tcW w:w="2160" w:type="dxa"/>
            <w:shd w:val="clear" w:color="auto" w:fill="0B254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453D1" w14:textId="77777777" w:rsidR="002C6DC9" w:rsidRDefault="00000000">
            <w:pPr>
              <w:jc w:val="right"/>
            </w:pPr>
            <w:r>
              <w:rPr>
                <w:b/>
                <w:color w:val="FFFFFF"/>
              </w:rPr>
              <w:t>Cost (NGN)</w:t>
            </w:r>
          </w:p>
        </w:tc>
      </w:tr>
      <w:tr w:rsidR="002C6DC9" w14:paraId="463AD428" w14:textId="77777777">
        <w:trPr>
          <w:jc w:val="center"/>
        </w:trPr>
        <w:tc>
          <w:tcPr>
            <w:tcW w:w="4608" w:type="dxa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219EA" w14:textId="77777777" w:rsidR="002C6DC9" w:rsidRDefault="00000000">
            <w:r>
              <w:rPr>
                <w:b/>
                <w:sz w:val="20"/>
              </w:rPr>
              <w:t>Branding / Logo &amp; UI/UX Design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08F702" w14:textId="77777777" w:rsidR="002C6DC9" w:rsidRDefault="00000000">
            <w:r>
              <w:rPr>
                <w:sz w:val="20"/>
              </w:rPr>
              <w:t>Brand Identity, Logo, Color Guidelines, Figma UI/UX Designs for all Web &amp; Admin Screens</w:t>
            </w:r>
          </w:p>
        </w:tc>
        <w:tc>
          <w:tcPr>
            <w:tcW w:w="2160" w:type="dxa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8C8C4" w14:textId="77777777" w:rsidR="002C6DC9" w:rsidRDefault="00000000">
            <w:pPr>
              <w:jc w:val="right"/>
            </w:pPr>
            <w:r>
              <w:rPr>
                <w:sz w:val="20"/>
              </w:rPr>
              <w:t>₦336,000</w:t>
            </w:r>
          </w:p>
        </w:tc>
      </w:tr>
      <w:tr w:rsidR="002C6DC9" w14:paraId="61C0C236" w14:textId="77777777">
        <w:trPr>
          <w:jc w:val="center"/>
        </w:trPr>
        <w:tc>
          <w:tcPr>
            <w:tcW w:w="460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E9CAE9" w14:textId="77777777" w:rsidR="002C6DC9" w:rsidRDefault="00000000">
            <w:r>
              <w:rPr>
                <w:b/>
                <w:sz w:val="20"/>
              </w:rPr>
              <w:t>Backend Development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A3850" w14:textId="77777777" w:rsidR="002C6DC9" w:rsidRDefault="00000000">
            <w:r>
              <w:rPr>
                <w:sz w:val="20"/>
              </w:rPr>
              <w:t>Database Architecture, Scraping Scripts, API Core, Custom Quote/Invoice Engine, Admin Logic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EF55F0" w14:textId="77777777" w:rsidR="002C6DC9" w:rsidRDefault="00000000">
            <w:pPr>
              <w:jc w:val="right"/>
            </w:pPr>
            <w:r>
              <w:rPr>
                <w:sz w:val="20"/>
              </w:rPr>
              <w:t>₦784,000</w:t>
            </w:r>
          </w:p>
        </w:tc>
      </w:tr>
      <w:tr w:rsidR="002C6DC9" w14:paraId="7DA87F51" w14:textId="77777777">
        <w:trPr>
          <w:jc w:val="center"/>
        </w:trPr>
        <w:tc>
          <w:tcPr>
            <w:tcW w:w="4608" w:type="dxa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E76C5B" w14:textId="77777777" w:rsidR="002C6DC9" w:rsidRDefault="00000000">
            <w:r>
              <w:rPr>
                <w:b/>
                <w:sz w:val="20"/>
              </w:rPr>
              <w:t>Frontend Development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34B79F" w14:textId="77777777" w:rsidR="002C6DC9" w:rsidRDefault="00000000">
            <w:r>
              <w:rPr>
                <w:sz w:val="20"/>
              </w:rPr>
              <w:t>Responsive Web Frontend, User Portal, Booking Workflow, 3rd Party Payment API Integration</w:t>
            </w:r>
          </w:p>
        </w:tc>
        <w:tc>
          <w:tcPr>
            <w:tcW w:w="2160" w:type="dxa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5436E" w14:textId="77777777" w:rsidR="002C6DC9" w:rsidRDefault="00000000">
            <w:pPr>
              <w:jc w:val="right"/>
            </w:pPr>
            <w:r>
              <w:rPr>
                <w:sz w:val="20"/>
              </w:rPr>
              <w:t>₦560,000</w:t>
            </w:r>
          </w:p>
        </w:tc>
      </w:tr>
    </w:tbl>
    <w:p w14:paraId="442934A5" w14:textId="77777777" w:rsidR="002C6DC9" w:rsidRDefault="00000000">
      <w:pPr>
        <w:spacing w:before="200" w:after="280"/>
      </w:pPr>
      <w:r>
        <w:rPr>
          <w:b/>
          <w:sz w:val="24"/>
        </w:rPr>
        <w:t xml:space="preserve">Total Revised Development Cost: </w:t>
      </w:r>
      <w:r>
        <w:rPr>
          <w:b/>
          <w:color w:val="C5A059"/>
          <w:sz w:val="24"/>
        </w:rPr>
        <w:t>₦1,680,000 (One Million, Six Hundred &amp; Eighty Thousand Naira)</w:t>
      </w:r>
    </w:p>
    <w:p w14:paraId="7BD57F45" w14:textId="77777777" w:rsidR="002C6DC9" w:rsidRDefault="00000000">
      <w:pPr>
        <w:keepNext/>
        <w:spacing w:before="320"/>
      </w:pPr>
      <w:r>
        <w:rPr>
          <w:b/>
          <w:color w:val="C5A059"/>
          <w:sz w:val="26"/>
        </w:rPr>
        <w:t xml:space="preserve">3. </w:t>
      </w:r>
      <w:r>
        <w:rPr>
          <w:b/>
          <w:color w:val="0B2545"/>
          <w:sz w:val="26"/>
        </w:rPr>
        <w:t>Development Timeline &amp; Readiness</w:t>
      </w:r>
    </w:p>
    <w:p w14:paraId="48807865" w14:textId="77777777" w:rsidR="002C6DC9" w:rsidRDefault="00000000">
      <w:r>
        <w:rPr>
          <w:b/>
          <w:color w:val="0B2545"/>
        </w:rPr>
        <w:t>Target Ready-for-Deployment Timeline: 2 Months (8 Weeks)</w:t>
      </w:r>
    </w:p>
    <w:p w14:paraId="03979DFA" w14:textId="77777777" w:rsidR="002C6DC9" w:rsidRDefault="00000000">
      <w:pPr>
        <w:spacing w:after="80"/>
        <w:ind w:left="288"/>
      </w:pPr>
      <w:r>
        <w:rPr>
          <w:b/>
        </w:rPr>
        <w:t xml:space="preserve">• Month 1 (Weeks 1–4): Design &amp; Foundation: </w:t>
      </w:r>
      <w:r>
        <w:t>Branding, Logo Creation, Complete UI/UX Figma Design, Web Scraping Engine Setup, and Database / Core Backend Architecture.</w:t>
      </w:r>
    </w:p>
    <w:p w14:paraId="6A9426C8" w14:textId="77777777" w:rsidR="002C6DC9" w:rsidRDefault="00000000">
      <w:pPr>
        <w:spacing w:after="80"/>
        <w:ind w:left="288"/>
      </w:pPr>
      <w:r>
        <w:rPr>
          <w:b/>
        </w:rPr>
        <w:t xml:space="preserve">• Month 2 (Weeks 5–8): Development, Integration &amp; Launch: </w:t>
      </w:r>
      <w:r>
        <w:t>Frontend Implementation, Native Quote/Invoice/Contract Engine, 3rd-Party Payment API Integration (Paystack/Flutterwave), Admin Panel Development, Testing, and Deployment.</w:t>
      </w:r>
    </w:p>
    <w:p w14:paraId="50A0B1E1" w14:textId="77777777" w:rsidR="002C6DC9" w:rsidRDefault="00000000">
      <w:pPr>
        <w:keepNext/>
        <w:spacing w:before="320"/>
      </w:pPr>
      <w:r>
        <w:rPr>
          <w:b/>
          <w:color w:val="C5A059"/>
          <w:sz w:val="26"/>
        </w:rPr>
        <w:t xml:space="preserve">4. </w:t>
      </w:r>
      <w:r>
        <w:rPr>
          <w:b/>
          <w:color w:val="0B2545"/>
          <w:sz w:val="26"/>
        </w:rPr>
        <w:t>Ongoing Management &amp; Maintenance</w:t>
      </w:r>
    </w:p>
    <w:p w14:paraId="3FD4DBCE" w14:textId="77777777" w:rsidR="002C6DC9" w:rsidRDefault="00000000">
      <w:r>
        <w:t>To ensure continuous performance, security, and smooth operational updates, ongoing platform management and technical support is revised 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C6DC9" w14:paraId="20894520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14A38" w14:textId="77777777" w:rsidR="002C6DC9" w:rsidRDefault="00000000">
            <w:pPr>
              <w:spacing w:after="0"/>
            </w:pPr>
            <w:r>
              <w:rPr>
                <w:b/>
                <w:color w:val="0B2545"/>
              </w:rPr>
              <w:t>Annual Maintenance &amp; Technical Management Fee: ₦1,000,000 / Year</w:t>
            </w:r>
          </w:p>
        </w:tc>
      </w:tr>
    </w:tbl>
    <w:p w14:paraId="4D2D9CFD" w14:textId="77777777" w:rsidR="002C6DC9" w:rsidRDefault="00000000">
      <w:pPr>
        <w:spacing w:before="160" w:after="80"/>
      </w:pPr>
      <w:r>
        <w:t>This annual agreement covers:</w:t>
      </w:r>
    </w:p>
    <w:p w14:paraId="69EC70DF" w14:textId="77777777" w:rsidR="002C6DC9" w:rsidRDefault="00000000">
      <w:pPr>
        <w:pStyle w:val="ListBullet"/>
        <w:spacing w:after="60"/>
      </w:pPr>
      <w:r>
        <w:t>Server infrastructure monitoring, cloud management, and uptime optimization</w:t>
      </w:r>
    </w:p>
    <w:p w14:paraId="2EB3087C" w14:textId="77777777" w:rsidR="002C6DC9" w:rsidRDefault="00000000">
      <w:pPr>
        <w:pStyle w:val="ListBullet"/>
        <w:spacing w:after="60"/>
      </w:pPr>
      <w:r>
        <w:t>Ongoing web scraping maintenance and source sync updates</w:t>
      </w:r>
    </w:p>
    <w:p w14:paraId="25593EFC" w14:textId="77777777" w:rsidR="002C6DC9" w:rsidRDefault="00000000">
      <w:pPr>
        <w:pStyle w:val="ListBullet"/>
        <w:spacing w:after="60"/>
      </w:pPr>
      <w:r>
        <w:t>Security updates, API key management, and bug fixes</w:t>
      </w:r>
    </w:p>
    <w:p w14:paraId="6BD21D64" w14:textId="77777777" w:rsidR="002C6DC9" w:rsidRDefault="00000000">
      <w:pPr>
        <w:pStyle w:val="ListBullet"/>
        <w:spacing w:after="60"/>
      </w:pPr>
      <w:r>
        <w:t>Payment gateway API maintenance and routine database backups</w:t>
      </w:r>
    </w:p>
    <w:p w14:paraId="76BE68FB" w14:textId="77777777" w:rsidR="002C6DC9" w:rsidRDefault="00000000">
      <w:pPr>
        <w:pStyle w:val="ListBullet"/>
        <w:spacing w:after="60"/>
      </w:pPr>
      <w:r>
        <w:t>Technical operational support for administrative staff</w:t>
      </w:r>
    </w:p>
    <w:sectPr w:rsidR="002C6DC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742619">
    <w:abstractNumId w:val="8"/>
  </w:num>
  <w:num w:numId="2" w16cid:durableId="1687294557">
    <w:abstractNumId w:val="6"/>
  </w:num>
  <w:num w:numId="3" w16cid:durableId="1446582459">
    <w:abstractNumId w:val="5"/>
  </w:num>
  <w:num w:numId="4" w16cid:durableId="1157913481">
    <w:abstractNumId w:val="4"/>
  </w:num>
  <w:num w:numId="5" w16cid:durableId="795293319">
    <w:abstractNumId w:val="7"/>
  </w:num>
  <w:num w:numId="6" w16cid:durableId="1006791505">
    <w:abstractNumId w:val="3"/>
  </w:num>
  <w:num w:numId="7" w16cid:durableId="135924232">
    <w:abstractNumId w:val="2"/>
  </w:num>
  <w:num w:numId="8" w16cid:durableId="467552407">
    <w:abstractNumId w:val="1"/>
  </w:num>
  <w:num w:numId="9" w16cid:durableId="20698411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DC9"/>
    <w:rsid w:val="00326F90"/>
    <w:rsid w:val="005643E4"/>
    <w:rsid w:val="00AA1D8D"/>
    <w:rsid w:val="00B47730"/>
    <w:rsid w:val="00CB0664"/>
    <w:rsid w:val="00CB706F"/>
    <w:rsid w:val="00DE6C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84ACC"/>
  <w14:defaultImageDpi w14:val="300"/>
  <w15:docId w15:val="{FD7ABE85-3C61-9247-BA40-625FD96F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Mikael Chukwuekwe</cp:lastModifiedBy>
  <cp:revision>3</cp:revision>
  <dcterms:created xsi:type="dcterms:W3CDTF">2026-09-19T09:54:00Z</dcterms:created>
  <dcterms:modified xsi:type="dcterms:W3CDTF">2026-09-19T09:55:00Z</dcterms:modified>
  <cp:category/>
</cp:coreProperties>
</file>