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The First Six Months Decide: A Data-Driven Retention Strategy for a Texas auto insurer</w:t>
      </w:r>
    </w:p>
    <w:p>
      <w:pPr>
        <w:jc w:val="center"/>
      </w:pPr>
    </w:p>
    <w:p>
      <w:pPr>
        <w:jc w:val="center"/>
      </w:pPr>
      <w:r>
        <w:t>Final Stage 1 — Data Analytics Competition</w:t>
      </w:r>
    </w:p>
    <w:p>
      <w:pPr>
        <w:jc w:val="center"/>
      </w:pPr>
    </w:p>
    <w:p>
      <w:pPr>
        <w:jc w:val="center"/>
      </w:pPr>
      <w:r>
        <w:t>Team DataWizards</w:t>
      </w:r>
    </w:p>
    <w:p>
      <w:pPr>
        <w:jc w:val="center"/>
      </w:pPr>
      <w:r>
        <w:t>Member One</w:t>
      </w:r>
    </w:p>
    <w:p>
      <w:pPr>
        <w:jc w:val="center"/>
      </w:pPr>
      <w:r>
        <w:t>Member Two</w:t>
      </w:r>
    </w:p>
    <w:p>
      <w:pPr>
        <w:jc w:val="center"/>
      </w:pPr>
      <w:r>
        <w:t>Member Three</w:t>
      </w:r>
    </w:p>
    <w:p>
      <w:pPr>
        <w:jc w:val="center"/>
      </w:pPr>
      <w:r>
        <w:t>Example University</w:t>
      </w:r>
    </w:p>
    <w:p>
      <w:pPr>
        <w:jc w:val="center"/>
      </w:pPr>
      <w:r>
        <w:t>2026</w:t>
      </w:r>
    </w:p>
    <w:p>
      <w:pPr>
        <w:sectPr>
          <w:pgSz w:w="11906" w:h="16838"/>
          <w:pgMar w:top="2268" w:right="1701" w:bottom="2268" w:left="1701" w:header="850" w:footer="850" w:gutter="0"/>
          <w:cols w:space="720"/>
          <w:docGrid w:linePitch="360"/>
        </w:sectPr>
      </w:pPr>
    </w:p>
    <w:p>
      <w:pPr>
        <w:pStyle w:val="Heading1"/>
      </w:pPr>
      <w:r>
        <w:t>Executive Summary</w:t>
      </w:r>
    </w:p>
    <w:p>
      <w:r>
        <w:t>A Texas auto insurer loses 11.7% of its customers to non-renewal or cancellation, which puts about USD 17.8M of annual premium (11.8% of the premium base) at risk. Using records of 160,000 policyholders, we combined statistical driver analysis, survival analysis, interpretable regression, a cross-validated machine-learning ensemble and doubly robust causal inference to answer three questions: who leaves, when they leave, and which actions are worth funding.</w:t>
      </w:r>
    </w:p>
    <w:p>
      <w:r>
        <w:t>Churn is most strongly associated with tenure band, age band and length of residence; customers in the riskiest group of tenure band ('0-6m') churn at 48.8%, 4.2 times the average. Risk is concentrated in time: the churn hazard peaks in tenure interval [90, 180) days (1.16% per 30 days, about 11.8 times the average). The final model reaches an out-of-fold ROC-AUC 0.702 (95% CI 0.698–0.707); the top 20% of scored customers contain 51% of all churners (2.6× random targeting). A retention campaign aimed at the top 10% of customers by expected loss is estimated to return USD 590.8K net (ROI 1.5×), whereas random targeting of the same size yields USD -35K.</w:t>
      </w:r>
    </w:p>
    <w:p>
      <w:r>
        <w:t>We recommend (1) First-year onboarding programme; (2) Life-stage tailored engagement; (3) Household-based cross-sell and life-event triggers. Each action should start as a randomised pilot; detecting a reduction of 3.5 pp requires about 2,481 customers per arm.</w:t>
      </w:r>
    </w:p>
    <w:p>
      <w:pPr>
        <w:pStyle w:val="Heading1"/>
      </w:pPr>
      <w:r>
        <w:t>1. Introduction</w:t>
      </w:r>
    </w:p>
    <w:p>
      <w:r>
        <w:t>A personal auto insurer in Texas has seen roughly one in nine policyholders leave and wants to understand who leaves, when, and which retention actions are worth funding. The dataset (public Kaggle auto-insurance churn data) contains policy, demographic and household attributes for 200,000 customers.</w:t>
      </w:r>
    </w:p>
    <w:p>
      <w:r>
        <w:t>For an individual insurer, churn (non-renewal or cancellation) affects several parts of the business at once. It erodes the renewal premium base, leaves acquisition costs unrecovered when policies exit early, distorts the persistency assumptions used in pricing (Eling &amp; Kochanski, 2013) and is often a signal of unmet needs or poor service (Brockett et al., 2008). The economics of retention are well documented: Reichheld and Sasser (1990) reported that reducing defections by 5% raised profits by 25% to 85% across several service businesses. Not every exit is equally avoidable, however: Gottlieb and Smetters (2021) found that forgetting to pay explained 37.8% of recent life-insurance lapses, so part of churn can be addressed through process design rather than price.</w:t>
      </w:r>
    </w:p>
    <w:p>
      <w:r>
        <w:t>Prior research links lapse and churn to income shocks, contract age, product type and payment frequency (Eling &amp; Kiesenbauer, 2014; Hein et al., 2020) and to renewal pricing and the service experience (Brockett et al., 2008). Methodologically, churn models should be judged by the profit of the campaigns they enable (Verbraken et al., 2013), and risk should be distinguished from responsiveness to an intervention (Ascarza, 2018). Appendix B reviews the methods literature in more detail.</w:t>
      </w:r>
    </w:p>
    <w:p>
      <w:r>
        <w:t>This study answers 4 research questions (RQ):</w:t>
      </w:r>
    </w:p>
    <w:p>
      <w:pPr>
        <w:pStyle w:val="ListBullet"/>
      </w:pPr>
      <w:r>
        <w:t>RQ1. Which customer, policy and service factors are associated with churn, and how strongly after controlling for the others?</w:t>
      </w:r>
    </w:p>
    <w:p>
      <w:pPr>
        <w:pStyle w:val="ListBullet"/>
      </w:pPr>
      <w:r>
        <w:t>RQ2. When during the customer lifecycle is churn risk highest, and which segments carry the highest risk?</w:t>
      </w:r>
    </w:p>
    <w:p>
      <w:pPr>
        <w:pStyle w:val="ListBullet"/>
      </w:pPr>
      <w:r>
        <w:t>RQ3. How accurately can churn be predicted, and which customers should be prioritised?</w:t>
      </w:r>
    </w:p>
    <w:p>
      <w:pPr>
        <w:pStyle w:val="ListBullet"/>
      </w:pPr>
      <w:r>
        <w:t>RQ4. Which interventions are most likely to reduce churn, for whom, and what is their expected economic value?</w:t>
      </w:r>
    </w:p>
    <w:p>
      <w:pPr>
        <w:pStyle w:val="Heading1"/>
      </w:pPr>
      <w:r>
        <w:t>2. Data and Methodology</w:t>
      </w:r>
    </w:p>
    <w:p>
      <w:pPr>
        <w:pStyle w:val="Heading2"/>
      </w:pPr>
      <w:r>
        <w:t>2.1 Data and preparation</w:t>
      </w:r>
    </w:p>
    <w:p>
      <w:r>
        <w:t xml:space="preserve">The training data contain 160,000 customers (plus 40,000 customers to be scored) and 20 original variables. The target is 'Churn', defined as an account that was suspended (policy cancelled or not renewed) (churn = 1); the churn rate is 11.7%, so models are evaluated with ROC-AUC, precision–recall and profit rather than accuracy. </w:t>
      </w:r>
    </w:p>
    <w:p>
      <w:r>
        <w:t>Preparation was automated and audited: 5 type corrections and harmonisations were applied (for example numbers or ranges stored as text, date parsing and inconsistent category labels), 0 duplicate records were removed and impossible values were set to missing. Most importantly, acct suspd date year, acct suspd date month, acct suspd date (days since) and acct suspd date are recorded only around or after the churn event; such post-event variables leak the outcome, so they and all derived features were removed before any analysis (single-feature and missingness tests flagged them automatically). We engineered 12 insurance-specific features, such as tenure (years), tenure band, new customer (&lt;12 months), age band and premium-to-income ratio.</w:t>
      </w:r>
    </w:p>
    <w:p>
      <w:pPr>
        <w:pStyle w:val="Heading2"/>
      </w:pPr>
      <w:r>
        <w:t>2.2 Analytical framework</w:t>
      </w:r>
    </w:p>
    <w:p>
      <w:r>
        <w:t>The analysis follows five layers (Figure B.1). (1) Univariate tests (χ² and Mann–Whitney U) with effect sizes, Information Value and Benjamini–Hochberg correction screen candidate drivers (Benjamini &amp; Hochberg, 1995). (2) Because churn is a time-to-event outcome with censored observations, Kaplan–Meier curves, log-rank tests, a Cox model, an accelerated failure time model and restricted mean survival time describe when customers leave (Kaplan &amp; Meier, 1958; Cox, 1972). (3) A logistic regression gives adjusted odds ratios that managers can read directly. (4) 7 algorithms — CatBoost, Explainable boosting machine (EBM), Hist. gradient boosting, LightGBM, Logistic regression, Neural network (MLP) and XGBoost — were trained with stratified 5-fold cross-validation, tuned with Bayesian optimisation and combined by ensemble selection; tree ensembles remain the strongest family on tabular data (Grinsztajn et al., 2022), and SHAP values explain each prediction (Lundberg &amp; Lee, 2017). (5) Doubly robust estimators (AIPW and the DR-learner) estimate the average and heterogeneous effects of controllable levers (Chernozhukov et al., 2018; Kennedy, 2023). Results are translated into money with customer lifetime value, the expected maximum profit measure (Verbraken et al., 2013) and a campaign simulation.</w:t>
      </w:r>
    </w:p>
    <w:p>
      <w:pPr>
        <w:pStyle w:val="Heading2"/>
      </w:pPr>
      <w:r>
        <w:t>2.3 Validation</w:t>
      </w:r>
    </w:p>
    <w:p>
      <w:r>
        <w:t>All reported performance figures are out-of-fold estimates; target-dependent encodings and hyperparameter search were fitted inside training folds only. Models are compared with DeLong tests for correlated AUCs (DeLong et al., 1988) with Holm correction, uncertainty is reported with bootstrap and DeLong confidence intervals, and calibration is checked with the Brier score and expected calibration error. Sanity checks support the validity of the pipeline: a model trained on shuffled labels scores an AUC of 0.503, and an adversarial classifier separates training from scoring data with AUC 0.50. Appendix B documents the full validation design.</w:t>
      </w:r>
    </w:p>
    <w:p>
      <w:pPr>
        <w:pStyle w:val="Heading1"/>
      </w:pPr>
      <w:r>
        <w:t>3. Findings</w:t>
      </w:r>
    </w:p>
    <w:p>
      <w:pPr>
        <w:pStyle w:val="Heading2"/>
      </w:pPr>
      <w:r>
        <w:t>3.1 Who churns? (RQ1)</w:t>
      </w:r>
    </w:p>
    <w:p>
      <w:r>
        <w:t>The strongest correlates of churn are tenure band (IV 0.89): '0-6m' churns at 48.8%, 4.2× the average; age band (IV 0.04): '25-34' churns at 14.6%, 1.2× the average; length of residence (IV 0.01): '0–1' churns at 13.5%, 1.2× the average (Table 1). Several variables — length of residence, has children, college degree and curr ann amt — are statistically detectable but practically negligible (IV &lt; 0.02), a reminder that with 160,000 records significance alone is not evidence of importance.</w:t>
      </w:r>
    </w:p>
    <w:p>
      <w:pPr>
        <w:keepNext/>
        <w:spacing w:after="40"/>
        <w:jc w:val="center"/>
      </w:pPr>
      <w:r>
        <w:drawing>
          <wp:inline xmlns:a="http://schemas.openxmlformats.org/drawingml/2006/main" xmlns:pic="http://schemas.openxmlformats.org/drawingml/2006/picture">
            <wp:extent cx="3600000" cy="1787108"/>
            <wp:docPr id="1" name="Picture 1"/>
            <wp:cNvGraphicFramePr>
              <a:graphicFrameLocks noChangeAspect="1"/>
            </wp:cNvGraphicFramePr>
            <a:graphic>
              <a:graphicData uri="http://schemas.openxmlformats.org/drawingml/2006/picture">
                <pic:pic>
                  <pic:nvPicPr>
                    <pic:cNvPr id="0" name="fig05_driver_churn_rate_1.png"/>
                    <pic:cNvPicPr/>
                  </pic:nvPicPr>
                  <pic:blipFill>
                    <a:blip r:embed="rId10"/>
                    <a:stretch>
                      <a:fillRect/>
                    </a:stretch>
                  </pic:blipFill>
                  <pic:spPr>
                    <a:xfrm>
                      <a:off x="0" y="0"/>
                      <a:ext cx="3600000" cy="1787108"/>
                    </a:xfrm>
                    <a:prstGeom prst="rect"/>
                  </pic:spPr>
                </pic:pic>
              </a:graphicData>
            </a:graphic>
          </wp:inline>
        </w:drawing>
      </w:r>
    </w:p>
    <w:p>
      <w:pPr>
        <w:pStyle w:val="Caption"/>
        <w:jc w:val="center"/>
      </w:pPr>
      <w:r>
        <w:rPr>
          <w:b/>
        </w:rPr>
        <w:t xml:space="preserve">Figure 1. </w:t>
      </w:r>
      <w:r>
        <w:t>Churn rate by the strongest drivers (bars: churn rate with 95% Wilson CI; dashed line: overall churn rate).</w:t>
      </w:r>
    </w:p>
    <w:p>
      <w:pPr>
        <w:pStyle w:val="Caption"/>
        <w:keepNext/>
      </w:pPr>
      <w:r>
        <w:rPr>
          <w:b/>
        </w:rPr>
        <w:t xml:space="preserve">Table 1. </w:t>
      </w:r>
      <w:r>
        <w:t>Evidence for churn drivers across methods (overall churn rate 11.7%; 'methods agreeing' counts significant univariate test, logistic regression, Cox model and top-10 SHAP).</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val="clear" w:color="auto" w:fill="D9E2F3"/>
          </w:tcPr>
          <w:p>
            <w:pPr>
              <w:spacing w:after="0"/>
              <w:jc w:val="left"/>
            </w:pPr>
            <w:r/>
            <w:r>
              <w:rPr>
                <w:b/>
                <w:sz w:val="16"/>
              </w:rPr>
              <w:t>Driver</w:t>
            </w:r>
          </w:p>
        </w:tc>
        <w:tc>
          <w:tcPr>
            <w:tcW w:type="dxa" w:w="945"/>
            <w:shd w:val="clear" w:color="auto" w:fill="D9E2F3"/>
          </w:tcPr>
          <w:p>
            <w:pPr>
              <w:spacing w:after="0"/>
              <w:jc w:val="left"/>
            </w:pPr>
            <w:r/>
            <w:r>
              <w:rPr>
                <w:b/>
                <w:sz w:val="16"/>
              </w:rPr>
              <w:t>Riskiest group</w:t>
            </w:r>
          </w:p>
        </w:tc>
        <w:tc>
          <w:tcPr>
            <w:tcW w:type="dxa" w:w="945"/>
            <w:shd w:val="clear" w:color="auto" w:fill="D9E2F3"/>
          </w:tcPr>
          <w:p>
            <w:pPr>
              <w:spacing w:after="0"/>
              <w:jc w:val="left"/>
            </w:pPr>
            <w:r/>
            <w:r>
              <w:rPr>
                <w:b/>
                <w:sz w:val="16"/>
              </w:rPr>
              <w:t>Churn rate</w:t>
            </w:r>
          </w:p>
        </w:tc>
        <w:tc>
          <w:tcPr>
            <w:tcW w:type="dxa" w:w="945"/>
            <w:shd w:val="clear" w:color="auto" w:fill="D9E2F3"/>
          </w:tcPr>
          <w:p>
            <w:pPr>
              <w:spacing w:after="0"/>
              <w:jc w:val="left"/>
            </w:pPr>
            <w:r/>
            <w:r>
              <w:rPr>
                <w:b/>
                <w:sz w:val="16"/>
              </w:rPr>
              <w:t>Lift</w:t>
            </w:r>
          </w:p>
        </w:tc>
        <w:tc>
          <w:tcPr>
            <w:tcW w:type="dxa" w:w="945"/>
            <w:shd w:val="clear" w:color="auto" w:fill="D9E2F3"/>
          </w:tcPr>
          <w:p>
            <w:pPr>
              <w:spacing w:after="0"/>
              <w:jc w:val="left"/>
            </w:pPr>
            <w:r/>
            <w:r>
              <w:rPr>
                <w:b/>
                <w:sz w:val="16"/>
              </w:rPr>
              <w:t>IV</w:t>
            </w:r>
          </w:p>
        </w:tc>
        <w:tc>
          <w:tcPr>
            <w:tcW w:type="dxa" w:w="945"/>
            <w:shd w:val="clear" w:color="auto" w:fill="D9E2F3"/>
          </w:tcPr>
          <w:p>
            <w:pPr>
              <w:spacing w:after="0"/>
              <w:jc w:val="left"/>
            </w:pPr>
            <w:r/>
            <w:r>
              <w:rPr>
                <w:b/>
                <w:sz w:val="16"/>
              </w:rPr>
              <w:t>Odds ratio</w:t>
            </w:r>
          </w:p>
        </w:tc>
        <w:tc>
          <w:tcPr>
            <w:tcW w:type="dxa" w:w="945"/>
            <w:shd w:val="clear" w:color="auto" w:fill="D9E2F3"/>
          </w:tcPr>
          <w:p>
            <w:pPr>
              <w:spacing w:after="0"/>
              <w:jc w:val="left"/>
            </w:pPr>
            <w:r/>
            <w:r>
              <w:rPr>
                <w:b/>
                <w:sz w:val="16"/>
              </w:rPr>
              <w:t>Hazard ratio</w:t>
            </w:r>
          </w:p>
        </w:tc>
        <w:tc>
          <w:tcPr>
            <w:tcW w:type="dxa" w:w="945"/>
            <w:shd w:val="clear" w:color="auto" w:fill="D9E2F3"/>
          </w:tcPr>
          <w:p>
            <w:pPr>
              <w:spacing w:after="0"/>
              <w:jc w:val="left"/>
            </w:pPr>
            <w:r/>
            <w:r>
              <w:rPr>
                <w:b/>
                <w:sz w:val="16"/>
              </w:rPr>
              <w:t>SHAP rank</w:t>
            </w:r>
          </w:p>
        </w:tc>
        <w:tc>
          <w:tcPr>
            <w:tcW w:type="dxa" w:w="945"/>
            <w:shd w:val="clear" w:color="auto" w:fill="D9E2F3"/>
          </w:tcPr>
          <w:p>
            <w:pPr>
              <w:spacing w:after="0"/>
              <w:jc w:val="left"/>
            </w:pPr>
            <w:r/>
            <w:r>
              <w:rPr>
                <w:b/>
                <w:sz w:val="16"/>
              </w:rPr>
              <w:t>Methods agreeing</w:t>
            </w:r>
          </w:p>
        </w:tc>
      </w:tr>
      <w:tr>
        <w:tc>
          <w:tcPr>
            <w:tcW w:type="dxa" w:w="945"/>
          </w:tcPr>
          <w:p>
            <w:pPr>
              <w:spacing w:after="0" w:line="240" w:lineRule="auto"/>
              <w:jc w:val="left"/>
            </w:pPr>
            <w:r/>
            <w:r>
              <w:rPr>
                <w:sz w:val="16"/>
              </w:rPr>
              <w:t>tenure band</w:t>
            </w:r>
          </w:p>
        </w:tc>
        <w:tc>
          <w:tcPr>
            <w:tcW w:type="dxa" w:w="945"/>
          </w:tcPr>
          <w:p>
            <w:pPr>
              <w:spacing w:after="0" w:line="240" w:lineRule="auto"/>
              <w:jc w:val="left"/>
            </w:pPr>
            <w:r/>
            <w:r>
              <w:rPr>
                <w:sz w:val="16"/>
              </w:rPr>
              <w:t>0-6m</w:t>
            </w:r>
          </w:p>
        </w:tc>
        <w:tc>
          <w:tcPr>
            <w:tcW w:type="dxa" w:w="945"/>
          </w:tcPr>
          <w:p>
            <w:pPr>
              <w:spacing w:after="0" w:line="240" w:lineRule="auto"/>
              <w:jc w:val="left"/>
            </w:pPr>
            <w:r/>
            <w:r>
              <w:rPr>
                <w:sz w:val="16"/>
              </w:rPr>
              <w:t>48.8%</w:t>
            </w:r>
          </w:p>
        </w:tc>
        <w:tc>
          <w:tcPr>
            <w:tcW w:type="dxa" w:w="945"/>
          </w:tcPr>
          <w:p>
            <w:pPr>
              <w:spacing w:after="0" w:line="240" w:lineRule="auto"/>
              <w:jc w:val="left"/>
            </w:pPr>
            <w:r/>
            <w:r>
              <w:rPr>
                <w:sz w:val="16"/>
              </w:rPr>
              <w:t>4.18×</w:t>
            </w:r>
          </w:p>
        </w:tc>
        <w:tc>
          <w:tcPr>
            <w:tcW w:type="dxa" w:w="945"/>
          </w:tcPr>
          <w:p>
            <w:pPr>
              <w:spacing w:after="0" w:line="240" w:lineRule="auto"/>
              <w:jc w:val="left"/>
            </w:pPr>
            <w:r/>
            <w:r>
              <w:rPr>
                <w:sz w:val="16"/>
              </w:rPr>
              <w:t>0.89</w:t>
            </w:r>
          </w:p>
        </w:tc>
        <w:tc>
          <w:tcPr>
            <w:tcW w:type="dxa" w:w="945"/>
          </w:tcPr>
          <w:p>
            <w:pPr>
              <w:spacing w:after="0" w:line="240" w:lineRule="auto"/>
              <w:jc w:val="left"/>
            </w:pPr>
            <w:r/>
            <w:r>
              <w:rPr>
                <w:sz w:val="16"/>
              </w:rPr>
              <w:t>12.20</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10</w:t>
            </w:r>
          </w:p>
        </w:tc>
        <w:tc>
          <w:tcPr>
            <w:tcW w:type="dxa" w:w="945"/>
          </w:tcPr>
          <w:p>
            <w:pPr>
              <w:spacing w:after="0" w:line="240" w:lineRule="auto"/>
              <w:jc w:val="left"/>
            </w:pPr>
            <w:r/>
            <w:r>
              <w:rPr>
                <w:sz w:val="16"/>
              </w:rPr>
              <w:t>3/4</w:t>
            </w:r>
          </w:p>
        </w:tc>
      </w:tr>
      <w:tr>
        <w:tc>
          <w:tcPr>
            <w:tcW w:type="dxa" w:w="945"/>
          </w:tcPr>
          <w:p>
            <w:pPr>
              <w:spacing w:after="0" w:line="240" w:lineRule="auto"/>
              <w:jc w:val="left"/>
            </w:pPr>
            <w:r/>
            <w:r>
              <w:rPr>
                <w:sz w:val="16"/>
              </w:rPr>
              <w:t>age band</w:t>
            </w:r>
          </w:p>
        </w:tc>
        <w:tc>
          <w:tcPr>
            <w:tcW w:type="dxa" w:w="945"/>
          </w:tcPr>
          <w:p>
            <w:pPr>
              <w:spacing w:after="0" w:line="240" w:lineRule="auto"/>
              <w:jc w:val="left"/>
            </w:pPr>
            <w:r/>
            <w:r>
              <w:rPr>
                <w:sz w:val="16"/>
              </w:rPr>
              <w:t>25-34</w:t>
            </w:r>
          </w:p>
        </w:tc>
        <w:tc>
          <w:tcPr>
            <w:tcW w:type="dxa" w:w="945"/>
          </w:tcPr>
          <w:p>
            <w:pPr>
              <w:spacing w:after="0" w:line="240" w:lineRule="auto"/>
              <w:jc w:val="left"/>
            </w:pPr>
            <w:r/>
            <w:r>
              <w:rPr>
                <w:sz w:val="16"/>
              </w:rPr>
              <w:t>14.6%</w:t>
            </w:r>
          </w:p>
        </w:tc>
        <w:tc>
          <w:tcPr>
            <w:tcW w:type="dxa" w:w="945"/>
          </w:tcPr>
          <w:p>
            <w:pPr>
              <w:spacing w:after="0" w:line="240" w:lineRule="auto"/>
              <w:jc w:val="left"/>
            </w:pPr>
            <w:r/>
            <w:r>
              <w:rPr>
                <w:sz w:val="16"/>
              </w:rPr>
              <w:t>1.25×</w:t>
            </w:r>
          </w:p>
        </w:tc>
        <w:tc>
          <w:tcPr>
            <w:tcW w:type="dxa" w:w="945"/>
          </w:tcPr>
          <w:p>
            <w:pPr>
              <w:spacing w:after="0" w:line="240" w:lineRule="auto"/>
              <w:jc w:val="left"/>
            </w:pPr>
            <w:r/>
            <w:r>
              <w:rPr>
                <w:sz w:val="16"/>
              </w:rPr>
              <w:t>0.04</w:t>
            </w:r>
          </w:p>
        </w:tc>
        <w:tc>
          <w:tcPr>
            <w:tcW w:type="dxa" w:w="945"/>
          </w:tcPr>
          <w:p>
            <w:pPr>
              <w:spacing w:after="0" w:line="240" w:lineRule="auto"/>
              <w:jc w:val="left"/>
            </w:pPr>
            <w:r/>
            <w:r>
              <w:rPr>
                <w:sz w:val="16"/>
              </w:rPr>
              <w:t>0.92</w:t>
            </w:r>
          </w:p>
        </w:tc>
        <w:tc>
          <w:tcPr>
            <w:tcW w:type="dxa" w:w="945"/>
          </w:tcPr>
          <w:p>
            <w:pPr>
              <w:spacing w:after="0" w:line="240" w:lineRule="auto"/>
              <w:jc w:val="left"/>
            </w:pPr>
            <w:r/>
            <w:r>
              <w:rPr>
                <w:sz w:val="16"/>
              </w:rPr>
              <w:t>0.48</w:t>
            </w:r>
          </w:p>
        </w:tc>
        <w:tc>
          <w:tcPr>
            <w:tcW w:type="dxa" w:w="945"/>
          </w:tcPr>
          <w:p>
            <w:pPr>
              <w:spacing w:after="0" w:line="240" w:lineRule="auto"/>
              <w:jc w:val="left"/>
            </w:pPr>
            <w:r/>
            <w:r>
              <w:rPr>
                <w:sz w:val="16"/>
              </w:rPr>
              <w:t>16</w:t>
            </w:r>
          </w:p>
        </w:tc>
        <w:tc>
          <w:tcPr>
            <w:tcW w:type="dxa" w:w="945"/>
          </w:tcPr>
          <w:p>
            <w:pPr>
              <w:spacing w:after="0" w:line="240" w:lineRule="auto"/>
              <w:jc w:val="left"/>
            </w:pPr>
            <w:r/>
            <w:r>
              <w:rPr>
                <w:sz w:val="16"/>
              </w:rPr>
              <w:t>3/4</w:t>
            </w:r>
          </w:p>
        </w:tc>
      </w:tr>
      <w:tr>
        <w:tc>
          <w:tcPr>
            <w:tcW w:type="dxa" w:w="945"/>
          </w:tcPr>
          <w:p>
            <w:pPr>
              <w:spacing w:after="0" w:line="240" w:lineRule="auto"/>
              <w:jc w:val="left"/>
            </w:pPr>
            <w:r/>
            <w:r>
              <w:rPr>
                <w:sz w:val="16"/>
              </w:rPr>
              <w:t>length of residence</w:t>
            </w:r>
          </w:p>
        </w:tc>
        <w:tc>
          <w:tcPr>
            <w:tcW w:type="dxa" w:w="945"/>
          </w:tcPr>
          <w:p>
            <w:pPr>
              <w:spacing w:after="0" w:line="240" w:lineRule="auto"/>
              <w:jc w:val="left"/>
            </w:pPr>
            <w:r/>
            <w:r>
              <w:rPr>
                <w:sz w:val="16"/>
              </w:rPr>
              <w:t>0–1</w:t>
            </w:r>
          </w:p>
        </w:tc>
        <w:tc>
          <w:tcPr>
            <w:tcW w:type="dxa" w:w="945"/>
          </w:tcPr>
          <w:p>
            <w:pPr>
              <w:spacing w:after="0" w:line="240" w:lineRule="auto"/>
              <w:jc w:val="left"/>
            </w:pPr>
            <w:r/>
            <w:r>
              <w:rPr>
                <w:sz w:val="16"/>
              </w:rPr>
              <w:t>13.5%</w:t>
            </w:r>
          </w:p>
        </w:tc>
        <w:tc>
          <w:tcPr>
            <w:tcW w:type="dxa" w:w="945"/>
          </w:tcPr>
          <w:p>
            <w:pPr>
              <w:spacing w:after="0" w:line="240" w:lineRule="auto"/>
              <w:jc w:val="left"/>
            </w:pPr>
            <w:r/>
            <w:r>
              <w:rPr>
                <w:sz w:val="16"/>
              </w:rPr>
              <w:t>1.15×</w:t>
            </w:r>
          </w:p>
        </w:tc>
        <w:tc>
          <w:tcPr>
            <w:tcW w:type="dxa" w:w="945"/>
          </w:tcPr>
          <w:p>
            <w:pPr>
              <w:spacing w:after="0" w:line="240" w:lineRule="auto"/>
              <w:jc w:val="left"/>
            </w:pPr>
            <w:r/>
            <w:r>
              <w:rPr>
                <w:sz w:val="16"/>
              </w:rPr>
              <w:t>0.01</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4</w:t>
            </w:r>
          </w:p>
        </w:tc>
        <w:tc>
          <w:tcPr>
            <w:tcW w:type="dxa" w:w="945"/>
          </w:tcPr>
          <w:p>
            <w:pPr>
              <w:spacing w:after="0" w:line="240" w:lineRule="auto"/>
              <w:jc w:val="left"/>
            </w:pPr>
            <w:r/>
            <w:r>
              <w:rPr>
                <w:sz w:val="16"/>
              </w:rPr>
              <w:t>2/4</w:t>
            </w:r>
          </w:p>
        </w:tc>
      </w:tr>
      <w:tr>
        <w:tc>
          <w:tcPr>
            <w:tcW w:type="dxa" w:w="945"/>
          </w:tcPr>
          <w:p>
            <w:pPr>
              <w:spacing w:after="0" w:line="240" w:lineRule="auto"/>
              <w:jc w:val="left"/>
            </w:pPr>
            <w:r/>
            <w:r>
              <w:rPr>
                <w:sz w:val="16"/>
              </w:rPr>
              <w:t>college degree</w:t>
            </w:r>
          </w:p>
        </w:tc>
        <w:tc>
          <w:tcPr>
            <w:tcW w:type="dxa" w:w="945"/>
          </w:tcPr>
          <w:p>
            <w:pPr>
              <w:spacing w:after="0" w:line="240" w:lineRule="auto"/>
              <w:jc w:val="left"/>
            </w:pPr>
            <w:r/>
            <w:r>
              <w:rPr>
                <w:sz w:val="16"/>
              </w:rPr>
              <w:t>No</w:t>
            </w:r>
          </w:p>
        </w:tc>
        <w:tc>
          <w:tcPr>
            <w:tcW w:type="dxa" w:w="945"/>
          </w:tcPr>
          <w:p>
            <w:pPr>
              <w:spacing w:after="0" w:line="240" w:lineRule="auto"/>
              <w:jc w:val="left"/>
            </w:pPr>
            <w:r/>
            <w:r>
              <w:rPr>
                <w:sz w:val="16"/>
              </w:rPr>
              <w:t>12.2%</w:t>
            </w:r>
          </w:p>
        </w:tc>
        <w:tc>
          <w:tcPr>
            <w:tcW w:type="dxa" w:w="945"/>
          </w:tcPr>
          <w:p>
            <w:pPr>
              <w:spacing w:after="0" w:line="240" w:lineRule="auto"/>
              <w:jc w:val="left"/>
            </w:pPr>
            <w:r/>
            <w:r>
              <w:rPr>
                <w:sz w:val="16"/>
              </w:rPr>
              <w:t>1.04×</w:t>
            </w:r>
          </w:p>
        </w:tc>
        <w:tc>
          <w:tcPr>
            <w:tcW w:type="dxa" w:w="945"/>
          </w:tcPr>
          <w:p>
            <w:pPr>
              <w:spacing w:after="0" w:line="240" w:lineRule="auto"/>
              <w:jc w:val="left"/>
            </w:pPr>
            <w:r/>
            <w:r>
              <w:rPr>
                <w:sz w:val="16"/>
              </w:rPr>
              <w:t>0.00</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5</w:t>
            </w:r>
          </w:p>
        </w:tc>
        <w:tc>
          <w:tcPr>
            <w:tcW w:type="dxa" w:w="945"/>
          </w:tcPr>
          <w:p>
            <w:pPr>
              <w:spacing w:after="0" w:line="240" w:lineRule="auto"/>
              <w:jc w:val="left"/>
            </w:pPr>
            <w:r/>
            <w:r>
              <w:rPr>
                <w:sz w:val="16"/>
              </w:rPr>
              <w:t>2/4</w:t>
            </w:r>
          </w:p>
        </w:tc>
      </w:tr>
      <w:tr>
        <w:tc>
          <w:tcPr>
            <w:tcW w:type="dxa" w:w="945"/>
          </w:tcPr>
          <w:p>
            <w:pPr>
              <w:spacing w:after="0" w:line="240" w:lineRule="auto"/>
              <w:jc w:val="left"/>
            </w:pPr>
            <w:r/>
            <w:r>
              <w:rPr>
                <w:sz w:val="16"/>
              </w:rPr>
              <w:t>has children</w:t>
            </w:r>
          </w:p>
        </w:tc>
        <w:tc>
          <w:tcPr>
            <w:tcW w:type="dxa" w:w="945"/>
          </w:tcPr>
          <w:p>
            <w:pPr>
              <w:spacing w:after="0" w:line="240" w:lineRule="auto"/>
              <w:jc w:val="left"/>
            </w:pPr>
            <w:r/>
            <w:r>
              <w:rPr>
                <w:sz w:val="16"/>
              </w:rPr>
              <w:t>Yes</w:t>
            </w:r>
          </w:p>
        </w:tc>
        <w:tc>
          <w:tcPr>
            <w:tcW w:type="dxa" w:w="945"/>
          </w:tcPr>
          <w:p>
            <w:pPr>
              <w:spacing w:after="0" w:line="240" w:lineRule="auto"/>
              <w:jc w:val="left"/>
            </w:pPr>
            <w:r/>
            <w:r>
              <w:rPr>
                <w:sz w:val="16"/>
              </w:rPr>
              <w:t>12.3%</w:t>
            </w:r>
          </w:p>
        </w:tc>
        <w:tc>
          <w:tcPr>
            <w:tcW w:type="dxa" w:w="945"/>
          </w:tcPr>
          <w:p>
            <w:pPr>
              <w:spacing w:after="0" w:line="240" w:lineRule="auto"/>
              <w:jc w:val="left"/>
            </w:pPr>
            <w:r/>
            <w:r>
              <w:rPr>
                <w:sz w:val="16"/>
              </w:rPr>
              <w:t>1.06×</w:t>
            </w:r>
          </w:p>
        </w:tc>
        <w:tc>
          <w:tcPr>
            <w:tcW w:type="dxa" w:w="945"/>
          </w:tcPr>
          <w:p>
            <w:pPr>
              <w:spacing w:after="0" w:line="240" w:lineRule="auto"/>
              <w:jc w:val="left"/>
            </w:pPr>
            <w:r/>
            <w:r>
              <w:rPr>
                <w:sz w:val="16"/>
              </w:rPr>
              <w:t>0.00</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6</w:t>
            </w:r>
          </w:p>
        </w:tc>
        <w:tc>
          <w:tcPr>
            <w:tcW w:type="dxa" w:w="945"/>
          </w:tcPr>
          <w:p>
            <w:pPr>
              <w:spacing w:after="0" w:line="240" w:lineRule="auto"/>
              <w:jc w:val="left"/>
            </w:pPr>
            <w:r/>
            <w:r>
              <w:rPr>
                <w:sz w:val="16"/>
              </w:rPr>
              <w:t>2/4</w:t>
            </w:r>
          </w:p>
        </w:tc>
      </w:tr>
      <w:tr>
        <w:tc>
          <w:tcPr>
            <w:tcW w:type="dxa" w:w="945"/>
          </w:tcPr>
          <w:p>
            <w:pPr>
              <w:spacing w:after="0" w:line="240" w:lineRule="auto"/>
              <w:jc w:val="left"/>
            </w:pPr>
            <w:r/>
            <w:r>
              <w:rPr>
                <w:sz w:val="16"/>
              </w:rPr>
              <w:t>latitude</w:t>
            </w:r>
          </w:p>
        </w:tc>
        <w:tc>
          <w:tcPr>
            <w:tcW w:type="dxa" w:w="945"/>
          </w:tcPr>
          <w:p>
            <w:pPr>
              <w:spacing w:after="0" w:line="240" w:lineRule="auto"/>
              <w:jc w:val="left"/>
            </w:pPr>
            <w:r/>
            <w:r>
              <w:rPr>
                <w:sz w:val="16"/>
              </w:rPr>
              <w:t>Missing</w:t>
            </w:r>
          </w:p>
        </w:tc>
        <w:tc>
          <w:tcPr>
            <w:tcW w:type="dxa" w:w="945"/>
          </w:tcPr>
          <w:p>
            <w:pPr>
              <w:spacing w:after="0" w:line="240" w:lineRule="auto"/>
              <w:jc w:val="left"/>
            </w:pPr>
            <w:r/>
            <w:r>
              <w:rPr>
                <w:sz w:val="16"/>
              </w:rPr>
              <w:t>12.4%</w:t>
            </w:r>
          </w:p>
        </w:tc>
        <w:tc>
          <w:tcPr>
            <w:tcW w:type="dxa" w:w="945"/>
          </w:tcPr>
          <w:p>
            <w:pPr>
              <w:spacing w:after="0" w:line="240" w:lineRule="auto"/>
              <w:jc w:val="left"/>
            </w:pPr>
            <w:r/>
            <w:r>
              <w:rPr>
                <w:sz w:val="16"/>
              </w:rPr>
              <w:t>1.07×</w:t>
            </w:r>
          </w:p>
        </w:tc>
        <w:tc>
          <w:tcPr>
            <w:tcW w:type="dxa" w:w="945"/>
          </w:tcPr>
          <w:p>
            <w:pPr>
              <w:spacing w:after="0" w:line="240" w:lineRule="auto"/>
              <w:jc w:val="left"/>
            </w:pPr>
            <w:r/>
            <w:r>
              <w:rPr>
                <w:sz w:val="16"/>
              </w:rPr>
              <w:t>0.00</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8</w:t>
            </w:r>
          </w:p>
        </w:tc>
        <w:tc>
          <w:tcPr>
            <w:tcW w:type="dxa" w:w="945"/>
          </w:tcPr>
          <w:p>
            <w:pPr>
              <w:spacing w:after="0" w:line="240" w:lineRule="auto"/>
              <w:jc w:val="left"/>
            </w:pPr>
            <w:r/>
            <w:r>
              <w:rPr>
                <w:sz w:val="16"/>
              </w:rPr>
              <w:t>1/4</w:t>
            </w:r>
          </w:p>
        </w:tc>
      </w:tr>
      <w:tr>
        <w:tc>
          <w:tcPr>
            <w:tcW w:type="dxa" w:w="945"/>
          </w:tcPr>
          <w:p>
            <w:pPr>
              <w:spacing w:after="0" w:line="240" w:lineRule="auto"/>
              <w:jc w:val="left"/>
            </w:pPr>
            <w:r/>
            <w:r>
              <w:rPr>
                <w:sz w:val="16"/>
              </w:rPr>
              <w:t>premium-to-income ratio</w:t>
            </w:r>
          </w:p>
        </w:tc>
        <w:tc>
          <w:tcPr>
            <w:tcW w:type="dxa" w:w="945"/>
          </w:tcPr>
          <w:p>
            <w:pPr>
              <w:spacing w:after="0" w:line="240" w:lineRule="auto"/>
              <w:jc w:val="left"/>
            </w:pPr>
            <w:r/>
            <w:r>
              <w:rPr>
                <w:sz w:val="16"/>
              </w:rPr>
              <w:t>0.0182–0.0232</w:t>
            </w:r>
          </w:p>
        </w:tc>
        <w:tc>
          <w:tcPr>
            <w:tcW w:type="dxa" w:w="945"/>
          </w:tcPr>
          <w:p>
            <w:pPr>
              <w:spacing w:after="0" w:line="240" w:lineRule="auto"/>
              <w:jc w:val="left"/>
            </w:pPr>
            <w:r/>
            <w:r>
              <w:rPr>
                <w:sz w:val="16"/>
              </w:rPr>
              <w:t>12.4%</w:t>
            </w:r>
          </w:p>
        </w:tc>
        <w:tc>
          <w:tcPr>
            <w:tcW w:type="dxa" w:w="945"/>
          </w:tcPr>
          <w:p>
            <w:pPr>
              <w:spacing w:after="0" w:line="240" w:lineRule="auto"/>
              <w:jc w:val="left"/>
            </w:pPr>
            <w:r/>
            <w:r>
              <w:rPr>
                <w:sz w:val="16"/>
              </w:rPr>
              <w:t>1.06×</w:t>
            </w:r>
          </w:p>
        </w:tc>
        <w:tc>
          <w:tcPr>
            <w:tcW w:type="dxa" w:w="945"/>
          </w:tcPr>
          <w:p>
            <w:pPr>
              <w:spacing w:after="0" w:line="240" w:lineRule="auto"/>
              <w:jc w:val="left"/>
            </w:pPr>
            <w:r/>
            <w:r>
              <w:rPr>
                <w:sz w:val="16"/>
              </w:rPr>
              <w:t>0.00</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w:t>
            </w:r>
          </w:p>
        </w:tc>
        <w:tc>
          <w:tcPr>
            <w:tcW w:type="dxa" w:w="945"/>
          </w:tcPr>
          <w:p>
            <w:pPr>
              <w:spacing w:after="0" w:line="240" w:lineRule="auto"/>
              <w:jc w:val="left"/>
            </w:pPr>
            <w:r/>
            <w:r>
              <w:rPr>
                <w:sz w:val="16"/>
              </w:rPr>
              <w:t>11</w:t>
            </w:r>
          </w:p>
        </w:tc>
        <w:tc>
          <w:tcPr>
            <w:tcW w:type="dxa" w:w="945"/>
          </w:tcPr>
          <w:p>
            <w:pPr>
              <w:spacing w:after="0" w:line="240" w:lineRule="auto"/>
              <w:jc w:val="left"/>
            </w:pPr>
            <w:r/>
            <w:r>
              <w:rPr>
                <w:sz w:val="16"/>
              </w:rPr>
              <w:t>1/4</w:t>
            </w:r>
          </w:p>
        </w:tc>
      </w:tr>
    </w:tbl>
    <w:p>
      <w:pPr>
        <w:spacing w:after="40"/>
      </w:pPr>
    </w:p>
    <w:p>
      <w:r>
        <w:t>The multivariate logistic regression confirms that these effects are not artefacts of each other: holding the other variables constant, the largest adjusted effects are tenure band = 0-6m (vs '5y+': OR 12.20, 95% CI 11.72–12.71), tenure band = 6-12m (vs '5y+': OR 2.74, 95% CI 2.56–2.94) and tenure band = 1-2y (vs '5y+': OR 1.63, 95% CI 1.47–1.79) (full model in Appendix D).</w:t>
      </w:r>
    </w:p>
    <w:p>
      <w:pPr>
        <w:pStyle w:val="Heading2"/>
      </w:pPr>
      <w:r>
        <w:t>3.2 When do customers churn? (RQ2)</w:t>
      </w:r>
    </w:p>
    <w:p>
      <w:r>
        <w:t>Survival analysis treats active customers as censored observations. The Kaplan–Meier estimates show 98.6% after 90 days; 95.3% after 180 days; 94.4% after 365 days. The churn hazard peaks in tenure interval [90, 180) days at 1.16% per 30 days, against an average of 0.10% (Figure 2).</w:t>
      </w:r>
    </w:p>
    <w:p>
      <w:pPr>
        <w:keepNext/>
        <w:spacing w:after="40"/>
        <w:jc w:val="center"/>
      </w:pPr>
      <w:r>
        <w:drawing>
          <wp:inline xmlns:a="http://schemas.openxmlformats.org/drawingml/2006/main" xmlns:pic="http://schemas.openxmlformats.org/drawingml/2006/picture">
            <wp:extent cx="5040000" cy="1446457"/>
            <wp:docPr id="2" name="Picture 2"/>
            <wp:cNvGraphicFramePr>
              <a:graphicFrameLocks noChangeAspect="1"/>
            </wp:cNvGraphicFramePr>
            <a:graphic>
              <a:graphicData uri="http://schemas.openxmlformats.org/drawingml/2006/picture">
                <pic:pic>
                  <pic:nvPicPr>
                    <pic:cNvPr id="0" name="fig61_report_timing.png"/>
                    <pic:cNvPicPr/>
                  </pic:nvPicPr>
                  <pic:blipFill>
                    <a:blip r:embed="rId11"/>
                    <a:stretch>
                      <a:fillRect/>
                    </a:stretch>
                  </pic:blipFill>
                  <pic:spPr>
                    <a:xfrm>
                      <a:off x="0" y="0"/>
                      <a:ext cx="5040000" cy="1446457"/>
                    </a:xfrm>
                    <a:prstGeom prst="rect"/>
                  </pic:spPr>
                </pic:pic>
              </a:graphicData>
            </a:graphic>
          </wp:inline>
        </w:drawing>
      </w:r>
    </w:p>
    <w:p>
      <w:pPr>
        <w:pStyle w:val="Caption"/>
        <w:jc w:val="center"/>
      </w:pPr>
      <w:r>
        <w:rPr>
          <w:b/>
        </w:rPr>
        <w:t xml:space="preserve">Figure 2. </w:t>
      </w:r>
      <w:r>
        <w:t>(a) Churn hazard per 30 days by tenure interval; (b) Kaplan–Meier survival by predicted risk tier (out-of-sample validation of the score over time).</w:t>
      </w:r>
    </w:p>
    <w:p>
      <w:r>
        <w:t>Restricted mean survival time translates this into time lost: within the first 730 days, customers with age band = '&lt;25' stay on average 57.9 days less than those in '65+'.</w:t>
      </w:r>
    </w:p>
    <w:p>
      <w:pPr>
        <w:pStyle w:val="Heading2"/>
      </w:pPr>
      <w:r>
        <w:t>3.3 Who is most at risk? Interpretable segments</w:t>
      </w:r>
    </w:p>
    <w:p>
      <w:r>
        <w:t>A shallow decision tree turns the drivers into segments operations teams can act on (Table F.1). The riskiest segment — tenure band = 0-6m AND cust orig date month ≥ 7 AND age in years ≤ 45 — has 5,105 customers (3.2% of the base) churning at 50.9% (4.4×) and contains 13.9% of all churners, whereas the most loyal segment churns at only 6.9%.</w:t>
      </w:r>
    </w:p>
    <w:p>
      <w:pPr>
        <w:pStyle w:val="Heading2"/>
      </w:pPr>
      <w:r>
        <w:t>3.4 How well can churn be predicted? (RQ3)</w:t>
      </w:r>
    </w:p>
    <w:p>
      <w:pPr>
        <w:pStyle w:val="Caption"/>
        <w:keepNext/>
      </w:pPr>
      <w:r>
        <w:rPr>
          <w:b/>
        </w:rPr>
        <w:t xml:space="preserve">Table 2. </w:t>
      </w:r>
      <w:r>
        <w:t>Out-of-fold performance (5-fold stratified CV; random baseline ROC-AUC 0.500, PR-AUC 0.117). EMPC = expected maximum profit per customer (Verbraken et al., 2013); p-values Holm-corrected.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6"/>
              </w:rPr>
              <w:t>Model</w:t>
            </w:r>
          </w:p>
        </w:tc>
        <w:tc>
          <w:tcPr>
            <w:tcW w:type="dxa" w:w="1417"/>
            <w:shd w:val="clear" w:color="auto" w:fill="D9E2F3"/>
          </w:tcPr>
          <w:p>
            <w:pPr>
              <w:spacing w:after="0"/>
              <w:jc w:val="left"/>
            </w:pPr>
            <w:r/>
            <w:r>
              <w:rPr>
                <w:b/>
                <w:sz w:val="16"/>
              </w:rPr>
              <w:t>ROC-AUC (95% CI)</w:t>
            </w:r>
          </w:p>
        </w:tc>
        <w:tc>
          <w:tcPr>
            <w:tcW w:type="dxa" w:w="1417"/>
            <w:shd w:val="clear" w:color="auto" w:fill="D9E2F3"/>
          </w:tcPr>
          <w:p>
            <w:pPr>
              <w:spacing w:after="0"/>
              <w:jc w:val="left"/>
            </w:pPr>
            <w:r/>
            <w:r>
              <w:rPr>
                <w:b/>
                <w:sz w:val="16"/>
              </w:rPr>
              <w:t>PR-AUC</w:t>
            </w:r>
          </w:p>
        </w:tc>
        <w:tc>
          <w:tcPr>
            <w:tcW w:type="dxa" w:w="1417"/>
            <w:shd w:val="clear" w:color="auto" w:fill="D9E2F3"/>
          </w:tcPr>
          <w:p>
            <w:pPr>
              <w:spacing w:after="0"/>
              <w:jc w:val="left"/>
            </w:pPr>
            <w:r/>
            <w:r>
              <w:rPr>
                <w:b/>
                <w:sz w:val="16"/>
              </w:rPr>
              <w:t>Brier</w:t>
            </w:r>
          </w:p>
        </w:tc>
        <w:tc>
          <w:tcPr>
            <w:tcW w:type="dxa" w:w="1417"/>
            <w:shd w:val="clear" w:color="auto" w:fill="D9E2F3"/>
          </w:tcPr>
          <w:p>
            <w:pPr>
              <w:spacing w:after="0"/>
              <w:jc w:val="left"/>
            </w:pPr>
            <w:r/>
            <w:r>
              <w:rPr>
                <w:b/>
                <w:sz w:val="16"/>
              </w:rPr>
              <w:t>EMPC (USD)</w:t>
            </w:r>
          </w:p>
        </w:tc>
        <w:tc>
          <w:tcPr>
            <w:tcW w:type="dxa" w:w="1417"/>
            <w:shd w:val="clear" w:color="auto" w:fill="D9E2F3"/>
          </w:tcPr>
          <w:p>
            <w:pPr>
              <w:spacing w:after="0"/>
              <w:jc w:val="left"/>
            </w:pPr>
            <w:r/>
            <w:r>
              <w:rPr>
                <w:b/>
                <w:sz w:val="16"/>
              </w:rPr>
              <w:t>DeLong p vs final</w:t>
            </w:r>
          </w:p>
        </w:tc>
      </w:tr>
      <w:tr>
        <w:tc>
          <w:tcPr>
            <w:tcW w:type="dxa" w:w="1417"/>
          </w:tcPr>
          <w:p>
            <w:pPr>
              <w:spacing w:after="0" w:line="240" w:lineRule="auto"/>
              <w:jc w:val="left"/>
            </w:pPr>
            <w:r/>
            <w:r>
              <w:rPr>
                <w:sz w:val="16"/>
              </w:rPr>
              <w:t>Final ensemble: hill_climb</w:t>
            </w:r>
          </w:p>
        </w:tc>
        <w:tc>
          <w:tcPr>
            <w:tcW w:type="dxa" w:w="1417"/>
          </w:tcPr>
          <w:p>
            <w:pPr>
              <w:spacing w:after="0" w:line="240" w:lineRule="auto"/>
              <w:jc w:val="left"/>
            </w:pPr>
            <w:r/>
            <w:r>
              <w:rPr>
                <w:sz w:val="16"/>
              </w:rPr>
              <w:t>0.702 (0.697–0.707)</w:t>
            </w:r>
          </w:p>
        </w:tc>
        <w:tc>
          <w:tcPr>
            <w:tcW w:type="dxa" w:w="1417"/>
          </w:tcPr>
          <w:p>
            <w:pPr>
              <w:spacing w:after="0" w:line="240" w:lineRule="auto"/>
              <w:jc w:val="left"/>
            </w:pPr>
            <w:r/>
            <w:r>
              <w:rPr>
                <w:sz w:val="16"/>
              </w:rPr>
              <w:t>0.329</w:t>
            </w:r>
          </w:p>
        </w:tc>
        <w:tc>
          <w:tcPr>
            <w:tcW w:type="dxa" w:w="1417"/>
          </w:tcPr>
          <w:p>
            <w:pPr>
              <w:spacing w:after="0" w:line="240" w:lineRule="auto"/>
              <w:jc w:val="left"/>
            </w:pPr>
            <w:r/>
            <w:r>
              <w:rPr>
                <w:sz w:val="16"/>
              </w:rPr>
              <w:t>0.088</w:t>
            </w:r>
          </w:p>
        </w:tc>
        <w:tc>
          <w:tcPr>
            <w:tcW w:type="dxa" w:w="1417"/>
          </w:tcPr>
          <w:p>
            <w:pPr>
              <w:spacing w:after="0" w:line="240" w:lineRule="auto"/>
              <w:jc w:val="left"/>
            </w:pPr>
            <w:r/>
            <w:r>
              <w:rPr>
                <w:sz w:val="16"/>
              </w:rPr>
              <w:t>4.31</w:t>
            </w:r>
          </w:p>
        </w:tc>
        <w:tc>
          <w:tcPr>
            <w:tcW w:type="dxa" w:w="1417"/>
          </w:tcPr>
          <w:p>
            <w:pPr>
              <w:spacing w:after="0" w:line="240" w:lineRule="auto"/>
              <w:jc w:val="left"/>
            </w:pPr>
            <w:r/>
            <w:r>
              <w:rPr>
                <w:sz w:val="16"/>
              </w:rPr>
              <w:t>—</w:t>
            </w:r>
          </w:p>
        </w:tc>
      </w:tr>
      <w:tr>
        <w:tc>
          <w:tcPr>
            <w:tcW w:type="dxa" w:w="1417"/>
          </w:tcPr>
          <w:p>
            <w:pPr>
              <w:spacing w:after="0" w:line="240" w:lineRule="auto"/>
              <w:jc w:val="left"/>
            </w:pPr>
            <w:r/>
            <w:r>
              <w:rPr>
                <w:sz w:val="16"/>
              </w:rPr>
              <w:t>LightGBM</w:t>
            </w:r>
          </w:p>
        </w:tc>
        <w:tc>
          <w:tcPr>
            <w:tcW w:type="dxa" w:w="1417"/>
          </w:tcPr>
          <w:p>
            <w:pPr>
              <w:spacing w:after="0" w:line="240" w:lineRule="auto"/>
              <w:jc w:val="left"/>
            </w:pPr>
            <w:r/>
            <w:r>
              <w:rPr>
                <w:sz w:val="16"/>
              </w:rPr>
              <w:t>0.700 (0.696–0.705)</w:t>
            </w:r>
          </w:p>
        </w:tc>
        <w:tc>
          <w:tcPr>
            <w:tcW w:type="dxa" w:w="1417"/>
          </w:tcPr>
          <w:p>
            <w:pPr>
              <w:spacing w:after="0" w:line="240" w:lineRule="auto"/>
              <w:jc w:val="left"/>
            </w:pPr>
            <w:r/>
            <w:r>
              <w:rPr>
                <w:sz w:val="16"/>
              </w:rPr>
              <w:t>0.325</w:t>
            </w:r>
          </w:p>
        </w:tc>
        <w:tc>
          <w:tcPr>
            <w:tcW w:type="dxa" w:w="1417"/>
          </w:tcPr>
          <w:p>
            <w:pPr>
              <w:spacing w:after="0" w:line="240" w:lineRule="auto"/>
              <w:jc w:val="left"/>
            </w:pPr>
            <w:r/>
            <w:r>
              <w:rPr>
                <w:sz w:val="16"/>
              </w:rPr>
              <w:t>0.088</w:t>
            </w:r>
          </w:p>
        </w:tc>
        <w:tc>
          <w:tcPr>
            <w:tcW w:type="dxa" w:w="1417"/>
          </w:tcPr>
          <w:p>
            <w:pPr>
              <w:spacing w:after="0" w:line="240" w:lineRule="auto"/>
              <w:jc w:val="left"/>
            </w:pPr>
            <w:r/>
            <w:r>
              <w:rPr>
                <w:sz w:val="16"/>
              </w:rPr>
              <w:t>4.31</w:t>
            </w:r>
          </w:p>
        </w:tc>
        <w:tc>
          <w:tcPr>
            <w:tcW w:type="dxa" w:w="1417"/>
          </w:tcPr>
          <w:p>
            <w:pPr>
              <w:spacing w:after="0" w:line="240" w:lineRule="auto"/>
              <w:jc w:val="left"/>
            </w:pPr>
            <w:r/>
            <w:r>
              <w:rPr>
                <w:sz w:val="16"/>
              </w:rPr>
              <w:t>0.210</w:t>
            </w:r>
          </w:p>
        </w:tc>
      </w:tr>
      <w:tr>
        <w:tc>
          <w:tcPr>
            <w:tcW w:type="dxa" w:w="1417"/>
          </w:tcPr>
          <w:p>
            <w:pPr>
              <w:spacing w:after="0" w:line="240" w:lineRule="auto"/>
              <w:jc w:val="left"/>
            </w:pPr>
            <w:r/>
            <w:r>
              <w:rPr>
                <w:sz w:val="16"/>
              </w:rPr>
              <w:t>XGBoost</w:t>
            </w:r>
          </w:p>
        </w:tc>
        <w:tc>
          <w:tcPr>
            <w:tcW w:type="dxa" w:w="1417"/>
          </w:tcPr>
          <w:p>
            <w:pPr>
              <w:spacing w:after="0" w:line="240" w:lineRule="auto"/>
              <w:jc w:val="left"/>
            </w:pPr>
            <w:r/>
            <w:r>
              <w:rPr>
                <w:sz w:val="16"/>
              </w:rPr>
              <w:t>0.700 (0.695–0.704)</w:t>
            </w:r>
          </w:p>
        </w:tc>
        <w:tc>
          <w:tcPr>
            <w:tcW w:type="dxa" w:w="1417"/>
          </w:tcPr>
          <w:p>
            <w:pPr>
              <w:spacing w:after="0" w:line="240" w:lineRule="auto"/>
              <w:jc w:val="left"/>
            </w:pPr>
            <w:r/>
            <w:r>
              <w:rPr>
                <w:sz w:val="16"/>
              </w:rPr>
              <w:t>0.328</w:t>
            </w:r>
          </w:p>
        </w:tc>
        <w:tc>
          <w:tcPr>
            <w:tcW w:type="dxa" w:w="1417"/>
          </w:tcPr>
          <w:p>
            <w:pPr>
              <w:spacing w:after="0" w:line="240" w:lineRule="auto"/>
              <w:jc w:val="left"/>
            </w:pPr>
            <w:r/>
            <w:r>
              <w:rPr>
                <w:sz w:val="16"/>
              </w:rPr>
              <w:t>0.090</w:t>
            </w:r>
          </w:p>
        </w:tc>
        <w:tc>
          <w:tcPr>
            <w:tcW w:type="dxa" w:w="1417"/>
          </w:tcPr>
          <w:p>
            <w:pPr>
              <w:spacing w:after="0" w:line="240" w:lineRule="auto"/>
              <w:jc w:val="left"/>
            </w:pPr>
            <w:r/>
            <w:r>
              <w:rPr>
                <w:sz w:val="16"/>
              </w:rPr>
              <w:t>4.23</w:t>
            </w:r>
          </w:p>
        </w:tc>
        <w:tc>
          <w:tcPr>
            <w:tcW w:type="dxa" w:w="1417"/>
          </w:tcPr>
          <w:p>
            <w:pPr>
              <w:spacing w:after="0" w:line="240" w:lineRule="auto"/>
              <w:jc w:val="left"/>
            </w:pPr>
            <w:r/>
            <w:r>
              <w:rPr>
                <w:sz w:val="16"/>
              </w:rPr>
              <w:t>0.149</w:t>
            </w:r>
          </w:p>
        </w:tc>
      </w:tr>
      <w:tr>
        <w:tc>
          <w:tcPr>
            <w:tcW w:type="dxa" w:w="1417"/>
          </w:tcPr>
          <w:p>
            <w:pPr>
              <w:spacing w:after="0" w:line="240" w:lineRule="auto"/>
              <w:jc w:val="left"/>
            </w:pPr>
            <w:r/>
            <w:r>
              <w:rPr>
                <w:sz w:val="16"/>
              </w:rPr>
              <w:t>xgb_multiseed</w:t>
            </w:r>
          </w:p>
        </w:tc>
        <w:tc>
          <w:tcPr>
            <w:tcW w:type="dxa" w:w="1417"/>
          </w:tcPr>
          <w:p>
            <w:pPr>
              <w:spacing w:after="0" w:line="240" w:lineRule="auto"/>
              <w:jc w:val="left"/>
            </w:pPr>
            <w:r/>
            <w:r>
              <w:rPr>
                <w:sz w:val="16"/>
              </w:rPr>
              <w:t>0.700 (0.695–0.704)</w:t>
            </w:r>
          </w:p>
        </w:tc>
        <w:tc>
          <w:tcPr>
            <w:tcW w:type="dxa" w:w="1417"/>
          </w:tcPr>
          <w:p>
            <w:pPr>
              <w:spacing w:after="0" w:line="240" w:lineRule="auto"/>
              <w:jc w:val="left"/>
            </w:pPr>
            <w:r/>
            <w:r>
              <w:rPr>
                <w:sz w:val="16"/>
              </w:rPr>
              <w:t>0.326</w:t>
            </w:r>
          </w:p>
        </w:tc>
        <w:tc>
          <w:tcPr>
            <w:tcW w:type="dxa" w:w="1417"/>
          </w:tcPr>
          <w:p>
            <w:pPr>
              <w:spacing w:after="0" w:line="240" w:lineRule="auto"/>
              <w:jc w:val="left"/>
            </w:pPr>
            <w:r/>
            <w:r>
              <w:rPr>
                <w:sz w:val="16"/>
              </w:rPr>
              <w:t>0.092</w:t>
            </w:r>
          </w:p>
        </w:tc>
        <w:tc>
          <w:tcPr>
            <w:tcW w:type="dxa" w:w="1417"/>
          </w:tcPr>
          <w:p>
            <w:pPr>
              <w:spacing w:after="0" w:line="240" w:lineRule="auto"/>
              <w:jc w:val="left"/>
            </w:pPr>
            <w:r/>
            <w:r>
              <w:rPr>
                <w:sz w:val="16"/>
              </w:rPr>
              <w:t>4.22</w:t>
            </w:r>
          </w:p>
        </w:tc>
        <w:tc>
          <w:tcPr>
            <w:tcW w:type="dxa" w:w="1417"/>
          </w:tcPr>
          <w:p>
            <w:pPr>
              <w:spacing w:after="0" w:line="240" w:lineRule="auto"/>
              <w:jc w:val="left"/>
            </w:pPr>
            <w:r/>
            <w:r>
              <w:rPr>
                <w:sz w:val="16"/>
              </w:rPr>
              <w:t>0.135</w:t>
            </w:r>
          </w:p>
        </w:tc>
      </w:tr>
      <w:tr>
        <w:tc>
          <w:tcPr>
            <w:tcW w:type="dxa" w:w="1417"/>
          </w:tcPr>
          <w:p>
            <w:pPr>
              <w:spacing w:after="0" w:line="240" w:lineRule="auto"/>
              <w:jc w:val="left"/>
            </w:pPr>
            <w:r/>
            <w:r>
              <w:rPr>
                <w:sz w:val="16"/>
              </w:rPr>
              <w:t>lgbm_tuned</w:t>
            </w:r>
          </w:p>
        </w:tc>
        <w:tc>
          <w:tcPr>
            <w:tcW w:type="dxa" w:w="1417"/>
          </w:tcPr>
          <w:p>
            <w:pPr>
              <w:spacing w:after="0" w:line="240" w:lineRule="auto"/>
              <w:jc w:val="left"/>
            </w:pPr>
            <w:r/>
            <w:r>
              <w:rPr>
                <w:sz w:val="16"/>
              </w:rPr>
              <w:t>0.699 (0.694–0.703)</w:t>
            </w:r>
          </w:p>
        </w:tc>
        <w:tc>
          <w:tcPr>
            <w:tcW w:type="dxa" w:w="1417"/>
          </w:tcPr>
          <w:p>
            <w:pPr>
              <w:spacing w:after="0" w:line="240" w:lineRule="auto"/>
              <w:jc w:val="left"/>
            </w:pPr>
            <w:r/>
            <w:r>
              <w:rPr>
                <w:sz w:val="16"/>
              </w:rPr>
              <w:t>0.326</w:t>
            </w:r>
          </w:p>
        </w:tc>
        <w:tc>
          <w:tcPr>
            <w:tcW w:type="dxa" w:w="1417"/>
          </w:tcPr>
          <w:p>
            <w:pPr>
              <w:spacing w:after="0" w:line="240" w:lineRule="auto"/>
              <w:jc w:val="left"/>
            </w:pPr>
            <w:r/>
            <w:r>
              <w:rPr>
                <w:sz w:val="16"/>
              </w:rPr>
              <w:t>0.090</w:t>
            </w:r>
          </w:p>
        </w:tc>
        <w:tc>
          <w:tcPr>
            <w:tcW w:type="dxa" w:w="1417"/>
          </w:tcPr>
          <w:p>
            <w:pPr>
              <w:spacing w:after="0" w:line="240" w:lineRule="auto"/>
              <w:jc w:val="left"/>
            </w:pPr>
            <w:r/>
            <w:r>
              <w:rPr>
                <w:sz w:val="16"/>
              </w:rPr>
              <w:t>4.25</w:t>
            </w:r>
          </w:p>
        </w:tc>
        <w:tc>
          <w:tcPr>
            <w:tcW w:type="dxa" w:w="1417"/>
          </w:tcPr>
          <w:p>
            <w:pPr>
              <w:spacing w:after="0" w:line="240" w:lineRule="auto"/>
              <w:jc w:val="left"/>
            </w:pPr>
            <w:r/>
            <w:r>
              <w:rPr>
                <w:sz w:val="16"/>
              </w:rPr>
              <w:t>0.141</w:t>
            </w:r>
          </w:p>
        </w:tc>
      </w:tr>
    </w:tbl>
    <w:p>
      <w:pPr>
        <w:spacing w:after="40"/>
      </w:pPr>
    </w:p>
    <w:p>
      <w:r>
        <w:t>The final model reaches an out-of-fold ROC-AUC 0.702 (95% CI 0.698–0.707) and a PR-AUC of 0.329, 2.8 times the random baseline (Table 2). The interpretable logistic regression reaches 0.696; the ensemble is significantly better (ΔAUC +0.006, DeLong p 0.013), so the added complexity buys real accuracy. A glass-box Explainable Boosting Machine reaches 0.693. Ranking by expected maximum profit differs from ranking by AUC (most profitable: Hist. gradient boosting). Concentration is strong: the highest-risk decile churns at 49.4% and the top 20% contain 51% of churners.</w:t>
      </w:r>
    </w:p>
    <w:p>
      <w:r>
        <w:t>Model development was systematic: 30 logged experiments covered the model zoo, tuning, multi-seed averaging, feature selection, ablation and ensembling (Appendix F). An ablation study shows that removing tenure costs 0.023 AUC (DeLong p &lt;0.001), the largest contribution of any feature group.</w:t>
      </w:r>
    </w:p>
    <w:p>
      <w:pPr>
        <w:pStyle w:val="Heading2"/>
      </w:pPr>
      <w:r>
        <w:t>3.5 Why is a customer at risk? Explaining the model</w:t>
      </w:r>
    </w:p>
    <w:p>
      <w:r>
        <w:t>SHAP values attribute each prediction to the features (Lundberg &amp; Lee, 2017). The model relies mostly on days tenure (52%), tenure (years) (15%) and cust orig date (days since) (7%) of total attribution (Figure G.4), consistent with the statistical evidence, so the model behaves in a way managers can audit.</w:t>
      </w:r>
    </w:p>
    <w:p>
      <w:pPr>
        <w:pStyle w:val="Heading1"/>
      </w:pPr>
      <w:r>
        <w:t>4. Business Impact (RQ4)</w:t>
      </w:r>
    </w:p>
    <w:p>
      <w:pPr>
        <w:pStyle w:val="Heading2"/>
      </w:pPr>
      <w:r>
        <w:t>4.1 Value at risk and prioritisation</w:t>
      </w:r>
    </w:p>
    <w:p>
      <w:r>
        <w:t>Weighting each customer's churn probability by annual premium, about USD 17.8M of annual premium (11.8% of the premium base) is expected to be lost. Crossing risk with value (Figure 3b) isolates a 'Priority Save' group — 11.4% of customers with high risk and above-median premium — that holds 35% of the value at risk and warrants personal contact; high-risk, low-value customers can be served through automated digital touchpoints.</w:t>
      </w:r>
    </w:p>
    <w:p>
      <w:pPr>
        <w:pStyle w:val="Heading2"/>
      </w:pPr>
      <w:r>
        <w:t>4.2 Retention campaign economics</w:t>
      </w:r>
    </w:p>
    <w:p>
      <w:r>
        <w:t>We simulated a retention campaign on the out-of-fold predictions, assuming: a contact-and-incentive cost of USD 25 per customer, that 25% of contacted would-be churners are retained and a 15% margin over a 5-year horizon (discount rate 10%). Contacting the top 10% by expected loss maximises net benefit at USD 590.8K (ROI 1.5×; Figure 3a). The conclusion is robust: the campaign stays profitable in 8 of 9 combinations of success rate (±50%) and cost (×0.5–×2) in the sensitivity analysis.</w:t>
      </w:r>
    </w:p>
    <w:p>
      <w:pPr>
        <w:keepNext/>
        <w:spacing w:after="40"/>
        <w:jc w:val="center"/>
      </w:pPr>
      <w:r>
        <w:drawing>
          <wp:inline xmlns:a="http://schemas.openxmlformats.org/drawingml/2006/main" xmlns:pic="http://schemas.openxmlformats.org/drawingml/2006/picture">
            <wp:extent cx="5040000" cy="1457758"/>
            <wp:docPr id="3" name="Picture 3"/>
            <wp:cNvGraphicFramePr>
              <a:graphicFrameLocks noChangeAspect="1"/>
            </wp:cNvGraphicFramePr>
            <a:graphic>
              <a:graphicData uri="http://schemas.openxmlformats.org/drawingml/2006/picture">
                <pic:pic>
                  <pic:nvPicPr>
                    <pic:cNvPr id="0" name="fig62_report_business.png"/>
                    <pic:cNvPicPr/>
                  </pic:nvPicPr>
                  <pic:blipFill>
                    <a:blip r:embed="rId12"/>
                    <a:stretch>
                      <a:fillRect/>
                    </a:stretch>
                  </pic:blipFill>
                  <pic:spPr>
                    <a:xfrm>
                      <a:off x="0" y="0"/>
                      <a:ext cx="5040000" cy="1457758"/>
                    </a:xfrm>
                    <a:prstGeom prst="rect"/>
                  </pic:spPr>
                </pic:pic>
              </a:graphicData>
            </a:graphic>
          </wp:inline>
        </w:drawing>
      </w:r>
    </w:p>
    <w:p>
      <w:pPr>
        <w:pStyle w:val="Caption"/>
        <w:jc w:val="center"/>
      </w:pPr>
      <w:r>
        <w:rPr>
          <w:b/>
        </w:rPr>
        <w:t xml:space="preserve">Figure 3. </w:t>
      </w:r>
      <w:r>
        <w:t>(a) Net profit of a retention campaign by share of customers contacted under three targeting rules; (b) share of customers vs share of value at risk by risk × value segment.</w:t>
      </w:r>
    </w:p>
    <w:p>
      <w:pPr>
        <w:pStyle w:val="Heading2"/>
      </w:pPr>
      <w:r>
        <w:t>4.3 Churn personas</w:t>
      </w:r>
    </w:p>
    <w:p>
      <w:r>
        <w:t>Clustering the SHAP explanations of at-risk customers yields 2 personas with different reasons for risk: P2 (79% of at-risk customers, actual churn 8.5%) with moderate, diffuse risk and no dominant driver; P1 (21% of at-risk customers, actual churn 51.9%) driven mainly by days tenure. Each persona receives a different intervention in the recommendations.</w:t>
      </w:r>
    </w:p>
    <w:p>
      <w:pPr>
        <w:pStyle w:val="Heading1"/>
      </w:pPr>
      <w:r>
        <w:t>5. Recommendations and Implementation</w:t>
      </w:r>
    </w:p>
    <w:p>
      <w:pPr>
        <w:pStyle w:val="Caption"/>
        <w:keepNext/>
      </w:pPr>
      <w:r>
        <w:rPr>
          <w:b/>
        </w:rPr>
        <w:t xml:space="preserve">Table 3. </w:t>
      </w:r>
      <w:r>
        <w:t>Recommended retention actions, ranked by evidence and expected value.</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6"/>
              </w:rPr>
              <w:t>#</w:t>
            </w:r>
          </w:p>
        </w:tc>
        <w:tc>
          <w:tcPr>
            <w:tcW w:type="dxa" w:w="1417"/>
            <w:shd w:val="clear" w:color="auto" w:fill="D9E2F3"/>
          </w:tcPr>
          <w:p>
            <w:pPr>
              <w:spacing w:after="0"/>
              <w:jc w:val="left"/>
            </w:pPr>
            <w:r/>
            <w:r>
              <w:rPr>
                <w:b/>
                <w:sz w:val="16"/>
              </w:rPr>
              <w:t>Action</w:t>
            </w:r>
          </w:p>
        </w:tc>
        <w:tc>
          <w:tcPr>
            <w:tcW w:type="dxa" w:w="1417"/>
            <w:shd w:val="clear" w:color="auto" w:fill="D9E2F3"/>
          </w:tcPr>
          <w:p>
            <w:pPr>
              <w:spacing w:after="0"/>
              <w:jc w:val="left"/>
            </w:pPr>
            <w:r/>
            <w:r>
              <w:rPr>
                <w:b/>
                <w:sz w:val="16"/>
              </w:rPr>
              <w:t>Key evidence</w:t>
            </w:r>
          </w:p>
        </w:tc>
        <w:tc>
          <w:tcPr>
            <w:tcW w:type="dxa" w:w="1417"/>
            <w:shd w:val="clear" w:color="auto" w:fill="D9E2F3"/>
          </w:tcPr>
          <w:p>
            <w:pPr>
              <w:spacing w:after="0"/>
              <w:jc w:val="left"/>
            </w:pPr>
            <w:r/>
            <w:r>
              <w:rPr>
                <w:b/>
                <w:sz w:val="16"/>
              </w:rPr>
              <w:t>Expected impact</w:t>
            </w:r>
          </w:p>
        </w:tc>
        <w:tc>
          <w:tcPr>
            <w:tcW w:type="dxa" w:w="1417"/>
            <w:shd w:val="clear" w:color="auto" w:fill="D9E2F3"/>
          </w:tcPr>
          <w:p>
            <w:pPr>
              <w:spacing w:after="0"/>
              <w:jc w:val="left"/>
            </w:pPr>
            <w:r/>
            <w:r>
              <w:rPr>
                <w:b/>
                <w:sz w:val="16"/>
              </w:rPr>
              <w:t>KPI</w:t>
            </w:r>
          </w:p>
        </w:tc>
        <w:tc>
          <w:tcPr>
            <w:tcW w:type="dxa" w:w="1417"/>
            <w:shd w:val="clear" w:color="auto" w:fill="D9E2F3"/>
          </w:tcPr>
          <w:p>
            <w:pPr>
              <w:spacing w:after="0"/>
              <w:jc w:val="left"/>
            </w:pPr>
            <w:r/>
            <w:r>
              <w:rPr>
                <w:b/>
                <w:sz w:val="16"/>
              </w:rPr>
              <w:t>When</w:t>
            </w:r>
          </w:p>
        </w:tc>
      </w:tr>
      <w:tr>
        <w:tc>
          <w:tcPr>
            <w:tcW w:type="dxa" w:w="1417"/>
          </w:tcPr>
          <w:p>
            <w:pPr>
              <w:spacing w:after="0" w:line="240" w:lineRule="auto"/>
              <w:jc w:val="left"/>
            </w:pPr>
            <w:r/>
            <w:r>
              <w:rPr>
                <w:sz w:val="16"/>
              </w:rPr>
              <w:t>1</w:t>
            </w:r>
          </w:p>
        </w:tc>
        <w:tc>
          <w:tcPr>
            <w:tcW w:type="dxa" w:w="1417"/>
          </w:tcPr>
          <w:p>
            <w:pPr>
              <w:spacing w:after="0" w:line="240" w:lineRule="auto"/>
              <w:jc w:val="left"/>
            </w:pPr>
            <w:r/>
            <w:r>
              <w:rPr>
                <w:sz w:val="16"/>
              </w:rPr>
              <w:t>First-year onboarding programme</w:t>
            </w:r>
          </w:p>
        </w:tc>
        <w:tc>
          <w:tcPr>
            <w:tcW w:type="dxa" w:w="1417"/>
          </w:tcPr>
          <w:p>
            <w:pPr>
              <w:spacing w:after="0" w:line="240" w:lineRule="auto"/>
              <w:jc w:val="left"/>
            </w:pPr>
            <w:r/>
            <w:r>
              <w:rPr>
                <w:sz w:val="16"/>
              </w:rPr>
              <w:t>'0-6m' churns at 48.8% (4.2x avg); IV 0.89</w:t>
            </w:r>
          </w:p>
        </w:tc>
        <w:tc>
          <w:tcPr>
            <w:tcW w:type="dxa" w:w="1417"/>
          </w:tcPr>
          <w:p>
            <w:pPr>
              <w:spacing w:after="0" w:line="240" w:lineRule="auto"/>
              <w:jc w:val="left"/>
            </w:pPr>
            <w:r/>
            <w:r>
              <w:rPr>
                <w:sz w:val="16"/>
              </w:rPr>
              <w:t>measured in pilot</w:t>
            </w:r>
          </w:p>
        </w:tc>
        <w:tc>
          <w:tcPr>
            <w:tcW w:type="dxa" w:w="1417"/>
          </w:tcPr>
          <w:p>
            <w:pPr>
              <w:spacing w:after="0" w:line="240" w:lineRule="auto"/>
              <w:jc w:val="left"/>
            </w:pPr>
            <w:r/>
            <w:r>
              <w:rPr>
                <w:sz w:val="16"/>
              </w:rPr>
              <w:t>13th-month persistency ratio</w:t>
            </w:r>
          </w:p>
        </w:tc>
        <w:tc>
          <w:tcPr>
            <w:tcW w:type="dxa" w:w="1417"/>
          </w:tcPr>
          <w:p>
            <w:pPr>
              <w:spacing w:after="0" w:line="240" w:lineRule="auto"/>
              <w:jc w:val="left"/>
            </w:pPr>
            <w:r/>
            <w:r>
              <w:rPr>
                <w:sz w:val="16"/>
              </w:rPr>
              <w:t>Medium term</w:t>
            </w:r>
          </w:p>
        </w:tc>
      </w:tr>
      <w:tr>
        <w:tc>
          <w:tcPr>
            <w:tcW w:type="dxa" w:w="1417"/>
          </w:tcPr>
          <w:p>
            <w:pPr>
              <w:spacing w:after="0" w:line="240" w:lineRule="auto"/>
              <w:jc w:val="left"/>
            </w:pPr>
            <w:r/>
            <w:r>
              <w:rPr>
                <w:sz w:val="16"/>
              </w:rPr>
              <w:t>2</w:t>
            </w:r>
          </w:p>
        </w:tc>
        <w:tc>
          <w:tcPr>
            <w:tcW w:type="dxa" w:w="1417"/>
          </w:tcPr>
          <w:p>
            <w:pPr>
              <w:spacing w:after="0" w:line="240" w:lineRule="auto"/>
              <w:jc w:val="left"/>
            </w:pPr>
            <w:r/>
            <w:r>
              <w:rPr>
                <w:sz w:val="16"/>
              </w:rPr>
              <w:t>Life-stage tailored engagement</w:t>
            </w:r>
          </w:p>
        </w:tc>
        <w:tc>
          <w:tcPr>
            <w:tcW w:type="dxa" w:w="1417"/>
          </w:tcPr>
          <w:p>
            <w:pPr>
              <w:spacing w:after="0" w:line="240" w:lineRule="auto"/>
              <w:jc w:val="left"/>
            </w:pPr>
            <w:r/>
            <w:r>
              <w:rPr>
                <w:sz w:val="16"/>
              </w:rPr>
              <w:t>'25-34' churns at 14.6% (1.2x avg); IV 0.04</w:t>
            </w:r>
          </w:p>
        </w:tc>
        <w:tc>
          <w:tcPr>
            <w:tcW w:type="dxa" w:w="1417"/>
          </w:tcPr>
          <w:p>
            <w:pPr>
              <w:spacing w:after="0" w:line="240" w:lineRule="auto"/>
              <w:jc w:val="left"/>
            </w:pPr>
            <w:r/>
            <w:r>
              <w:rPr>
                <w:sz w:val="16"/>
              </w:rPr>
              <w:t>measured in pilot</w:t>
            </w:r>
          </w:p>
        </w:tc>
        <w:tc>
          <w:tcPr>
            <w:tcW w:type="dxa" w:w="1417"/>
          </w:tcPr>
          <w:p>
            <w:pPr>
              <w:spacing w:after="0" w:line="240" w:lineRule="auto"/>
              <w:jc w:val="left"/>
            </w:pPr>
            <w:r/>
            <w:r>
              <w:rPr>
                <w:sz w:val="16"/>
              </w:rPr>
              <w:t>Churn rate by age band</w:t>
            </w:r>
          </w:p>
        </w:tc>
        <w:tc>
          <w:tcPr>
            <w:tcW w:type="dxa" w:w="1417"/>
          </w:tcPr>
          <w:p>
            <w:pPr>
              <w:spacing w:after="0" w:line="240" w:lineRule="auto"/>
              <w:jc w:val="left"/>
            </w:pPr>
            <w:r/>
            <w:r>
              <w:rPr>
                <w:sz w:val="16"/>
              </w:rPr>
              <w:t>Medium term</w:t>
            </w:r>
          </w:p>
        </w:tc>
      </w:tr>
      <w:tr>
        <w:tc>
          <w:tcPr>
            <w:tcW w:type="dxa" w:w="1417"/>
          </w:tcPr>
          <w:p>
            <w:pPr>
              <w:spacing w:after="0" w:line="240" w:lineRule="auto"/>
              <w:jc w:val="left"/>
            </w:pPr>
            <w:r/>
            <w:r>
              <w:rPr>
                <w:sz w:val="16"/>
              </w:rPr>
              <w:t>3</w:t>
            </w:r>
          </w:p>
        </w:tc>
        <w:tc>
          <w:tcPr>
            <w:tcW w:type="dxa" w:w="1417"/>
          </w:tcPr>
          <w:p>
            <w:pPr>
              <w:spacing w:after="0" w:line="240" w:lineRule="auto"/>
              <w:jc w:val="left"/>
            </w:pPr>
            <w:r/>
            <w:r>
              <w:rPr>
                <w:sz w:val="16"/>
              </w:rPr>
              <w:t>Household-based cross-sell and life-event triggers</w:t>
            </w:r>
          </w:p>
        </w:tc>
        <w:tc>
          <w:tcPr>
            <w:tcW w:type="dxa" w:w="1417"/>
          </w:tcPr>
          <w:p>
            <w:pPr>
              <w:spacing w:after="0" w:line="240" w:lineRule="auto"/>
              <w:jc w:val="left"/>
            </w:pPr>
            <w:r/>
            <w:r>
              <w:rPr>
                <w:sz w:val="16"/>
              </w:rPr>
              <w:t>'0–1' churns at 13.5% (1.2x avg); IV 0.01</w:t>
            </w:r>
          </w:p>
        </w:tc>
        <w:tc>
          <w:tcPr>
            <w:tcW w:type="dxa" w:w="1417"/>
          </w:tcPr>
          <w:p>
            <w:pPr>
              <w:spacing w:after="0" w:line="240" w:lineRule="auto"/>
              <w:jc w:val="left"/>
            </w:pPr>
            <w:r/>
            <w:r>
              <w:rPr>
                <w:sz w:val="16"/>
              </w:rPr>
              <w:t>measured in pilot</w:t>
            </w:r>
          </w:p>
        </w:tc>
        <w:tc>
          <w:tcPr>
            <w:tcW w:type="dxa" w:w="1417"/>
          </w:tcPr>
          <w:p>
            <w:pPr>
              <w:spacing w:after="0" w:line="240" w:lineRule="auto"/>
              <w:jc w:val="left"/>
            </w:pPr>
            <w:r/>
            <w:r>
              <w:rPr>
                <w:sz w:val="16"/>
              </w:rPr>
              <w:t>Products per household</w:t>
            </w:r>
          </w:p>
        </w:tc>
        <w:tc>
          <w:tcPr>
            <w:tcW w:type="dxa" w:w="1417"/>
          </w:tcPr>
          <w:p>
            <w:pPr>
              <w:spacing w:after="0" w:line="240" w:lineRule="auto"/>
              <w:jc w:val="left"/>
            </w:pPr>
            <w:r/>
            <w:r>
              <w:rPr>
                <w:sz w:val="16"/>
              </w:rPr>
              <w:t>Long term</w:t>
            </w:r>
          </w:p>
        </w:tc>
      </w:tr>
      <w:tr>
        <w:tc>
          <w:tcPr>
            <w:tcW w:type="dxa" w:w="1417"/>
          </w:tcPr>
          <w:p>
            <w:pPr>
              <w:spacing w:after="0" w:line="240" w:lineRule="auto"/>
              <w:jc w:val="left"/>
            </w:pPr>
            <w:r/>
            <w:r>
              <w:rPr>
                <w:sz w:val="16"/>
              </w:rPr>
              <w:t>4</w:t>
            </w:r>
          </w:p>
        </w:tc>
        <w:tc>
          <w:tcPr>
            <w:tcW w:type="dxa" w:w="1417"/>
          </w:tcPr>
          <w:p>
            <w:pPr>
              <w:spacing w:after="0" w:line="240" w:lineRule="auto"/>
              <w:jc w:val="left"/>
            </w:pPr>
            <w:r/>
            <w:r>
              <w:rPr>
                <w:sz w:val="16"/>
              </w:rPr>
              <w:t>Deploy a churn early-warning system</w:t>
            </w:r>
          </w:p>
        </w:tc>
        <w:tc>
          <w:tcPr>
            <w:tcW w:type="dxa" w:w="1417"/>
          </w:tcPr>
          <w:p>
            <w:pPr>
              <w:spacing w:after="0" w:line="240" w:lineRule="auto"/>
              <w:jc w:val="left"/>
            </w:pPr>
            <w:r/>
            <w:r>
              <w:rPr>
                <w:sz w:val="16"/>
              </w:rPr>
              <w:t>Model ROC-AUC 0.702; top-20% captures 51% of churners</w:t>
            </w:r>
          </w:p>
        </w:tc>
        <w:tc>
          <w:tcPr>
            <w:tcW w:type="dxa" w:w="1417"/>
          </w:tcPr>
          <w:p>
            <w:pPr>
              <w:spacing w:after="0" w:line="240" w:lineRule="auto"/>
              <w:jc w:val="left"/>
            </w:pPr>
            <w:r/>
            <w:r>
              <w:rPr>
                <w:sz w:val="16"/>
              </w:rPr>
              <w:t>optimal campaign: target top 10% → net 590.81K</w:t>
            </w:r>
          </w:p>
        </w:tc>
        <w:tc>
          <w:tcPr>
            <w:tcW w:type="dxa" w:w="1417"/>
          </w:tcPr>
          <w:p>
            <w:pPr>
              <w:spacing w:after="0" w:line="240" w:lineRule="auto"/>
              <w:jc w:val="left"/>
            </w:pPr>
            <w:r/>
            <w:r>
              <w:rPr>
                <w:sz w:val="16"/>
              </w:rPr>
              <w:t>Precision/recall of alerts</w:t>
            </w:r>
          </w:p>
        </w:tc>
        <w:tc>
          <w:tcPr>
            <w:tcW w:type="dxa" w:w="1417"/>
          </w:tcPr>
          <w:p>
            <w:pPr>
              <w:spacing w:after="0" w:line="240" w:lineRule="auto"/>
              <w:jc w:val="left"/>
            </w:pPr>
            <w:r/>
            <w:r>
              <w:rPr>
                <w:sz w:val="16"/>
              </w:rPr>
              <w:t>Quick win</w:t>
            </w:r>
          </w:p>
        </w:tc>
      </w:tr>
      <w:tr>
        <w:tc>
          <w:tcPr>
            <w:tcW w:type="dxa" w:w="1417"/>
          </w:tcPr>
          <w:p>
            <w:pPr>
              <w:spacing w:after="0" w:line="240" w:lineRule="auto"/>
              <w:jc w:val="left"/>
            </w:pPr>
            <w:r/>
            <w:r>
              <w:rPr>
                <w:sz w:val="16"/>
              </w:rPr>
              <w:t>5</w:t>
            </w:r>
          </w:p>
        </w:tc>
        <w:tc>
          <w:tcPr>
            <w:tcW w:type="dxa" w:w="1417"/>
          </w:tcPr>
          <w:p>
            <w:pPr>
              <w:spacing w:after="0" w:line="240" w:lineRule="auto"/>
              <w:jc w:val="left"/>
            </w:pPr>
            <w:r/>
            <w:r>
              <w:rPr>
                <w:sz w:val="16"/>
              </w:rPr>
              <w:t>Validate with controlled pilots (A/B tests)</w:t>
            </w:r>
          </w:p>
        </w:tc>
        <w:tc>
          <w:tcPr>
            <w:tcW w:type="dxa" w:w="1417"/>
          </w:tcPr>
          <w:p>
            <w:pPr>
              <w:spacing w:after="0" w:line="240" w:lineRule="auto"/>
              <w:jc w:val="left"/>
            </w:pPr>
            <w:r/>
            <w:r>
              <w:rPr>
                <w:sz w:val="16"/>
              </w:rPr>
              <w:t>What-if results are associational</w:t>
            </w:r>
          </w:p>
        </w:tc>
        <w:tc>
          <w:tcPr>
            <w:tcW w:type="dxa" w:w="1417"/>
          </w:tcPr>
          <w:p>
            <w:pPr>
              <w:spacing w:after="0" w:line="240" w:lineRule="auto"/>
              <w:jc w:val="left"/>
            </w:pPr>
            <w:r/>
            <w:r>
              <w:rPr>
                <w:sz w:val="16"/>
              </w:rPr>
              <w:t>measured in pilot</w:t>
            </w:r>
          </w:p>
        </w:tc>
        <w:tc>
          <w:tcPr>
            <w:tcW w:type="dxa" w:w="1417"/>
          </w:tcPr>
          <w:p>
            <w:pPr>
              <w:spacing w:after="0" w:line="240" w:lineRule="auto"/>
              <w:jc w:val="left"/>
            </w:pPr>
            <w:r/>
            <w:r>
              <w:rPr>
                <w:sz w:val="16"/>
              </w:rPr>
              <w:t>Uplift in retention rate (treated − control)</w:t>
            </w:r>
          </w:p>
        </w:tc>
        <w:tc>
          <w:tcPr>
            <w:tcW w:type="dxa" w:w="1417"/>
          </w:tcPr>
          <w:p>
            <w:pPr>
              <w:spacing w:after="0" w:line="240" w:lineRule="auto"/>
              <w:jc w:val="left"/>
            </w:pPr>
            <w:r/>
            <w:r>
              <w:rPr>
                <w:sz w:val="16"/>
              </w:rPr>
              <w:t>Quick win</w:t>
            </w:r>
          </w:p>
        </w:tc>
      </w:tr>
    </w:tbl>
    <w:p>
      <w:pPr>
        <w:spacing w:after="40"/>
      </w:pPr>
    </w:p>
    <w:p>
      <w:r>
        <w:t>1. First-year onboarding programme. Welcome call, policy walkthrough, app activation and 90-day check-in for new customers; first renewal treated as a critical moment. Timing matters: because the churn hazard peaks in tenure interval [90, 180) days, the key touchpoints (welcome call, coverage check, renewal-readiness contact) should be completed before that window opens.</w:t>
      </w:r>
    </w:p>
    <w:p>
      <w:r>
        <w:t>2. Life-stage tailored engagement. Tailor products, pricing communication and service channels to the highest-risk age groups (e.g. digital-first onboarding and flexible payment for younger customers; loyalty recognition for long-standing older customers).</w:t>
      </w:r>
    </w:p>
    <w:p>
      <w:r>
        <w:t>Implementation follows a pilot → measure → scale logic (Figure J.4). Every action keeps a randomised control group: with a baseline churn of 28.0% in the High-risk tier, detecting a 3.5 pp reduction requires 2,481 customers per arm (α = 0.05, power 80%). Pilot results then train uplift models so that future campaigns target customers by expected response × value rather than by risk alone (Ascarza, 2018). The model is deployed as a monthly early-warning score with drift and calibration monitoring and quarterly retraining (Appendix J).</w:t>
      </w:r>
    </w:p>
    <w:p>
      <w:pPr>
        <w:pStyle w:val="Heading1"/>
      </w:pPr>
      <w:r>
        <w:t>6. Discussion and Conclusion</w:t>
      </w:r>
    </w:p>
    <w:p>
      <w:r>
        <w:t>In answer to the research questions — RQ1: churn is driven mainly by tenure band, age band and length of residence; RQ2: risk peaks in tenure interval [90, 180) days; RQ3: churn can be predicted with ROC-AUC 0.702 (95% CI 0.698–0.707), concentrating 51% of churners in the top 20%; RQ4: a value-targeted campaign returns about USD 590.8K net, while the data contain no controllable levers whose effect can be estimated, so interventions must be tested in pilots. The concentration of exits early in the relationship is consistent with evidence that lapse declines with contract age (Eling &amp; Kiesenbauer, 2014); because acquisition costs are front-loaded, early-tenure retention has the highest value per retained policy.</w:t>
      </w:r>
    </w:p>
    <w:p>
      <w:r>
        <w:t>Two features distinguish this analysis from a standard churn model. First, every claim is supported by converging evidence — univariate tests, multivariate regression, survival models and SHAP — with uncertainty reported as confidence intervals. Second, recommendations are prioritised by money and by causal plausibility, and are designed to be tested. On governance, the score is audited for calibration and selection differences across customer groups and documented in a model card; it is intended for retention outreach only, not for pricing or underwriting (Appendix J).</w:t>
      </w:r>
    </w:p>
    <w:p>
      <w:r>
        <w:t>Limitations. The data are a single snapshot from one insurer, so results may not generalise and may shift with economic conditions. Drivers identified by statistical tests, regression and SHAP are associations; the causal estimates rely on the assumption of no unmeasured confounding, which we probe with E-values but cannot rule out. The campaign economics depend on assumed costs and acceptance rates, which we vary in sensitivity analysis. Variables such as competitor prices, service interactions and household income shocks are not observed. A randomised pilot of the recommended actions is the next step to measure their true effect.</w:t>
      </w:r>
    </w:p>
    <w:p>
      <w:pPr>
        <w:pStyle w:val="Heading1"/>
      </w:pPr>
      <w:r>
        <w:t>References</w:t>
      </w:r>
    </w:p>
    <w:p>
      <w:pPr>
        <w:spacing w:after="60"/>
        <w:ind w:left="567" w:hanging="567"/>
        <w:jc w:val="left"/>
      </w:pPr>
      <w:r>
        <w:t>Ascarza, E. (2018). Retention futility: Targeting high-risk customers might be ineffective. Journal of Marketing Research, 55(1), 80–98. https://doi.org/10.1509/jmr.16.0163</w:t>
      </w:r>
    </w:p>
    <w:p>
      <w:pPr>
        <w:spacing w:after="60"/>
        <w:ind w:left="567" w:hanging="567"/>
        <w:jc w:val="left"/>
      </w:pPr>
      <w:r>
        <w:t>Benjamini, Y., &amp; Hochberg, Y. (1995). Controlling the false discovery rate: A practical and powerful approach to multiple testing. Journal of the Royal Statistical Society: Series B (Methodological), 57(1), 289–300. https://doi.org/10.1111/j.2517-6161.1995.tb02031.x</w:t>
      </w:r>
    </w:p>
    <w:p>
      <w:pPr>
        <w:spacing w:after="60"/>
        <w:ind w:left="567" w:hanging="567"/>
        <w:jc w:val="left"/>
      </w:pPr>
      <w:r>
        <w:t>Brockett, P. L., Golden, L. L., Guillén, M., Nielsen, J. P., Parner, J., &amp; Pérez-Marín, A. M. (2008). Survival analysis of a household portfolio of insurance policies: How much time do you have to stop total customer defection? Journal of Risk and Insurance, 75(3), 713–737. https://doi.org/10.1111/j.1539-6975.2008.00281.x</w:t>
      </w:r>
    </w:p>
    <w:p>
      <w:pPr>
        <w:spacing w:after="60"/>
        <w:ind w:left="567" w:hanging="567"/>
        <w:jc w:val="left"/>
      </w:pPr>
      <w:r>
        <w:t>Chernozhukov, V., Chetverikov, D., Demirer, M., Duflo, E., Hansen, C., Newey, W., &amp; Robins, J. (2018). Double/debiased machine learning for treatment and structural parameters. The Econometrics Journal, 21(1), C1–C68. https://doi.org/10.1111/ectj.12097</w:t>
      </w:r>
    </w:p>
    <w:p>
      <w:pPr>
        <w:spacing w:after="60"/>
        <w:ind w:left="567" w:hanging="567"/>
        <w:jc w:val="left"/>
      </w:pPr>
      <w:r>
        <w:t>Cox, D. R. (1972). Regression models and life-tables. Journal of the Royal Statistical Society: Series B (Methodological), 34(2), 187–202. https://doi.org/10.1111/j.2517-6161.1972.tb00899.x</w:t>
      </w:r>
    </w:p>
    <w:p>
      <w:pPr>
        <w:spacing w:after="60"/>
        <w:ind w:left="567" w:hanging="567"/>
        <w:jc w:val="left"/>
      </w:pPr>
      <w:r>
        <w:t>DeLong, E. R., DeLong, D. M., &amp; Clarke-Pearson, D. L. (1988). Comparing the areas under two or more correlated receiver operating characteristic curves: A nonparametric approach. Biometrics, 44(3), 837–845. https://doi.org/10.2307/2531595</w:t>
      </w:r>
    </w:p>
    <w:p>
      <w:pPr>
        <w:spacing w:after="60"/>
        <w:ind w:left="567" w:hanging="567"/>
        <w:jc w:val="left"/>
      </w:pPr>
      <w:r>
        <w:t>Eling, M., &amp; Kiesenbauer, D. (2014). What policy features determine life insurance lapse? An analysis of the German market. Journal of Risk and Insurance, 81(2), 241–269. https://doi.org/10.1111/j.1539-6975.2012.01504.x</w:t>
      </w:r>
    </w:p>
    <w:p>
      <w:pPr>
        <w:spacing w:after="60"/>
        <w:ind w:left="567" w:hanging="567"/>
        <w:jc w:val="left"/>
      </w:pPr>
      <w:r>
        <w:t>Eling, M., &amp; Kochanski, M. (2013). Research on lapse in life insurance: What has been done and what needs to be done? The Journal of Risk Finance, 14(4), 392–413. https://doi.org/10.1108/JRF-12-2012-0088</w:t>
      </w:r>
    </w:p>
    <w:p>
      <w:pPr>
        <w:spacing w:after="60"/>
        <w:ind w:left="567" w:hanging="567"/>
        <w:jc w:val="left"/>
      </w:pPr>
      <w:r>
        <w:t>Gottlieb, D., &amp; Smetters, K. (2021). Lapse-based insurance. American Economic Review, 111(8), 2377–2416. https://doi.org/10.1257/aer.20160868</w:t>
      </w:r>
    </w:p>
    <w:p>
      <w:pPr>
        <w:spacing w:after="60"/>
        <w:ind w:left="567" w:hanging="567"/>
        <w:jc w:val="left"/>
      </w:pPr>
      <w:r>
        <w:t>Grinsztajn, L., Oyallon, E., &amp; Varoquaux, G. (2022). Why do tree-based models still outperform deep learning on typical tabular data? In Advances in Neural Information Processing Systems 35 (pp. 507–520). https://doi.org/10.52202/068431-0037</w:t>
      </w:r>
    </w:p>
    <w:p>
      <w:pPr>
        <w:spacing w:after="60"/>
        <w:ind w:left="567" w:hanging="567"/>
        <w:jc w:val="left"/>
      </w:pPr>
      <w:r>
        <w:t>Hein, K. Z. P. W., Keovilay, J., Adinegoro, W., &amp; Ko, B. (2020). Analisis empiris perilaku lapse pada nasabah asuransi jiwa di Indonesia. Jurnal Statistika dan Aplikasinya, 4(2), 73–81. https://doi.org/10.21009/JSA.04202</w:t>
      </w:r>
    </w:p>
    <w:p>
      <w:pPr>
        <w:spacing w:after="60"/>
        <w:ind w:left="567" w:hanging="567"/>
        <w:jc w:val="left"/>
      </w:pPr>
      <w:r>
        <w:t>Kaplan, E. L., &amp; Meier, P. (1958). Nonparametric estimation from incomplete observations. Journal of the American Statistical Association, 53(282), 457–481. https://doi.org/10.1080/01621459.1958.10501452</w:t>
      </w:r>
    </w:p>
    <w:p>
      <w:pPr>
        <w:spacing w:after="60"/>
        <w:ind w:left="567" w:hanging="567"/>
        <w:jc w:val="left"/>
      </w:pPr>
      <w:r>
        <w:t>Kennedy, E. H. (2023). Towards optimal doubly robust estimation of heterogeneous causal effects. Electronic Journal of Statistics, 17(2), 3008–3049. https://doi.org/10.1214/23-EJS2157</w:t>
      </w:r>
    </w:p>
    <w:p>
      <w:pPr>
        <w:spacing w:after="60"/>
        <w:ind w:left="567" w:hanging="567"/>
        <w:jc w:val="left"/>
      </w:pPr>
      <w:r>
        <w:t>Lundberg, S. M., &amp; Lee, S.-I. (2017). A unified approach to interpreting model predictions. In Advances in Neural Information Processing Systems 30. https://papers.nips.cc/paper_files/paper/2017/hash/8a20a8621978632d76c43dfd28b67767-Abstract.html</w:t>
      </w:r>
    </w:p>
    <w:p>
      <w:pPr>
        <w:spacing w:after="60"/>
        <w:ind w:left="567" w:hanging="567"/>
        <w:jc w:val="left"/>
      </w:pPr>
      <w:r>
        <w:t>Reichheld, F. F., &amp; Sasser, W. E., Jr. (1990). Zero defections: Quality comes to services. Harvard Business Review, 68(5), 105–111.</w:t>
      </w:r>
    </w:p>
    <w:p>
      <w:pPr>
        <w:spacing w:after="60"/>
        <w:ind w:left="567" w:hanging="567"/>
        <w:jc w:val="left"/>
      </w:pPr>
      <w:r>
        <w:t>Verbraken, T., Verbeke, W., &amp; Baesens, B. (2013). A novel profit maximizing metric for measuring classification performance of customer churn prediction models. IEEE Transactions on Knowledge and Data Engineering, 25(5), 961–973. https://doi.org/10.1109/TKDE.2012.50</w:t>
      </w:r>
    </w:p>
    <w:p>
      <w:pPr>
        <w:sectPr>
          <w:footerReference w:type="default" r:id="rId9"/>
          <w:pgSz w:w="11906" w:h="16838"/>
          <w:pgMar w:top="2268" w:right="1701" w:bottom="2268" w:left="1701" w:header="850" w:footer="850" w:gutter="0"/>
          <w:cols w:space="720"/>
          <w:docGrid w:linePitch="360"/>
          <w:pgNumType w:start="1"/>
        </w:sectPr>
      </w:pPr>
    </w:p>
    <w:p>
      <w:pPr>
        <w:pStyle w:val="Heading1"/>
      </w:pPr>
      <w:r>
        <w:t>Appendices</w:t>
      </w:r>
    </w:p>
    <w:p>
      <w:r>
        <w:t>The appendices are not counted in the page limit. They document every analysis step so that each result in the main text can be traced and reproduced; all figures and tables were generated by the accompanying notebook.</w:t>
      </w:r>
    </w:p>
    <w:p>
      <w:pPr>
        <w:pStyle w:val="Heading2"/>
      </w:pPr>
      <w:r>
        <w:t>Appendix A. Data Overview and Quality</w:t>
      </w:r>
    </w:p>
    <w:p>
      <w:r>
        <w:t>This appendix documents the raw data, data quality checks and the transformations applied before analysis.</w:t>
      </w:r>
    </w:p>
    <w:p>
      <w:pPr>
        <w:keepNext/>
        <w:spacing w:after="40"/>
        <w:jc w:val="center"/>
      </w:pPr>
      <w:r>
        <w:drawing>
          <wp:inline xmlns:a="http://schemas.openxmlformats.org/drawingml/2006/main" xmlns:pic="http://schemas.openxmlformats.org/drawingml/2006/picture">
            <wp:extent cx="5220000" cy="1749886"/>
            <wp:docPr id="4" name="Picture 4"/>
            <wp:cNvGraphicFramePr>
              <a:graphicFrameLocks noChangeAspect="1"/>
            </wp:cNvGraphicFramePr>
            <a:graphic>
              <a:graphicData uri="http://schemas.openxmlformats.org/drawingml/2006/picture">
                <pic:pic>
                  <pic:nvPicPr>
                    <pic:cNvPr id="0" name="fig59_data_lineage.png"/>
                    <pic:cNvPicPr/>
                  </pic:nvPicPr>
                  <pic:blipFill>
                    <a:blip r:embed="rId13"/>
                    <a:stretch>
                      <a:fillRect/>
                    </a:stretch>
                  </pic:blipFill>
                  <pic:spPr>
                    <a:xfrm>
                      <a:off x="0" y="0"/>
                      <a:ext cx="5220000" cy="1749886"/>
                    </a:xfrm>
                    <a:prstGeom prst="rect"/>
                  </pic:spPr>
                </pic:pic>
              </a:graphicData>
            </a:graphic>
          </wp:inline>
        </w:drawing>
      </w:r>
    </w:p>
    <w:p>
      <w:pPr>
        <w:pStyle w:val="Caption"/>
        <w:jc w:val="center"/>
      </w:pPr>
      <w:r>
        <w:rPr>
          <w:b/>
        </w:rPr>
        <w:t xml:space="preserve">Figure A.1. </w:t>
      </w:r>
      <w:r>
        <w:t>Data Lineage: What Happened to Rows and Columns</w:t>
      </w:r>
    </w:p>
    <w:p>
      <w:pPr>
        <w:keepNext/>
        <w:spacing w:after="40"/>
        <w:jc w:val="center"/>
      </w:pPr>
      <w:r>
        <w:drawing>
          <wp:inline xmlns:a="http://schemas.openxmlformats.org/drawingml/2006/main" xmlns:pic="http://schemas.openxmlformats.org/drawingml/2006/picture">
            <wp:extent cx="5220000" cy="2194866"/>
            <wp:docPr id="5" name="Picture 5"/>
            <wp:cNvGraphicFramePr>
              <a:graphicFrameLocks noChangeAspect="1"/>
            </wp:cNvGraphicFramePr>
            <a:graphic>
              <a:graphicData uri="http://schemas.openxmlformats.org/drawingml/2006/picture">
                <pic:pic>
                  <pic:nvPicPr>
                    <pic:cNvPr id="0" name="fig01_target_distribution.png"/>
                    <pic:cNvPicPr/>
                  </pic:nvPicPr>
                  <pic:blipFill>
                    <a:blip r:embed="rId14"/>
                    <a:stretch>
                      <a:fillRect/>
                    </a:stretch>
                  </pic:blipFill>
                  <pic:spPr>
                    <a:xfrm>
                      <a:off x="0" y="0"/>
                      <a:ext cx="5220000" cy="2194866"/>
                    </a:xfrm>
                    <a:prstGeom prst="rect"/>
                  </pic:spPr>
                </pic:pic>
              </a:graphicData>
            </a:graphic>
          </wp:inline>
        </w:drawing>
      </w:r>
    </w:p>
    <w:p>
      <w:pPr>
        <w:pStyle w:val="Caption"/>
        <w:jc w:val="center"/>
      </w:pPr>
      <w:r>
        <w:rPr>
          <w:b/>
        </w:rPr>
        <w:t xml:space="preserve">Figure A.2. </w:t>
      </w:r>
      <w:r>
        <w:t>Customer Churn Distribution</w:t>
      </w:r>
    </w:p>
    <w:p>
      <w:pPr>
        <w:keepNext/>
        <w:spacing w:after="40"/>
        <w:jc w:val="center"/>
      </w:pPr>
      <w:r>
        <w:drawing>
          <wp:inline xmlns:a="http://schemas.openxmlformats.org/drawingml/2006/main" xmlns:pic="http://schemas.openxmlformats.org/drawingml/2006/picture">
            <wp:extent cx="5220000" cy="1870107"/>
            <wp:docPr id="6" name="Picture 6"/>
            <wp:cNvGraphicFramePr>
              <a:graphicFrameLocks noChangeAspect="1"/>
            </wp:cNvGraphicFramePr>
            <a:graphic>
              <a:graphicData uri="http://schemas.openxmlformats.org/drawingml/2006/picture">
                <pic:pic>
                  <pic:nvPicPr>
                    <pic:cNvPr id="0" name="fig02_missing_values.png"/>
                    <pic:cNvPicPr/>
                  </pic:nvPicPr>
                  <pic:blipFill>
                    <a:blip r:embed="rId15"/>
                    <a:stretch>
                      <a:fillRect/>
                    </a:stretch>
                  </pic:blipFill>
                  <pic:spPr>
                    <a:xfrm>
                      <a:off x="0" y="0"/>
                      <a:ext cx="5220000" cy="1870107"/>
                    </a:xfrm>
                    <a:prstGeom prst="rect"/>
                  </pic:spPr>
                </pic:pic>
              </a:graphicData>
            </a:graphic>
          </wp:inline>
        </w:drawing>
      </w:r>
    </w:p>
    <w:p>
      <w:pPr>
        <w:pStyle w:val="Caption"/>
        <w:jc w:val="center"/>
      </w:pPr>
      <w:r>
        <w:rPr>
          <w:b/>
        </w:rPr>
        <w:t xml:space="preserve">Figure A.3. </w:t>
      </w:r>
      <w:r>
        <w:t>Missing Values by Feature (train)</w:t>
      </w:r>
    </w:p>
    <w:p>
      <w:pPr>
        <w:keepNext/>
        <w:spacing w:after="40"/>
        <w:jc w:val="center"/>
      </w:pPr>
      <w:r>
        <w:drawing>
          <wp:inline xmlns:a="http://schemas.openxmlformats.org/drawingml/2006/main" xmlns:pic="http://schemas.openxmlformats.org/drawingml/2006/picture">
            <wp:extent cx="5220000" cy="3992151"/>
            <wp:docPr id="7" name="Picture 7"/>
            <wp:cNvGraphicFramePr>
              <a:graphicFrameLocks noChangeAspect="1"/>
            </wp:cNvGraphicFramePr>
            <a:graphic>
              <a:graphicData uri="http://schemas.openxmlformats.org/drawingml/2006/picture">
                <pic:pic>
                  <pic:nvPicPr>
                    <pic:cNvPr id="0" name="fig03_numeric_distributions.png"/>
                    <pic:cNvPicPr/>
                  </pic:nvPicPr>
                  <pic:blipFill>
                    <a:blip r:embed="rId16"/>
                    <a:stretch>
                      <a:fillRect/>
                    </a:stretch>
                  </pic:blipFill>
                  <pic:spPr>
                    <a:xfrm>
                      <a:off x="0" y="0"/>
                      <a:ext cx="5220000" cy="3992151"/>
                    </a:xfrm>
                    <a:prstGeom prst="rect"/>
                  </pic:spPr>
                </pic:pic>
              </a:graphicData>
            </a:graphic>
          </wp:inline>
        </w:drawing>
      </w:r>
    </w:p>
    <w:p>
      <w:pPr>
        <w:pStyle w:val="Caption"/>
        <w:jc w:val="center"/>
      </w:pPr>
      <w:r>
        <w:rPr>
          <w:b/>
        </w:rPr>
        <w:t xml:space="preserve">Figure A.4. </w:t>
      </w:r>
      <w:r>
        <w:t>Numeric Feature Distributions (clipped at 0.5–99.5 pct)</w:t>
      </w:r>
    </w:p>
    <w:p>
      <w:pPr>
        <w:keepNext/>
        <w:spacing w:after="40"/>
        <w:jc w:val="center"/>
      </w:pPr>
      <w:r>
        <w:drawing>
          <wp:inline xmlns:a="http://schemas.openxmlformats.org/drawingml/2006/main" xmlns:pic="http://schemas.openxmlformats.org/drawingml/2006/picture">
            <wp:extent cx="5220000" cy="3004790"/>
            <wp:docPr id="8" name="Picture 8"/>
            <wp:cNvGraphicFramePr>
              <a:graphicFrameLocks noChangeAspect="1"/>
            </wp:cNvGraphicFramePr>
            <a:graphic>
              <a:graphicData uri="http://schemas.openxmlformats.org/drawingml/2006/picture">
                <pic:pic>
                  <pic:nvPicPr>
                    <pic:cNvPr id="0" name="fig04_categorical_frequencies.png"/>
                    <pic:cNvPicPr/>
                  </pic:nvPicPr>
                  <pic:blipFill>
                    <a:blip r:embed="rId17"/>
                    <a:stretch>
                      <a:fillRect/>
                    </a:stretch>
                  </pic:blipFill>
                  <pic:spPr>
                    <a:xfrm>
                      <a:off x="0" y="0"/>
                      <a:ext cx="5220000" cy="3004790"/>
                    </a:xfrm>
                    <a:prstGeom prst="rect"/>
                  </pic:spPr>
                </pic:pic>
              </a:graphicData>
            </a:graphic>
          </wp:inline>
        </w:drawing>
      </w:r>
    </w:p>
    <w:p>
      <w:pPr>
        <w:pStyle w:val="Caption"/>
        <w:jc w:val="center"/>
      </w:pPr>
      <w:r>
        <w:rPr>
          <w:b/>
        </w:rPr>
        <w:t xml:space="preserve">Figure A.5. </w:t>
      </w:r>
      <w:r>
        <w:t>Categorical Feature Frequencies</w:t>
      </w:r>
    </w:p>
    <w:p>
      <w:pPr>
        <w:pStyle w:val="Caption"/>
        <w:keepNext/>
      </w:pPr>
      <w:r>
        <w:rPr>
          <w:b/>
        </w:rPr>
        <w:t xml:space="preserve">Table A.1. </w:t>
      </w:r>
      <w:r>
        <w:t>Data dictionary and quality report (inferred type, missing values, cardinality).</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Column</w:t>
            </w:r>
          </w:p>
        </w:tc>
        <w:tc>
          <w:tcPr>
            <w:tcW w:type="dxa" w:w="1215"/>
            <w:shd w:val="clear" w:color="auto" w:fill="D9E2F3"/>
          </w:tcPr>
          <w:p>
            <w:pPr>
              <w:spacing w:after="0"/>
              <w:jc w:val="left"/>
            </w:pPr>
            <w:r/>
            <w:r>
              <w:rPr>
                <w:b/>
                <w:sz w:val="15"/>
              </w:rPr>
              <w:t>Inferred type</w:t>
            </w:r>
          </w:p>
        </w:tc>
        <w:tc>
          <w:tcPr>
            <w:tcW w:type="dxa" w:w="1215"/>
            <w:shd w:val="clear" w:color="auto" w:fill="D9E2F3"/>
          </w:tcPr>
          <w:p>
            <w:pPr>
              <w:spacing w:after="0"/>
              <w:jc w:val="left"/>
            </w:pPr>
            <w:r/>
            <w:r>
              <w:rPr>
                <w:b/>
                <w:sz w:val="15"/>
              </w:rPr>
              <w:t>Role</w:t>
            </w:r>
          </w:p>
        </w:tc>
        <w:tc>
          <w:tcPr>
            <w:tcW w:type="dxa" w:w="1215"/>
            <w:shd w:val="clear" w:color="auto" w:fill="D9E2F3"/>
          </w:tcPr>
          <w:p>
            <w:pPr>
              <w:spacing w:after="0"/>
              <w:jc w:val="left"/>
            </w:pPr>
            <w:r/>
            <w:r>
              <w:rPr>
                <w:b/>
                <w:sz w:val="15"/>
              </w:rPr>
              <w:t>Missing %</w:t>
            </w:r>
          </w:p>
        </w:tc>
        <w:tc>
          <w:tcPr>
            <w:tcW w:type="dxa" w:w="1215"/>
            <w:shd w:val="clear" w:color="auto" w:fill="D9E2F3"/>
          </w:tcPr>
          <w:p>
            <w:pPr>
              <w:spacing w:after="0"/>
              <w:jc w:val="left"/>
            </w:pPr>
            <w:r/>
            <w:r>
              <w:rPr>
                <w:b/>
                <w:sz w:val="15"/>
              </w:rPr>
              <w:t>N unique</w:t>
            </w:r>
          </w:p>
        </w:tc>
        <w:tc>
          <w:tcPr>
            <w:tcW w:type="dxa" w:w="1215"/>
            <w:shd w:val="clear" w:color="auto" w:fill="D9E2F3"/>
          </w:tcPr>
          <w:p>
            <w:pPr>
              <w:spacing w:after="0"/>
              <w:jc w:val="left"/>
            </w:pPr>
            <w:r/>
            <w:r>
              <w:rPr>
                <w:b/>
                <w:sz w:val="15"/>
              </w:rPr>
              <w:t>Top value</w:t>
            </w:r>
          </w:p>
        </w:tc>
        <w:tc>
          <w:tcPr>
            <w:tcW w:type="dxa" w:w="1215"/>
            <w:shd w:val="clear" w:color="auto" w:fill="D9E2F3"/>
          </w:tcPr>
          <w:p>
            <w:pPr>
              <w:spacing w:after="0"/>
              <w:jc w:val="left"/>
            </w:pPr>
            <w:r/>
            <w:r>
              <w:rPr>
                <w:b/>
                <w:sz w:val="15"/>
              </w:rPr>
              <w:t>Top freq %</w:t>
            </w:r>
          </w:p>
        </w:tc>
      </w:tr>
      <w:tr>
        <w:tc>
          <w:tcPr>
            <w:tcW w:type="dxa" w:w="1215"/>
          </w:tcPr>
          <w:p>
            <w:pPr>
              <w:spacing w:after="0" w:line="240" w:lineRule="auto"/>
              <w:jc w:val="left"/>
            </w:pPr>
            <w:r/>
            <w:r>
              <w:rPr>
                <w:sz w:val="15"/>
              </w:rPr>
              <w:t>individual id</w:t>
            </w:r>
          </w:p>
        </w:tc>
        <w:tc>
          <w:tcPr>
            <w:tcW w:type="dxa" w:w="1215"/>
          </w:tcPr>
          <w:p>
            <w:pPr>
              <w:spacing w:after="0" w:line="240" w:lineRule="auto"/>
              <w:jc w:val="left"/>
            </w:pPr>
            <w:r/>
            <w:r>
              <w:rPr>
                <w:sz w:val="15"/>
              </w:rPr>
              <w:t>id</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160,000</w:t>
            </w:r>
          </w:p>
        </w:tc>
        <w:tc>
          <w:tcPr>
            <w:tcW w:type="dxa" w:w="1215"/>
          </w:tcPr>
          <w:p>
            <w:pPr>
              <w:spacing w:after="0" w:line="240" w:lineRule="auto"/>
              <w:jc w:val="left"/>
            </w:pPr>
            <w:r/>
            <w:r>
              <w:rPr>
                <w:sz w:val="15"/>
              </w:rPr>
              <w:t>221.30B</w:t>
            </w:r>
          </w:p>
        </w:tc>
        <w:tc>
          <w:tcPr>
            <w:tcW w:type="dxa" w:w="1215"/>
          </w:tcPr>
          <w:p>
            <w:pPr>
              <w:spacing w:after="0" w:line="240" w:lineRule="auto"/>
              <w:jc w:val="left"/>
            </w:pPr>
            <w:r/>
            <w:r>
              <w:rPr>
                <w:sz w:val="15"/>
              </w:rPr>
              <w:t>0</w:t>
            </w:r>
          </w:p>
        </w:tc>
      </w:tr>
      <w:tr>
        <w:tc>
          <w:tcPr>
            <w:tcW w:type="dxa" w:w="1215"/>
          </w:tcPr>
          <w:p>
            <w:pPr>
              <w:spacing w:after="0" w:line="240" w:lineRule="auto"/>
              <w:jc w:val="left"/>
            </w:pPr>
            <w:r/>
            <w:r>
              <w:rPr>
                <w:sz w:val="15"/>
              </w:rPr>
              <w:t>address id</w:t>
            </w:r>
          </w:p>
        </w:tc>
        <w:tc>
          <w:tcPr>
            <w:tcW w:type="dxa" w:w="1215"/>
          </w:tcPr>
          <w:p>
            <w:pPr>
              <w:spacing w:after="0" w:line="240" w:lineRule="auto"/>
              <w:jc w:val="left"/>
            </w:pPr>
            <w:r/>
            <w:r>
              <w:rPr>
                <w:sz w:val="15"/>
              </w:rPr>
              <w:t>id</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148,110</w:t>
            </w:r>
          </w:p>
        </w:tc>
        <w:tc>
          <w:tcPr>
            <w:tcW w:type="dxa" w:w="1215"/>
          </w:tcPr>
          <w:p>
            <w:pPr>
              <w:spacing w:after="0" w:line="240" w:lineRule="auto"/>
              <w:jc w:val="left"/>
            </w:pPr>
            <w:r/>
            <w:r>
              <w:rPr>
                <w:sz w:val="15"/>
              </w:rPr>
              <w:t>521.30B</w:t>
            </w:r>
          </w:p>
        </w:tc>
        <w:tc>
          <w:tcPr>
            <w:tcW w:type="dxa" w:w="1215"/>
          </w:tcPr>
          <w:p>
            <w:pPr>
              <w:spacing w:after="0" w:line="240" w:lineRule="auto"/>
              <w:jc w:val="left"/>
            </w:pPr>
            <w:r/>
            <w:r>
              <w:rPr>
                <w:sz w:val="15"/>
              </w:rPr>
              <w:t>0.020</w:t>
            </w:r>
          </w:p>
        </w:tc>
      </w:tr>
      <w:tr>
        <w:tc>
          <w:tcPr>
            <w:tcW w:type="dxa" w:w="1215"/>
          </w:tcPr>
          <w:p>
            <w:pPr>
              <w:spacing w:after="0" w:line="240" w:lineRule="auto"/>
              <w:jc w:val="left"/>
            </w:pPr>
            <w:r/>
            <w:r>
              <w:rPr>
                <w:sz w:val="15"/>
              </w:rPr>
              <w:t>curr ann amt</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t>premium</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159,979</w:t>
            </w:r>
          </w:p>
        </w:tc>
        <w:tc>
          <w:tcPr>
            <w:tcW w:type="dxa" w:w="1215"/>
          </w:tcPr>
          <w:p>
            <w:pPr>
              <w:spacing w:after="0" w:line="240" w:lineRule="auto"/>
              <w:jc w:val="left"/>
            </w:pPr>
            <w:r/>
            <w:r>
              <w:rPr>
                <w:sz w:val="15"/>
              </w:rPr>
              <w:t>899.1</w:t>
            </w:r>
          </w:p>
        </w:tc>
        <w:tc>
          <w:tcPr>
            <w:tcW w:type="dxa" w:w="1215"/>
          </w:tcPr>
          <w:p>
            <w:pPr>
              <w:spacing w:after="0" w:line="240" w:lineRule="auto"/>
              <w:jc w:val="left"/>
            </w:pPr>
            <w:r/>
            <w:r>
              <w:rPr>
                <w:sz w:val="15"/>
              </w:rPr>
              <w:t>0</w:t>
            </w:r>
          </w:p>
        </w:tc>
      </w:tr>
      <w:tr>
        <w:tc>
          <w:tcPr>
            <w:tcW w:type="dxa" w:w="1215"/>
          </w:tcPr>
          <w:p>
            <w:pPr>
              <w:spacing w:after="0" w:line="240" w:lineRule="auto"/>
              <w:jc w:val="left"/>
            </w:pPr>
            <w:r/>
            <w:r>
              <w:rPr>
                <w:sz w:val="15"/>
              </w:rPr>
              <w:t>days tenure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t>tenure</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5,048</w:t>
            </w:r>
          </w:p>
        </w:tc>
        <w:tc>
          <w:tcPr>
            <w:tcW w:type="dxa" w:w="1215"/>
          </w:tcPr>
          <w:p>
            <w:pPr>
              <w:spacing w:after="0" w:line="240" w:lineRule="auto"/>
              <w:jc w:val="left"/>
            </w:pPr>
            <w:r/>
            <w:r>
              <w:rPr>
                <w:sz w:val="15"/>
              </w:rPr>
              <w:t>6,291</w:t>
            </w:r>
          </w:p>
        </w:tc>
        <w:tc>
          <w:tcPr>
            <w:tcW w:type="dxa" w:w="1215"/>
          </w:tcPr>
          <w:p>
            <w:pPr>
              <w:spacing w:after="0" w:line="240" w:lineRule="auto"/>
              <w:jc w:val="left"/>
            </w:pPr>
            <w:r/>
            <w:r>
              <w:rPr>
                <w:sz w:val="15"/>
              </w:rPr>
              <w:t>29.5</w:t>
            </w:r>
          </w:p>
        </w:tc>
      </w:tr>
      <w:tr>
        <w:tc>
          <w:tcPr>
            <w:tcW w:type="dxa" w:w="1215"/>
          </w:tcPr>
          <w:p>
            <w:pPr>
              <w:spacing w:after="0" w:line="240" w:lineRule="auto"/>
              <w:jc w:val="left"/>
            </w:pPr>
            <w:r/>
            <w:r>
              <w:rPr>
                <w:sz w:val="15"/>
              </w:rPr>
              <w:t>cust orig date</w:t>
            </w:r>
          </w:p>
        </w:tc>
        <w:tc>
          <w:tcPr>
            <w:tcW w:type="dxa" w:w="1215"/>
          </w:tcPr>
          <w:p>
            <w:pPr>
              <w:spacing w:after="0" w:line="240" w:lineRule="auto"/>
              <w:jc w:val="left"/>
            </w:pPr>
            <w:r/>
            <w:r>
              <w:rPr>
                <w:sz w:val="15"/>
              </w:rPr>
              <w:t>date</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5,048</w:t>
            </w:r>
          </w:p>
        </w:tc>
        <w:tc>
          <w:tcPr>
            <w:tcW w:type="dxa" w:w="1215"/>
          </w:tcPr>
          <w:p>
            <w:pPr>
              <w:spacing w:after="0" w:line="240" w:lineRule="auto"/>
              <w:jc w:val="left"/>
            </w:pPr>
            <w:r/>
            <w:r>
              <w:rPr>
                <w:sz w:val="15"/>
              </w:rPr>
              <w:t>2005-09-11 00:00:00</w:t>
            </w:r>
          </w:p>
        </w:tc>
        <w:tc>
          <w:tcPr>
            <w:tcW w:type="dxa" w:w="1215"/>
          </w:tcPr>
          <w:p>
            <w:pPr>
              <w:spacing w:after="0" w:line="240" w:lineRule="auto"/>
              <w:jc w:val="left"/>
            </w:pPr>
            <w:r/>
            <w:r>
              <w:rPr>
                <w:sz w:val="15"/>
              </w:rPr>
              <w:t>29.5</w:t>
            </w:r>
          </w:p>
        </w:tc>
      </w:tr>
      <w:tr>
        <w:tc>
          <w:tcPr>
            <w:tcW w:type="dxa" w:w="1215"/>
          </w:tcPr>
          <w:p>
            <w:pPr>
              <w:spacing w:after="0" w:line="240" w:lineRule="auto"/>
              <w:jc w:val="left"/>
            </w:pPr>
            <w:r/>
            <w:r>
              <w:rPr>
                <w:sz w:val="15"/>
              </w:rPr>
              <w:t>age in years</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t>age</w:t>
            </w:r>
          </w:p>
        </w:tc>
        <w:tc>
          <w:tcPr>
            <w:tcW w:type="dxa" w:w="1215"/>
          </w:tcPr>
          <w:p>
            <w:pPr>
              <w:spacing w:after="0" w:line="240" w:lineRule="auto"/>
              <w:jc w:val="left"/>
            </w:pPr>
            <w:r/>
            <w:r>
              <w:rPr>
                <w:sz w:val="15"/>
              </w:rPr>
              <w:t>0.010</w:t>
            </w:r>
          </w:p>
        </w:tc>
        <w:tc>
          <w:tcPr>
            <w:tcW w:type="dxa" w:w="1215"/>
          </w:tcPr>
          <w:p>
            <w:pPr>
              <w:spacing w:after="0" w:line="240" w:lineRule="auto"/>
              <w:jc w:val="left"/>
            </w:pPr>
            <w:r/>
            <w:r>
              <w:rPr>
                <w:sz w:val="15"/>
              </w:rPr>
              <w:t>88</w:t>
            </w:r>
          </w:p>
        </w:tc>
        <w:tc>
          <w:tcPr>
            <w:tcW w:type="dxa" w:w="1215"/>
          </w:tcPr>
          <w:p>
            <w:pPr>
              <w:spacing w:after="0" w:line="240" w:lineRule="auto"/>
              <w:jc w:val="left"/>
            </w:pPr>
            <w:r/>
            <w:r>
              <w:rPr>
                <w:sz w:val="15"/>
              </w:rPr>
              <w:t>55.0</w:t>
            </w:r>
          </w:p>
        </w:tc>
        <w:tc>
          <w:tcPr>
            <w:tcW w:type="dxa" w:w="1215"/>
          </w:tcPr>
          <w:p>
            <w:pPr>
              <w:spacing w:after="0" w:line="240" w:lineRule="auto"/>
              <w:jc w:val="left"/>
            </w:pPr>
            <w:r/>
            <w:r>
              <w:rPr>
                <w:sz w:val="15"/>
              </w:rPr>
              <w:t>10.8</w:t>
            </w:r>
          </w:p>
        </w:tc>
      </w:tr>
      <w:tr>
        <w:tc>
          <w:tcPr>
            <w:tcW w:type="dxa" w:w="1215"/>
          </w:tcPr>
          <w:p>
            <w:pPr>
              <w:spacing w:after="0" w:line="240" w:lineRule="auto"/>
              <w:jc w:val="left"/>
            </w:pPr>
            <w:r/>
            <w:r>
              <w:rPr>
                <w:sz w:val="15"/>
              </w:rPr>
              <w:t>date of birth</w:t>
            </w:r>
          </w:p>
        </w:tc>
        <w:tc>
          <w:tcPr>
            <w:tcW w:type="dxa" w:w="1215"/>
          </w:tcPr>
          <w:p>
            <w:pPr>
              <w:spacing w:after="0" w:line="240" w:lineRule="auto"/>
              <w:jc w:val="left"/>
            </w:pPr>
            <w:r/>
            <w:r>
              <w:rPr>
                <w:sz w:val="15"/>
              </w:rPr>
              <w:t>date</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1,028</w:t>
            </w:r>
          </w:p>
        </w:tc>
        <w:tc>
          <w:tcPr>
            <w:tcW w:type="dxa" w:w="1215"/>
          </w:tcPr>
          <w:p>
            <w:pPr>
              <w:spacing w:after="0" w:line="240" w:lineRule="auto"/>
              <w:jc w:val="left"/>
            </w:pPr>
            <w:r/>
            <w:r>
              <w:rPr>
                <w:sz w:val="15"/>
              </w:rPr>
              <w:t>1967-07-07 00:00:00</w:t>
            </w:r>
          </w:p>
        </w:tc>
        <w:tc>
          <w:tcPr>
            <w:tcW w:type="dxa" w:w="1215"/>
          </w:tcPr>
          <w:p>
            <w:pPr>
              <w:spacing w:after="0" w:line="240" w:lineRule="auto"/>
              <w:jc w:val="left"/>
            </w:pPr>
            <w:r/>
            <w:r>
              <w:rPr>
                <w:sz w:val="15"/>
              </w:rPr>
              <w:t>8.400</w:t>
            </w:r>
          </w:p>
        </w:tc>
      </w:tr>
      <w:tr>
        <w:tc>
          <w:tcPr>
            <w:tcW w:type="dxa" w:w="1215"/>
          </w:tcPr>
          <w:p>
            <w:pPr>
              <w:spacing w:after="0" w:line="240" w:lineRule="auto"/>
              <w:jc w:val="left"/>
            </w:pPr>
            <w:r/>
            <w:r>
              <w:rPr>
                <w:sz w:val="15"/>
              </w:rPr>
              <w:t>latitude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15.1</w:t>
            </w:r>
          </w:p>
        </w:tc>
        <w:tc>
          <w:tcPr>
            <w:tcW w:type="dxa" w:w="1215"/>
          </w:tcPr>
          <w:p>
            <w:pPr>
              <w:spacing w:after="0" w:line="240" w:lineRule="auto"/>
              <w:jc w:val="left"/>
            </w:pPr>
            <w:r/>
            <w:r>
              <w:rPr>
                <w:sz w:val="15"/>
              </w:rPr>
              <w:t>124,363</w:t>
            </w:r>
          </w:p>
        </w:tc>
        <w:tc>
          <w:tcPr>
            <w:tcW w:type="dxa" w:w="1215"/>
          </w:tcPr>
          <w:p>
            <w:pPr>
              <w:spacing w:after="0" w:line="240" w:lineRule="auto"/>
              <w:jc w:val="left"/>
            </w:pPr>
            <w:r/>
            <w:r>
              <w:rPr>
                <w:sz w:val="15"/>
              </w:rPr>
              <w:t>33.0</w:t>
            </w:r>
          </w:p>
        </w:tc>
        <w:tc>
          <w:tcPr>
            <w:tcW w:type="dxa" w:w="1215"/>
          </w:tcPr>
          <w:p>
            <w:pPr>
              <w:spacing w:after="0" w:line="240" w:lineRule="auto"/>
              <w:jc w:val="left"/>
            </w:pPr>
            <w:r/>
            <w:r>
              <w:rPr>
                <w:sz w:val="15"/>
              </w:rPr>
              <w:t>0.010</w:t>
            </w:r>
          </w:p>
        </w:tc>
      </w:tr>
      <w:tr>
        <w:tc>
          <w:tcPr>
            <w:tcW w:type="dxa" w:w="1215"/>
          </w:tcPr>
          <w:p>
            <w:pPr>
              <w:spacing w:after="0" w:line="240" w:lineRule="auto"/>
              <w:jc w:val="left"/>
            </w:pPr>
            <w:r/>
            <w:r>
              <w:rPr>
                <w:sz w:val="15"/>
              </w:rPr>
              <w:t>longitude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15.1</w:t>
            </w:r>
          </w:p>
        </w:tc>
        <w:tc>
          <w:tcPr>
            <w:tcW w:type="dxa" w:w="1215"/>
          </w:tcPr>
          <w:p>
            <w:pPr>
              <w:spacing w:after="0" w:line="240" w:lineRule="auto"/>
              <w:jc w:val="left"/>
            </w:pPr>
            <w:r/>
            <w:r>
              <w:rPr>
                <w:sz w:val="15"/>
              </w:rPr>
              <w:t>124,980</w:t>
            </w:r>
          </w:p>
        </w:tc>
        <w:tc>
          <w:tcPr>
            <w:tcW w:type="dxa" w:w="1215"/>
          </w:tcPr>
          <w:p>
            <w:pPr>
              <w:spacing w:after="0" w:line="240" w:lineRule="auto"/>
              <w:jc w:val="left"/>
            </w:pPr>
            <w:r/>
            <w:r>
              <w:rPr>
                <w:sz w:val="15"/>
              </w:rPr>
              <w:t>-96.7</w:t>
            </w:r>
          </w:p>
        </w:tc>
        <w:tc>
          <w:tcPr>
            <w:tcW w:type="dxa" w:w="1215"/>
          </w:tcPr>
          <w:p>
            <w:pPr>
              <w:spacing w:after="0" w:line="240" w:lineRule="auto"/>
              <w:jc w:val="left"/>
            </w:pPr>
            <w:r/>
            <w:r>
              <w:rPr>
                <w:sz w:val="15"/>
              </w:rPr>
              <w:t>0.010</w:t>
            </w:r>
          </w:p>
        </w:tc>
      </w:tr>
      <w:tr>
        <w:tc>
          <w:tcPr>
            <w:tcW w:type="dxa" w:w="1215"/>
          </w:tcPr>
          <w:p>
            <w:pPr>
              <w:spacing w:after="0" w:line="240" w:lineRule="auto"/>
              <w:jc w:val="left"/>
            </w:pPr>
            <w:r/>
            <w:r>
              <w:rPr>
                <w:sz w:val="15"/>
              </w:rPr>
              <w:t>city</w:t>
            </w:r>
          </w:p>
        </w:tc>
        <w:tc>
          <w:tcPr>
            <w:tcW w:type="dxa" w:w="1215"/>
          </w:tcPr>
          <w:p>
            <w:pPr>
              <w:spacing w:after="0" w:line="240" w:lineRule="auto"/>
              <w:jc w:val="left"/>
            </w:pPr>
            <w:r/>
            <w:r>
              <w:rPr>
                <w:sz w:val="15"/>
              </w:rPr>
              <w:t>high_card</w:t>
            </w:r>
          </w:p>
        </w:tc>
        <w:tc>
          <w:tcPr>
            <w:tcW w:type="dxa" w:w="1215"/>
          </w:tcPr>
          <w:p>
            <w:pPr>
              <w:spacing w:after="0" w:line="240" w:lineRule="auto"/>
              <w:jc w:val="left"/>
            </w:pPr>
            <w:r/>
            <w:r>
              <w:rPr>
                <w:sz w:val="15"/>
              </w:rPr>
              <w:t>region</w:t>
            </w:r>
          </w:p>
        </w:tc>
        <w:tc>
          <w:tcPr>
            <w:tcW w:type="dxa" w:w="1215"/>
          </w:tcPr>
          <w:p>
            <w:pPr>
              <w:spacing w:after="0" w:line="240" w:lineRule="auto"/>
              <w:jc w:val="left"/>
            </w:pPr>
            <w:r/>
            <w:r>
              <w:rPr>
                <w:sz w:val="15"/>
              </w:rPr>
              <w:t>0.690</w:t>
            </w:r>
          </w:p>
        </w:tc>
        <w:tc>
          <w:tcPr>
            <w:tcW w:type="dxa" w:w="1215"/>
          </w:tcPr>
          <w:p>
            <w:pPr>
              <w:spacing w:after="0" w:line="240" w:lineRule="auto"/>
              <w:jc w:val="left"/>
            </w:pPr>
            <w:r/>
            <w:r>
              <w:rPr>
                <w:sz w:val="15"/>
              </w:rPr>
              <w:t>95</w:t>
            </w:r>
          </w:p>
        </w:tc>
        <w:tc>
          <w:tcPr>
            <w:tcW w:type="dxa" w:w="1215"/>
          </w:tcPr>
          <w:p>
            <w:pPr>
              <w:spacing w:after="0" w:line="240" w:lineRule="auto"/>
              <w:jc w:val="left"/>
            </w:pPr>
            <w:r/>
            <w:r>
              <w:rPr>
                <w:sz w:val="15"/>
              </w:rPr>
              <w:t>Dallas</w:t>
            </w:r>
          </w:p>
        </w:tc>
        <w:tc>
          <w:tcPr>
            <w:tcW w:type="dxa" w:w="1215"/>
          </w:tcPr>
          <w:p>
            <w:pPr>
              <w:spacing w:after="0" w:line="240" w:lineRule="auto"/>
              <w:jc w:val="left"/>
            </w:pPr>
            <w:r/>
            <w:r>
              <w:rPr>
                <w:sz w:val="15"/>
              </w:rPr>
              <w:t>18.3</w:t>
            </w:r>
          </w:p>
        </w:tc>
      </w:tr>
      <w:tr>
        <w:tc>
          <w:tcPr>
            <w:tcW w:type="dxa" w:w="1215"/>
          </w:tcPr>
          <w:p>
            <w:pPr>
              <w:spacing w:after="0" w:line="240" w:lineRule="auto"/>
              <w:jc w:val="left"/>
            </w:pPr>
            <w:r/>
            <w:r>
              <w:rPr>
                <w:sz w:val="15"/>
              </w:rPr>
              <w:t>state</w:t>
            </w:r>
          </w:p>
        </w:tc>
        <w:tc>
          <w:tcPr>
            <w:tcW w:type="dxa" w:w="1215"/>
          </w:tcPr>
          <w:p>
            <w:pPr>
              <w:spacing w:after="0" w:line="240" w:lineRule="auto"/>
              <w:jc w:val="left"/>
            </w:pPr>
            <w:r/>
            <w:r>
              <w:rPr>
                <w:sz w:val="15"/>
              </w:rPr>
              <w:t>constant</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w:t>
            </w:r>
          </w:p>
        </w:tc>
        <w:tc>
          <w:tcPr>
            <w:tcW w:type="dxa" w:w="1215"/>
          </w:tcPr>
          <w:p>
            <w:pPr>
              <w:spacing w:after="0" w:line="240" w:lineRule="auto"/>
              <w:jc w:val="left"/>
            </w:pPr>
            <w:r/>
            <w:r>
              <w:rPr>
                <w:sz w:val="15"/>
              </w:rPr>
              <w:t>TX</w:t>
            </w:r>
          </w:p>
        </w:tc>
        <w:tc>
          <w:tcPr>
            <w:tcW w:type="dxa" w:w="1215"/>
          </w:tcPr>
          <w:p>
            <w:pPr>
              <w:spacing w:after="0" w:line="240" w:lineRule="auto"/>
              <w:jc w:val="left"/>
            </w:pPr>
            <w:r/>
            <w:r>
              <w:rPr>
                <w:sz w:val="15"/>
              </w:rPr>
              <w:t>100.0</w:t>
            </w:r>
          </w:p>
        </w:tc>
      </w:tr>
      <w:tr>
        <w:tc>
          <w:tcPr>
            <w:tcW w:type="dxa" w:w="1215"/>
          </w:tcPr>
          <w:p>
            <w:pPr>
              <w:spacing w:after="0" w:line="240" w:lineRule="auto"/>
              <w:jc w:val="left"/>
            </w:pPr>
            <w:r/>
            <w:r>
              <w:rPr>
                <w:sz w:val="15"/>
              </w:rPr>
              <w:t>county</w:t>
            </w:r>
          </w:p>
        </w:tc>
        <w:tc>
          <w:tcPr>
            <w:tcW w:type="dxa" w:w="1215"/>
          </w:tcPr>
          <w:p>
            <w:pPr>
              <w:spacing w:after="0" w:line="240" w:lineRule="auto"/>
              <w:jc w:val="left"/>
            </w:pPr>
            <w:r/>
            <w:r>
              <w:rPr>
                <w:sz w:val="15"/>
              </w:rPr>
              <w:t>categorical</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0.690</w:t>
            </w:r>
          </w:p>
        </w:tc>
        <w:tc>
          <w:tcPr>
            <w:tcW w:type="dxa" w:w="1215"/>
          </w:tcPr>
          <w:p>
            <w:pPr>
              <w:spacing w:after="0" w:line="240" w:lineRule="auto"/>
              <w:jc w:val="left"/>
            </w:pPr>
            <w:r/>
            <w:r>
              <w:rPr>
                <w:sz w:val="15"/>
              </w:rPr>
              <w:t>14</w:t>
            </w:r>
          </w:p>
        </w:tc>
        <w:tc>
          <w:tcPr>
            <w:tcW w:type="dxa" w:w="1215"/>
          </w:tcPr>
          <w:p>
            <w:pPr>
              <w:spacing w:after="0" w:line="240" w:lineRule="auto"/>
              <w:jc w:val="left"/>
            </w:pPr>
            <w:r/>
            <w:r>
              <w:rPr>
                <w:sz w:val="15"/>
              </w:rPr>
              <w:t>Dallas</w:t>
            </w:r>
          </w:p>
        </w:tc>
        <w:tc>
          <w:tcPr>
            <w:tcW w:type="dxa" w:w="1215"/>
          </w:tcPr>
          <w:p>
            <w:pPr>
              <w:spacing w:after="0" w:line="240" w:lineRule="auto"/>
              <w:jc w:val="left"/>
            </w:pPr>
            <w:r/>
            <w:r>
              <w:rPr>
                <w:sz w:val="15"/>
              </w:rPr>
              <w:t>37.3</w:t>
            </w:r>
          </w:p>
        </w:tc>
      </w:tr>
      <w:tr>
        <w:tc>
          <w:tcPr>
            <w:tcW w:type="dxa" w:w="1215"/>
          </w:tcPr>
          <w:p>
            <w:pPr>
              <w:spacing w:after="0" w:line="240" w:lineRule="auto"/>
              <w:jc w:val="left"/>
            </w:pPr>
            <w:r/>
            <w:r>
              <w:rPr>
                <w:sz w:val="15"/>
              </w:rPr>
              <w:t>income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t>income</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20</w:t>
            </w:r>
          </w:p>
        </w:tc>
        <w:tc>
          <w:tcPr>
            <w:tcW w:type="dxa" w:w="1215"/>
          </w:tcPr>
          <w:p>
            <w:pPr>
              <w:spacing w:after="0" w:line="240" w:lineRule="auto"/>
              <w:jc w:val="left"/>
            </w:pPr>
            <w:r/>
            <w:r>
              <w:rPr>
                <w:sz w:val="15"/>
              </w:rPr>
              <w:t>87,500</w:t>
            </w:r>
          </w:p>
        </w:tc>
        <w:tc>
          <w:tcPr>
            <w:tcW w:type="dxa" w:w="1215"/>
          </w:tcPr>
          <w:p>
            <w:pPr>
              <w:spacing w:after="0" w:line="240" w:lineRule="auto"/>
              <w:jc w:val="left"/>
            </w:pPr>
            <w:r/>
            <w:r>
              <w:rPr>
                <w:sz w:val="15"/>
              </w:rPr>
              <w:t>19.0</w:t>
            </w:r>
          </w:p>
        </w:tc>
      </w:tr>
      <w:tr>
        <w:tc>
          <w:tcPr>
            <w:tcW w:type="dxa" w:w="1215"/>
          </w:tcPr>
          <w:p>
            <w:pPr>
              <w:spacing w:after="0" w:line="240" w:lineRule="auto"/>
              <w:jc w:val="left"/>
            </w:pPr>
            <w:r/>
            <w:r>
              <w:rPr>
                <w:sz w:val="15"/>
              </w:rPr>
              <w:t>has children</w:t>
            </w:r>
          </w:p>
        </w:tc>
        <w:tc>
          <w:tcPr>
            <w:tcW w:type="dxa" w:w="1215"/>
          </w:tcPr>
          <w:p>
            <w:pPr>
              <w:spacing w:after="0" w:line="240" w:lineRule="auto"/>
              <w:jc w:val="left"/>
            </w:pPr>
            <w:r/>
            <w:r>
              <w:rPr>
                <w:sz w:val="15"/>
              </w:rPr>
              <w:t>binary</w:t>
            </w:r>
          </w:p>
        </w:tc>
        <w:tc>
          <w:tcPr>
            <w:tcW w:type="dxa" w:w="1215"/>
          </w:tcPr>
          <w:p>
            <w:pPr>
              <w:spacing w:after="0" w:line="240" w:lineRule="auto"/>
              <w:jc w:val="left"/>
            </w:pPr>
            <w:r/>
            <w:r>
              <w:rPr>
                <w:sz w:val="15"/>
              </w:rPr>
              <w:t>dependents</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52.4</w:t>
            </w:r>
          </w:p>
        </w:tc>
      </w:tr>
      <w:tr>
        <w:tc>
          <w:tcPr>
            <w:tcW w:type="dxa" w:w="1215"/>
          </w:tcPr>
          <w:p>
            <w:pPr>
              <w:spacing w:after="0" w:line="240" w:lineRule="auto"/>
              <w:jc w:val="left"/>
            </w:pPr>
            <w:r/>
            <w:r>
              <w:rPr>
                <w:sz w:val="15"/>
              </w:rPr>
              <w:t>length of residence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17</w:t>
            </w:r>
          </w:p>
        </w:tc>
        <w:tc>
          <w:tcPr>
            <w:tcW w:type="dxa" w:w="1215"/>
          </w:tcPr>
          <w:p>
            <w:pPr>
              <w:spacing w:after="0" w:line="240" w:lineRule="auto"/>
              <w:jc w:val="left"/>
            </w:pPr>
            <w:r/>
            <w:r>
              <w:rPr>
                <w:sz w:val="15"/>
              </w:rPr>
              <w:t>15.0</w:t>
            </w:r>
          </w:p>
        </w:tc>
        <w:tc>
          <w:tcPr>
            <w:tcW w:type="dxa" w:w="1215"/>
          </w:tcPr>
          <w:p>
            <w:pPr>
              <w:spacing w:after="0" w:line="240" w:lineRule="auto"/>
              <w:jc w:val="left"/>
            </w:pPr>
            <w:r/>
            <w:r>
              <w:rPr>
                <w:sz w:val="15"/>
              </w:rPr>
              <w:t>20.4</w:t>
            </w:r>
          </w:p>
        </w:tc>
      </w:tr>
      <w:tr>
        <w:tc>
          <w:tcPr>
            <w:tcW w:type="dxa" w:w="1215"/>
          </w:tcPr>
          <w:p>
            <w:pPr>
              <w:spacing w:after="0" w:line="240" w:lineRule="auto"/>
              <w:jc w:val="left"/>
            </w:pPr>
            <w:r/>
            <w:r>
              <w:rPr>
                <w:sz w:val="15"/>
              </w:rPr>
              <w:t>marital status</w:t>
            </w:r>
          </w:p>
        </w:tc>
        <w:tc>
          <w:tcPr>
            <w:tcW w:type="dxa" w:w="1215"/>
          </w:tcPr>
          <w:p>
            <w:pPr>
              <w:spacing w:after="0" w:line="240" w:lineRule="auto"/>
              <w:jc w:val="left"/>
            </w:pPr>
            <w:r/>
            <w:r>
              <w:rPr>
                <w:sz w:val="15"/>
              </w:rPr>
              <w:t>binary_cat</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w:t>
            </w:r>
          </w:p>
        </w:tc>
        <w:tc>
          <w:tcPr>
            <w:tcW w:type="dxa" w:w="1215"/>
          </w:tcPr>
          <w:p>
            <w:pPr>
              <w:spacing w:after="0" w:line="240" w:lineRule="auto"/>
              <w:jc w:val="left"/>
            </w:pPr>
            <w:r/>
            <w:r>
              <w:rPr>
                <w:sz w:val="15"/>
              </w:rPr>
              <w:t>Married</w:t>
            </w:r>
          </w:p>
        </w:tc>
        <w:tc>
          <w:tcPr>
            <w:tcW w:type="dxa" w:w="1215"/>
          </w:tcPr>
          <w:p>
            <w:pPr>
              <w:spacing w:after="0" w:line="240" w:lineRule="auto"/>
              <w:jc w:val="left"/>
            </w:pPr>
            <w:r/>
            <w:r>
              <w:rPr>
                <w:sz w:val="15"/>
              </w:rPr>
              <w:t>62.3</w:t>
            </w:r>
          </w:p>
        </w:tc>
      </w:tr>
      <w:tr>
        <w:tc>
          <w:tcPr>
            <w:tcW w:type="dxa" w:w="1215"/>
          </w:tcPr>
          <w:p>
            <w:pPr>
              <w:spacing w:after="0" w:line="240" w:lineRule="auto"/>
              <w:jc w:val="left"/>
            </w:pPr>
            <w:r/>
            <w:r>
              <w:rPr>
                <w:sz w:val="15"/>
              </w:rPr>
              <w:t>home market value</w:t>
            </w:r>
          </w:p>
        </w:tc>
        <w:tc>
          <w:tcPr>
            <w:tcW w:type="dxa" w:w="1215"/>
          </w:tcPr>
          <w:p>
            <w:pPr>
              <w:spacing w:after="0" w:line="240" w:lineRule="auto"/>
              <w:jc w:val="left"/>
            </w:pPr>
            <w:r/>
            <w:r>
              <w:rPr>
                <w:sz w:val="15"/>
              </w:rPr>
              <w:t>numeric</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5.590</w:t>
            </w:r>
          </w:p>
        </w:tc>
        <w:tc>
          <w:tcPr>
            <w:tcW w:type="dxa" w:w="1215"/>
          </w:tcPr>
          <w:p>
            <w:pPr>
              <w:spacing w:after="0" w:line="240" w:lineRule="auto"/>
              <w:jc w:val="left"/>
            </w:pPr>
            <w:r/>
            <w:r>
              <w:rPr>
                <w:sz w:val="15"/>
              </w:rPr>
              <w:t>18</w:t>
            </w:r>
          </w:p>
        </w:tc>
        <w:tc>
          <w:tcPr>
            <w:tcW w:type="dxa" w:w="1215"/>
          </w:tcPr>
          <w:p>
            <w:pPr>
              <w:spacing w:after="0" w:line="240" w:lineRule="auto"/>
              <w:jc w:val="left"/>
            </w:pPr>
            <w:r/>
            <w:r>
              <w:rPr>
                <w:sz w:val="15"/>
              </w:rPr>
              <w:t>87,500</w:t>
            </w:r>
          </w:p>
        </w:tc>
        <w:tc>
          <w:tcPr>
            <w:tcW w:type="dxa" w:w="1215"/>
          </w:tcPr>
          <w:p>
            <w:pPr>
              <w:spacing w:after="0" w:line="240" w:lineRule="auto"/>
              <w:jc w:val="left"/>
            </w:pPr>
            <w:r/>
            <w:r>
              <w:rPr>
                <w:sz w:val="15"/>
              </w:rPr>
              <w:t>19.3</w:t>
            </w:r>
          </w:p>
        </w:tc>
      </w:tr>
      <w:tr>
        <w:tc>
          <w:tcPr>
            <w:tcW w:type="dxa" w:w="1215"/>
          </w:tcPr>
          <w:p>
            <w:pPr>
              <w:spacing w:after="0" w:line="240" w:lineRule="auto"/>
              <w:jc w:val="left"/>
            </w:pPr>
            <w:r/>
            <w:r>
              <w:rPr>
                <w:sz w:val="15"/>
              </w:rPr>
              <w:t>home owner</w:t>
            </w:r>
          </w:p>
        </w:tc>
        <w:tc>
          <w:tcPr>
            <w:tcW w:type="dxa" w:w="1215"/>
          </w:tcPr>
          <w:p>
            <w:pPr>
              <w:spacing w:after="0" w:line="240" w:lineRule="auto"/>
              <w:jc w:val="left"/>
            </w:pPr>
            <w:r/>
            <w:r>
              <w:rPr>
                <w:sz w:val="15"/>
              </w:rPr>
              <w:t>binary</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82.0</w:t>
            </w:r>
          </w:p>
        </w:tc>
      </w:tr>
      <w:tr>
        <w:tc>
          <w:tcPr>
            <w:tcW w:type="dxa" w:w="1215"/>
          </w:tcPr>
          <w:p>
            <w:pPr>
              <w:spacing w:after="0" w:line="240" w:lineRule="auto"/>
              <w:jc w:val="left"/>
            </w:pPr>
            <w:r/>
            <w:r>
              <w:rPr>
                <w:sz w:val="15"/>
              </w:rPr>
              <w:t>college degree</w:t>
            </w:r>
          </w:p>
        </w:tc>
        <w:tc>
          <w:tcPr>
            <w:tcW w:type="dxa" w:w="1215"/>
          </w:tcPr>
          <w:p>
            <w:pPr>
              <w:spacing w:after="0" w:line="240" w:lineRule="auto"/>
              <w:jc w:val="left"/>
            </w:pPr>
            <w:r/>
            <w:r>
              <w:rPr>
                <w:sz w:val="15"/>
              </w:rPr>
              <w:t>binary</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64.8</w:t>
            </w:r>
          </w:p>
        </w:tc>
      </w:tr>
      <w:tr>
        <w:tc>
          <w:tcPr>
            <w:tcW w:type="dxa" w:w="1215"/>
          </w:tcPr>
          <w:p>
            <w:pPr>
              <w:spacing w:after="0" w:line="240" w:lineRule="auto"/>
              <w:jc w:val="left"/>
            </w:pPr>
            <w:r/>
            <w:r>
              <w:rPr>
                <w:sz w:val="15"/>
              </w:rPr>
              <w:t>good credit</w:t>
            </w:r>
          </w:p>
        </w:tc>
        <w:tc>
          <w:tcPr>
            <w:tcW w:type="dxa" w:w="1215"/>
          </w:tcPr>
          <w:p>
            <w:pPr>
              <w:spacing w:after="0" w:line="240" w:lineRule="auto"/>
              <w:jc w:val="left"/>
            </w:pPr>
            <w:r/>
            <w:r>
              <w:rPr>
                <w:sz w:val="15"/>
              </w:rPr>
              <w:t>binary</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2</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84.0</w:t>
            </w:r>
          </w:p>
        </w:tc>
      </w:tr>
      <w:tr>
        <w:tc>
          <w:tcPr>
            <w:tcW w:type="dxa" w:w="1215"/>
          </w:tcPr>
          <w:p>
            <w:pPr>
              <w:spacing w:after="0" w:line="240" w:lineRule="auto"/>
              <w:jc w:val="left"/>
            </w:pPr>
            <w:r/>
            <w:r>
              <w:rPr>
                <w:sz w:val="15"/>
              </w:rPr>
              <w:t>acct suspd date</w:t>
            </w:r>
          </w:p>
        </w:tc>
        <w:tc>
          <w:tcPr>
            <w:tcW w:type="dxa" w:w="1215"/>
          </w:tcPr>
          <w:p>
            <w:pPr>
              <w:spacing w:after="0" w:line="240" w:lineRule="auto"/>
              <w:jc w:val="left"/>
            </w:pPr>
            <w:r/>
            <w:r>
              <w:rPr>
                <w:sz w:val="15"/>
              </w:rPr>
              <w:t>date</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88.3</w:t>
            </w:r>
          </w:p>
        </w:tc>
        <w:tc>
          <w:tcPr>
            <w:tcW w:type="dxa" w:w="1215"/>
          </w:tcPr>
          <w:p>
            <w:pPr>
              <w:spacing w:after="0" w:line="240" w:lineRule="auto"/>
              <w:jc w:val="left"/>
            </w:pPr>
            <w:r/>
            <w:r>
              <w:rPr>
                <w:sz w:val="15"/>
              </w:rPr>
              <w:t>300</w:t>
            </w:r>
          </w:p>
        </w:tc>
        <w:tc>
          <w:tcPr>
            <w:tcW w:type="dxa" w:w="1215"/>
          </w:tcPr>
          <w:p>
            <w:pPr>
              <w:spacing w:after="0" w:line="240" w:lineRule="auto"/>
              <w:jc w:val="left"/>
            </w:pPr>
            <w:r/>
            <w:r>
              <w:rPr>
                <w:sz w:val="15"/>
              </w:rPr>
              <w:t>2022-02-10 00:00:00</w:t>
            </w:r>
          </w:p>
        </w:tc>
        <w:tc>
          <w:tcPr>
            <w:tcW w:type="dxa" w:w="1215"/>
          </w:tcPr>
          <w:p>
            <w:pPr>
              <w:spacing w:after="0" w:line="240" w:lineRule="auto"/>
              <w:jc w:val="left"/>
            </w:pPr>
            <w:r/>
            <w:r>
              <w:rPr>
                <w:sz w:val="15"/>
              </w:rPr>
              <w:t>0.450</w:t>
            </w:r>
          </w:p>
        </w:tc>
      </w:tr>
    </w:tbl>
    <w:p>
      <w:pPr>
        <w:spacing w:after="40"/>
      </w:pPr>
    </w:p>
    <w:p>
      <w:pPr>
        <w:pStyle w:val="Caption"/>
        <w:keepNext/>
      </w:pPr>
      <w:r>
        <w:rPr>
          <w:b/>
        </w:rPr>
        <w:t xml:space="preserve">Table A.2. </w:t>
      </w:r>
      <w:r>
        <w:t>Leakage screen: name-based, missingness-based and single-feature AUC checks.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7"/>
              </w:rPr>
              <w:t>Feature</w:t>
            </w:r>
          </w:p>
        </w:tc>
        <w:tc>
          <w:tcPr>
            <w:tcW w:type="dxa" w:w="1417"/>
            <w:shd w:val="clear" w:color="auto" w:fill="D9E2F3"/>
          </w:tcPr>
          <w:p>
            <w:pPr>
              <w:spacing w:after="0"/>
              <w:jc w:val="left"/>
            </w:pPr>
            <w:r/>
            <w:r>
              <w:rPr>
                <w:b/>
                <w:sz w:val="17"/>
              </w:rPr>
              <w:t>Name keyword</w:t>
            </w:r>
          </w:p>
        </w:tc>
        <w:tc>
          <w:tcPr>
            <w:tcW w:type="dxa" w:w="1417"/>
            <w:shd w:val="clear" w:color="auto" w:fill="D9E2F3"/>
          </w:tcPr>
          <w:p>
            <w:pPr>
              <w:spacing w:after="0"/>
              <w:jc w:val="left"/>
            </w:pPr>
            <w:r/>
            <w:r>
              <w:rPr>
                <w:b/>
                <w:sz w:val="17"/>
              </w:rPr>
              <w:t>Missingness auc</w:t>
            </w:r>
          </w:p>
        </w:tc>
        <w:tc>
          <w:tcPr>
            <w:tcW w:type="dxa" w:w="1417"/>
            <w:shd w:val="clear" w:color="auto" w:fill="D9E2F3"/>
          </w:tcPr>
          <w:p>
            <w:pPr>
              <w:spacing w:after="0"/>
              <w:jc w:val="left"/>
            </w:pPr>
            <w:r/>
            <w:r>
              <w:rPr>
                <w:b/>
                <w:sz w:val="17"/>
              </w:rPr>
              <w:t>Single feature auc</w:t>
            </w:r>
          </w:p>
        </w:tc>
        <w:tc>
          <w:tcPr>
            <w:tcW w:type="dxa" w:w="1417"/>
            <w:shd w:val="clear" w:color="auto" w:fill="D9E2F3"/>
          </w:tcPr>
          <w:p>
            <w:pPr>
              <w:spacing w:after="0"/>
              <w:jc w:val="left"/>
            </w:pPr>
            <w:r/>
            <w:r>
              <w:rPr>
                <w:b/>
                <w:sz w:val="17"/>
              </w:rPr>
              <w:t>Statistical evidence</w:t>
            </w:r>
          </w:p>
        </w:tc>
        <w:tc>
          <w:tcPr>
            <w:tcW w:type="dxa" w:w="1417"/>
            <w:shd w:val="clear" w:color="auto" w:fill="D9E2F3"/>
          </w:tcPr>
          <w:p>
            <w:pPr>
              <w:spacing w:after="0"/>
              <w:jc w:val="left"/>
            </w:pPr>
            <w:r/>
            <w:r>
              <w:rPr>
                <w:b/>
                <w:sz w:val="17"/>
              </w:rPr>
              <w:t>Flagged</w:t>
            </w:r>
          </w:p>
        </w:tc>
      </w:tr>
      <w:tr>
        <w:tc>
          <w:tcPr>
            <w:tcW w:type="dxa" w:w="1417"/>
          </w:tcPr>
          <w:p>
            <w:pPr>
              <w:spacing w:after="0" w:line="240" w:lineRule="auto"/>
              <w:jc w:val="left"/>
            </w:pPr>
            <w:r/>
            <w:r>
              <w:rPr>
                <w:sz w:val="17"/>
              </w:rPr>
              <w:t>acct suspd date year</w:t>
            </w:r>
          </w:p>
        </w:tc>
        <w:tc>
          <w:tcPr>
            <w:tcW w:type="dxa" w:w="1417"/>
          </w:tcPr>
          <w:p>
            <w:pPr>
              <w:spacing w:after="0" w:line="240" w:lineRule="auto"/>
              <w:jc w:val="left"/>
            </w:pPr>
            <w:r/>
            <w:r>
              <w:rPr>
                <w:sz w:val="17"/>
              </w:rPr>
              <w:t>yes</w:t>
            </w:r>
          </w:p>
        </w:tc>
        <w:tc>
          <w:tcPr>
            <w:tcW w:type="dxa" w:w="1417"/>
          </w:tcPr>
          <w:p>
            <w:pPr>
              <w:spacing w:after="0" w:line="240" w:lineRule="auto"/>
              <w:jc w:val="left"/>
            </w:pPr>
            <w:r/>
            <w:r>
              <w:rPr>
                <w:sz w:val="17"/>
              </w:rPr>
              <w:t>1.000</w:t>
            </w:r>
          </w:p>
        </w:tc>
        <w:tc>
          <w:tcPr>
            <w:tcW w:type="dxa" w:w="1417"/>
          </w:tcPr>
          <w:p>
            <w:pPr>
              <w:spacing w:after="0" w:line="240" w:lineRule="auto"/>
              <w:jc w:val="left"/>
            </w:pPr>
            <w:r/>
            <w:r>
              <w:rPr>
                <w:sz w:val="17"/>
              </w:rPr>
              <w:t>1.000</w:t>
            </w:r>
          </w:p>
        </w:tc>
        <w:tc>
          <w:tcPr>
            <w:tcW w:type="dxa" w:w="1417"/>
          </w:tcPr>
          <w:p>
            <w:pPr>
              <w:spacing w:after="0" w:line="240" w:lineRule="auto"/>
              <w:jc w:val="left"/>
            </w:pPr>
            <w:r/>
            <w:r>
              <w:rPr>
                <w:sz w:val="17"/>
              </w:rPr>
              <w:t>yes</w:t>
            </w:r>
          </w:p>
        </w:tc>
        <w:tc>
          <w:tcPr>
            <w:tcW w:type="dxa" w:w="1417"/>
          </w:tcPr>
          <w:p>
            <w:pPr>
              <w:spacing w:after="0" w:line="240" w:lineRule="auto"/>
              <w:jc w:val="left"/>
            </w:pPr>
            <w:r/>
            <w:r>
              <w:rPr>
                <w:sz w:val="17"/>
              </w:rPr>
              <w:t>yes</w:t>
            </w:r>
          </w:p>
        </w:tc>
      </w:tr>
      <w:tr>
        <w:tc>
          <w:tcPr>
            <w:tcW w:type="dxa" w:w="1417"/>
          </w:tcPr>
          <w:p>
            <w:pPr>
              <w:spacing w:after="0" w:line="240" w:lineRule="auto"/>
              <w:jc w:val="left"/>
            </w:pPr>
            <w:r/>
            <w:r>
              <w:rPr>
                <w:sz w:val="17"/>
              </w:rPr>
              <w:t>tenure (years)</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0.696</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days tenure</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0.696</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cust orig date (days since)</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0.696</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tenure band</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0.693</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cust orig date year</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0.689</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new customer (&lt;12 months)</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0.680</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age in years</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0.500</w:t>
            </w:r>
          </w:p>
        </w:tc>
        <w:tc>
          <w:tcPr>
            <w:tcW w:type="dxa" w:w="1417"/>
          </w:tcPr>
          <w:p>
            <w:pPr>
              <w:spacing w:after="0" w:line="240" w:lineRule="auto"/>
              <w:jc w:val="left"/>
            </w:pPr>
            <w:r/>
            <w:r>
              <w:rPr>
                <w:sz w:val="17"/>
              </w:rPr>
              <w:t>0.547</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age band</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0.500</w:t>
            </w:r>
          </w:p>
        </w:tc>
        <w:tc>
          <w:tcPr>
            <w:tcW w:type="dxa" w:w="1417"/>
          </w:tcPr>
          <w:p>
            <w:pPr>
              <w:spacing w:after="0" w:line="240" w:lineRule="auto"/>
              <w:jc w:val="left"/>
            </w:pPr>
            <w:r/>
            <w:r>
              <w:rPr>
                <w:sz w:val="17"/>
              </w:rPr>
              <w:t>0.546</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acct suspd date month</w:t>
            </w:r>
          </w:p>
        </w:tc>
        <w:tc>
          <w:tcPr>
            <w:tcW w:type="dxa" w:w="1417"/>
          </w:tcPr>
          <w:p>
            <w:pPr>
              <w:spacing w:after="0" w:line="240" w:lineRule="auto"/>
              <w:jc w:val="left"/>
            </w:pPr>
            <w:r/>
            <w:r>
              <w:rPr>
                <w:sz w:val="17"/>
              </w:rPr>
              <w:t>yes</w:t>
            </w:r>
          </w:p>
        </w:tc>
        <w:tc>
          <w:tcPr>
            <w:tcW w:type="dxa" w:w="1417"/>
          </w:tcPr>
          <w:p>
            <w:pPr>
              <w:spacing w:after="0" w:line="240" w:lineRule="auto"/>
              <w:jc w:val="left"/>
            </w:pPr>
            <w:r/>
            <w:r>
              <w:rPr>
                <w:sz w:val="17"/>
              </w:rPr>
              <w:t>1.000</w:t>
            </w:r>
          </w:p>
        </w:tc>
        <w:tc>
          <w:tcPr>
            <w:tcW w:type="dxa" w:w="1417"/>
          </w:tcPr>
          <w:p>
            <w:pPr>
              <w:spacing w:after="0" w:line="240" w:lineRule="auto"/>
              <w:jc w:val="left"/>
            </w:pPr>
            <w:r/>
            <w:r>
              <w:rPr>
                <w:sz w:val="17"/>
              </w:rPr>
              <w:t>0.539</w:t>
            </w:r>
          </w:p>
        </w:tc>
        <w:tc>
          <w:tcPr>
            <w:tcW w:type="dxa" w:w="1417"/>
          </w:tcPr>
          <w:p>
            <w:pPr>
              <w:spacing w:after="0" w:line="240" w:lineRule="auto"/>
              <w:jc w:val="left"/>
            </w:pPr>
            <w:r/>
            <w:r>
              <w:rPr>
                <w:sz w:val="17"/>
              </w:rPr>
              <w:t>yes</w:t>
            </w:r>
          </w:p>
        </w:tc>
        <w:tc>
          <w:tcPr>
            <w:tcW w:type="dxa" w:w="1417"/>
          </w:tcPr>
          <w:p>
            <w:pPr>
              <w:spacing w:after="0" w:line="240" w:lineRule="auto"/>
              <w:jc w:val="left"/>
            </w:pPr>
            <w:r/>
            <w:r>
              <w:rPr>
                <w:sz w:val="17"/>
              </w:rPr>
              <w:t>yes</w:t>
            </w:r>
          </w:p>
        </w:tc>
      </w:tr>
      <w:tr>
        <w:tc>
          <w:tcPr>
            <w:tcW w:type="dxa" w:w="1417"/>
          </w:tcPr>
          <w:p>
            <w:pPr>
              <w:spacing w:after="0" w:line="240" w:lineRule="auto"/>
              <w:jc w:val="left"/>
            </w:pPr>
            <w:r/>
            <w:r>
              <w:rPr>
                <w:sz w:val="17"/>
              </w:rPr>
              <w:t>length of residence</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0.530</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cust orig date month</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0.519</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curr ann amt</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0.500</w:t>
            </w:r>
          </w:p>
        </w:tc>
        <w:tc>
          <w:tcPr>
            <w:tcW w:type="dxa" w:w="1417"/>
          </w:tcPr>
          <w:p>
            <w:pPr>
              <w:spacing w:after="0" w:line="240" w:lineRule="auto"/>
              <w:jc w:val="left"/>
            </w:pPr>
            <w:r/>
            <w:r>
              <w:rPr>
                <w:sz w:val="17"/>
              </w:rPr>
              <w:t>0.515</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has children</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0.515</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r>
        <w:tc>
          <w:tcPr>
            <w:tcW w:type="dxa" w:w="1417"/>
          </w:tcPr>
          <w:p>
            <w:pPr>
              <w:spacing w:after="0" w:line="240" w:lineRule="auto"/>
              <w:jc w:val="left"/>
            </w:pPr>
            <w:r/>
            <w:r>
              <w:rPr>
                <w:sz w:val="17"/>
              </w:rPr>
              <w:t>college degree</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0.514</w:t>
            </w:r>
          </w:p>
        </w:tc>
        <w:tc>
          <w:tcPr>
            <w:tcW w:type="dxa" w:w="1417"/>
          </w:tcPr>
          <w:p>
            <w:pPr>
              <w:spacing w:after="0" w:line="240" w:lineRule="auto"/>
              <w:jc w:val="left"/>
            </w:pPr>
            <w:r/>
            <w:r>
              <w:rPr>
                <w:sz w:val="17"/>
              </w:rPr>
              <w:t>no</w:t>
            </w:r>
          </w:p>
        </w:tc>
        <w:tc>
          <w:tcPr>
            <w:tcW w:type="dxa" w:w="1417"/>
          </w:tcPr>
          <w:p>
            <w:pPr>
              <w:spacing w:after="0" w:line="240" w:lineRule="auto"/>
              <w:jc w:val="left"/>
            </w:pPr>
            <w:r/>
            <w:r>
              <w:rPr>
                <w:sz w:val="17"/>
              </w:rPr>
              <w:t>no</w:t>
            </w:r>
          </w:p>
        </w:tc>
      </w:tr>
    </w:tbl>
    <w:p>
      <w:pPr>
        <w:spacing w:after="40"/>
      </w:pPr>
    </w:p>
    <w:p>
      <w:r>
        <w:t>Automated cleaning log: address_id: kolom ID numerik (nama ID &amp; 183,698 nilai unik) → tidak dipakai sebagai fitur; cust_orig_date: parsed sebagai tanggal (100.0%); date_of_birth: parsed sebagai tanggal (100.0%); home_market_value: string rentang (misal '50000 - 74999') → numeric titik tengah; acct_suspd_date: parsed sebagai tanggal (100.0%)</w:t>
      </w:r>
    </w:p>
    <w:p>
      <w:pPr>
        <w:pStyle w:val="Heading2"/>
      </w:pPr>
      <w:r>
        <w:t>Appendix B. Methodology and Validation Design</w:t>
      </w:r>
    </w:p>
    <w:p>
      <w:r>
        <w:t>Architecture of the analytics pipeline, the cross-validation design and the predictive model, plus tuning results.</w:t>
      </w:r>
    </w:p>
    <w:p>
      <w:r>
        <w:t>Statistical screening. For categorical variables we use Pearson's χ² test with Cramér's V; for numeric variables the Mann–Whitney U test with the rank-biserial correlation, so that every p-value is paired with an effect size. Because dozens of variables are tested, p-values are converted to Benjamini–Hochberg q-values. Weight of evidence and Information Value, standard in credit and insurance scoring, summarise each binned variable's predictive strength (Siddiqi, 2006); proportions are reported with Wilson 95% intervals.</w:t>
      </w:r>
    </w:p>
    <w:p>
      <w:r>
        <w:t>Survival layer. Tenure is the time axis and active customers are right-censored. Kaplan–Meier curves and log-rank tests describe retention; discrete hazards per tenure interval locate the critical window; the Cox model gives adjusted hazard ratios, its proportional-hazards assumption is checked with Schoenfeld residuals (Schoenfeld, 1982), and a Weibull accelerated failure time model provides time ratios that remain interpretable when the assumption fails (Wei, 1992). Restricted mean survival time expresses differences in months or days retained (Royston &amp; Parmar, 2013).</w:t>
      </w:r>
    </w:p>
    <w:p>
      <w:r>
        <w:t>Predictive layer. Logistic regression, random forest, extra trees, histogram gradient boosting, LightGBM, XGBoost and CatBoost (Ke et al., 2017; Chen &amp; Guestrin, 2016; Prokhorenkova et al., 2018), a glass-box Explainable Boosting Machine (Lou et al., 2013) and a neural network are trained on identical folds. Hyperparameters are tuned with the TPE sampler and median pruning (Akiba et al., 2019) on inner folds; the best families are re-trained with several seeds; features with non-positive permutation importance are tested for removal; and six ensembling strategies, including greedy ensemble selection (Caruana et al., 2004) and stacking, are compared, the simplest within 0.0005 of the best being preferred. Probabilities are calibrated by isotonic or Platt scaling when this lowers cross-validated log-loss, and calibration is summarised by the Brier score and expected calibration error (Guo et al., 2017).</w:t>
      </w:r>
    </w:p>
    <w:p>
      <w:r>
        <w:t>Model comparison. Correlated AUCs are compared with the DeLong test (DeLong et al., 1988) using the fast algorithm, with Holm correction across comparisons; bootstrap intervals complement the analytic ones. Because AUC is not aligned with campaign profit (Verbeke et al., 2012; Höppner et al., 2020), models are also ranked by the expected maximum profit measure for churn, which integrates campaign profit over a Beta-distributed acceptance rate (Verbraken et al., 2013). The risk score is further validated on time-to-churn with Harrell's C-index (Harrell et al., 1982).</w:t>
      </w:r>
    </w:p>
    <w:p>
      <w:r>
        <w:t>Why not only an interpretable model? Interpretable models should be preferred when they perform comparably (Rudin, 2019); we therefore report the logistic regression and the EBM next to the ensemble and test whether the accuracy gain is significant.</w:t>
      </w:r>
    </w:p>
    <w:p>
      <w:pPr>
        <w:keepNext/>
        <w:spacing w:after="40"/>
        <w:jc w:val="center"/>
      </w:pPr>
      <w:r>
        <w:drawing>
          <wp:inline xmlns:a="http://schemas.openxmlformats.org/drawingml/2006/main" xmlns:pic="http://schemas.openxmlformats.org/drawingml/2006/picture">
            <wp:extent cx="5220000" cy="2746904"/>
            <wp:docPr id="9" name="Picture 9"/>
            <wp:cNvGraphicFramePr>
              <a:graphicFrameLocks noChangeAspect="1"/>
            </wp:cNvGraphicFramePr>
            <a:graphic>
              <a:graphicData uri="http://schemas.openxmlformats.org/drawingml/2006/picture">
                <pic:pic>
                  <pic:nvPicPr>
                    <pic:cNvPr id="0" name="fig55_system_architecture.png"/>
                    <pic:cNvPicPr/>
                  </pic:nvPicPr>
                  <pic:blipFill>
                    <a:blip r:embed="rId18"/>
                    <a:stretch>
                      <a:fillRect/>
                    </a:stretch>
                  </pic:blipFill>
                  <pic:spPr>
                    <a:xfrm>
                      <a:off x="0" y="0"/>
                      <a:ext cx="5220000" cy="2746904"/>
                    </a:xfrm>
                    <a:prstGeom prst="rect"/>
                  </pic:spPr>
                </pic:pic>
              </a:graphicData>
            </a:graphic>
          </wp:inline>
        </w:drawing>
      </w:r>
    </w:p>
    <w:p>
      <w:pPr>
        <w:pStyle w:val="Caption"/>
        <w:jc w:val="center"/>
      </w:pPr>
      <w:r>
        <w:rPr>
          <w:b/>
        </w:rPr>
        <w:t xml:space="preserve">Figure B.1. </w:t>
      </w:r>
      <w:r>
        <w:t>End-to-end analytics architecture: from raw policy data to retention decisions, with a feedback loop from pilots.</w:t>
      </w:r>
    </w:p>
    <w:p>
      <w:pPr>
        <w:keepNext/>
        <w:spacing w:after="40"/>
        <w:jc w:val="center"/>
      </w:pPr>
      <w:r>
        <w:drawing>
          <wp:inline xmlns:a="http://schemas.openxmlformats.org/drawingml/2006/main" xmlns:pic="http://schemas.openxmlformats.org/drawingml/2006/picture">
            <wp:extent cx="5220000" cy="2348685"/>
            <wp:docPr id="10" name="Picture 10"/>
            <wp:cNvGraphicFramePr>
              <a:graphicFrameLocks noChangeAspect="1"/>
            </wp:cNvGraphicFramePr>
            <a:graphic>
              <a:graphicData uri="http://schemas.openxmlformats.org/drawingml/2006/picture">
                <pic:pic>
                  <pic:nvPicPr>
                    <pic:cNvPr id="0" name="fig56_validation_design.png"/>
                    <pic:cNvPicPr/>
                  </pic:nvPicPr>
                  <pic:blipFill>
                    <a:blip r:embed="rId19"/>
                    <a:stretch>
                      <a:fillRect/>
                    </a:stretch>
                  </pic:blipFill>
                  <pic:spPr>
                    <a:xfrm>
                      <a:off x="0" y="0"/>
                      <a:ext cx="5220000" cy="2348685"/>
                    </a:xfrm>
                    <a:prstGeom prst="rect"/>
                  </pic:spPr>
                </pic:pic>
              </a:graphicData>
            </a:graphic>
          </wp:inline>
        </w:drawing>
      </w:r>
    </w:p>
    <w:p>
      <w:pPr>
        <w:pStyle w:val="Caption"/>
        <w:jc w:val="center"/>
      </w:pPr>
      <w:r>
        <w:rPr>
          <w:b/>
        </w:rPr>
        <w:t xml:space="preserve">Figure B.2. </w:t>
      </w:r>
      <w:r>
        <w:t>validation_design</w:t>
      </w:r>
    </w:p>
    <w:p>
      <w:pPr>
        <w:keepNext/>
        <w:spacing w:after="40"/>
        <w:jc w:val="center"/>
      </w:pPr>
      <w:r>
        <w:drawing>
          <wp:inline xmlns:a="http://schemas.openxmlformats.org/drawingml/2006/main" xmlns:pic="http://schemas.openxmlformats.org/drawingml/2006/picture">
            <wp:extent cx="5220000" cy="2377021"/>
            <wp:docPr id="11" name="Picture 11"/>
            <wp:cNvGraphicFramePr>
              <a:graphicFrameLocks noChangeAspect="1"/>
            </wp:cNvGraphicFramePr>
            <a:graphic>
              <a:graphicData uri="http://schemas.openxmlformats.org/drawingml/2006/picture">
                <pic:pic>
                  <pic:nvPicPr>
                    <pic:cNvPr id="0" name="fig57_model_architecture.png"/>
                    <pic:cNvPicPr/>
                  </pic:nvPicPr>
                  <pic:blipFill>
                    <a:blip r:embed="rId20"/>
                    <a:stretch>
                      <a:fillRect/>
                    </a:stretch>
                  </pic:blipFill>
                  <pic:spPr>
                    <a:xfrm>
                      <a:off x="0" y="0"/>
                      <a:ext cx="5220000" cy="2377021"/>
                    </a:xfrm>
                    <a:prstGeom prst="rect"/>
                  </pic:spPr>
                </pic:pic>
              </a:graphicData>
            </a:graphic>
          </wp:inline>
        </w:drawing>
      </w:r>
    </w:p>
    <w:p>
      <w:pPr>
        <w:pStyle w:val="Caption"/>
        <w:jc w:val="center"/>
      </w:pPr>
      <w:r>
        <w:rPr>
          <w:b/>
        </w:rPr>
        <w:t xml:space="preserve">Figure B.3. </w:t>
      </w:r>
      <w:r>
        <w:t>Predictive Model Architecture</w:t>
      </w:r>
    </w:p>
    <w:p>
      <w:pPr>
        <w:keepNext/>
        <w:spacing w:after="40"/>
        <w:jc w:val="center"/>
      </w:pPr>
      <w:r>
        <w:drawing>
          <wp:inline xmlns:a="http://schemas.openxmlformats.org/drawingml/2006/main" xmlns:pic="http://schemas.openxmlformats.org/drawingml/2006/picture">
            <wp:extent cx="5220000" cy="1268934"/>
            <wp:docPr id="12" name="Picture 12"/>
            <wp:cNvGraphicFramePr>
              <a:graphicFrameLocks noChangeAspect="1"/>
            </wp:cNvGraphicFramePr>
            <a:graphic>
              <a:graphicData uri="http://schemas.openxmlformats.org/drawingml/2006/picture">
                <pic:pic>
                  <pic:nvPicPr>
                    <pic:cNvPr id="0" name="fig60_analysis_framework.png"/>
                    <pic:cNvPicPr/>
                  </pic:nvPicPr>
                  <pic:blipFill>
                    <a:blip r:embed="rId21"/>
                    <a:stretch>
                      <a:fillRect/>
                    </a:stretch>
                  </pic:blipFill>
                  <pic:spPr>
                    <a:xfrm>
                      <a:off x="0" y="0"/>
                      <a:ext cx="5220000" cy="1268934"/>
                    </a:xfrm>
                    <a:prstGeom prst="rect"/>
                  </pic:spPr>
                </pic:pic>
              </a:graphicData>
            </a:graphic>
          </wp:inline>
        </w:drawing>
      </w:r>
    </w:p>
    <w:p>
      <w:pPr>
        <w:pStyle w:val="Caption"/>
        <w:jc w:val="center"/>
      </w:pPr>
      <w:r>
        <w:rPr>
          <w:b/>
        </w:rPr>
        <w:t xml:space="preserve">Figure B.4. </w:t>
      </w:r>
      <w:r>
        <w:t>Analytical framework</w:t>
      </w:r>
    </w:p>
    <w:p>
      <w:pPr>
        <w:pStyle w:val="Caption"/>
        <w:keepNext/>
      </w:pPr>
      <w:r>
        <w:rPr>
          <w:b/>
        </w:rPr>
        <w:t xml:space="preserve">Table B.1. </w:t>
      </w:r>
      <w:r>
        <w:t>Key analysis settings (reproducibility).</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4252"/>
            <w:shd w:val="clear" w:color="auto" w:fill="D9E2F3"/>
          </w:tcPr>
          <w:p>
            <w:pPr>
              <w:spacing w:after="0"/>
              <w:jc w:val="left"/>
            </w:pPr>
            <w:r/>
            <w:r>
              <w:rPr>
                <w:b/>
                <w:sz w:val="17"/>
              </w:rPr>
              <w:t>Setting</w:t>
            </w:r>
          </w:p>
        </w:tc>
        <w:tc>
          <w:tcPr>
            <w:tcW w:type="dxa" w:w="4252"/>
            <w:shd w:val="clear" w:color="auto" w:fill="D9E2F3"/>
          </w:tcPr>
          <w:p>
            <w:pPr>
              <w:spacing w:after="0"/>
              <w:jc w:val="left"/>
            </w:pPr>
            <w:r/>
            <w:r>
              <w:rPr>
                <w:b/>
                <w:sz w:val="17"/>
              </w:rPr>
              <w:t>Value</w:t>
            </w:r>
          </w:p>
        </w:tc>
      </w:tr>
      <w:tr>
        <w:tc>
          <w:tcPr>
            <w:tcW w:type="dxa" w:w="4252"/>
          </w:tcPr>
          <w:p>
            <w:pPr>
              <w:spacing w:after="0" w:line="240" w:lineRule="auto"/>
              <w:jc w:val="left"/>
            </w:pPr>
            <w:r/>
            <w:r>
              <w:rPr>
                <w:sz w:val="17"/>
              </w:rPr>
              <w:t>RUN_MODE</w:t>
            </w:r>
          </w:p>
        </w:tc>
        <w:tc>
          <w:tcPr>
            <w:tcW w:type="dxa" w:w="4252"/>
          </w:tcPr>
          <w:p>
            <w:pPr>
              <w:spacing w:after="0" w:line="240" w:lineRule="auto"/>
              <w:jc w:val="left"/>
            </w:pPr>
            <w:r/>
            <w:r>
              <w:rPr>
                <w:sz w:val="17"/>
              </w:rPr>
              <w:t>full</w:t>
            </w:r>
          </w:p>
        </w:tc>
      </w:tr>
      <w:tr>
        <w:tc>
          <w:tcPr>
            <w:tcW w:type="dxa" w:w="4252"/>
          </w:tcPr>
          <w:p>
            <w:pPr>
              <w:spacing w:after="0" w:line="240" w:lineRule="auto"/>
              <w:jc w:val="left"/>
            </w:pPr>
            <w:r/>
            <w:r>
              <w:rPr>
                <w:sz w:val="17"/>
              </w:rPr>
              <w:t>SEED</w:t>
            </w:r>
          </w:p>
        </w:tc>
        <w:tc>
          <w:tcPr>
            <w:tcW w:type="dxa" w:w="4252"/>
          </w:tcPr>
          <w:p>
            <w:pPr>
              <w:spacing w:after="0" w:line="240" w:lineRule="auto"/>
              <w:jc w:val="left"/>
            </w:pPr>
            <w:r/>
            <w:r>
              <w:rPr>
                <w:sz w:val="17"/>
              </w:rPr>
              <w:t>42</w:t>
            </w:r>
          </w:p>
        </w:tc>
      </w:tr>
      <w:tr>
        <w:tc>
          <w:tcPr>
            <w:tcW w:type="dxa" w:w="4252"/>
          </w:tcPr>
          <w:p>
            <w:pPr>
              <w:spacing w:after="0" w:line="240" w:lineRule="auto"/>
              <w:jc w:val="left"/>
            </w:pPr>
            <w:r/>
            <w:r>
              <w:rPr>
                <w:sz w:val="17"/>
              </w:rPr>
              <w:t>N_FOLDS</w:t>
            </w:r>
          </w:p>
        </w:tc>
        <w:tc>
          <w:tcPr>
            <w:tcW w:type="dxa" w:w="4252"/>
          </w:tcPr>
          <w:p>
            <w:pPr>
              <w:spacing w:after="0" w:line="240" w:lineRule="auto"/>
              <w:jc w:val="left"/>
            </w:pPr>
            <w:r/>
            <w:r>
              <w:rPr>
                <w:sz w:val="17"/>
              </w:rPr>
              <w:t>5</w:t>
            </w:r>
          </w:p>
        </w:tc>
      </w:tr>
      <w:tr>
        <w:tc>
          <w:tcPr>
            <w:tcW w:type="dxa" w:w="4252"/>
          </w:tcPr>
          <w:p>
            <w:pPr>
              <w:spacing w:after="0" w:line="240" w:lineRule="auto"/>
              <w:jc w:val="left"/>
            </w:pPr>
            <w:r/>
            <w:r>
              <w:rPr>
                <w:sz w:val="17"/>
              </w:rPr>
              <w:t>N_REPEATS</w:t>
            </w:r>
          </w:p>
        </w:tc>
        <w:tc>
          <w:tcPr>
            <w:tcW w:type="dxa" w:w="4252"/>
          </w:tcPr>
          <w:p>
            <w:pPr>
              <w:spacing w:after="0" w:line="240" w:lineRule="auto"/>
              <w:jc w:val="left"/>
            </w:pPr>
            <w:r/>
            <w:r>
              <w:rPr>
                <w:sz w:val="17"/>
              </w:rPr>
              <w:t>1</w:t>
            </w:r>
          </w:p>
        </w:tc>
      </w:tr>
      <w:tr>
        <w:tc>
          <w:tcPr>
            <w:tcW w:type="dxa" w:w="4252"/>
          </w:tcPr>
          <w:p>
            <w:pPr>
              <w:spacing w:after="0" w:line="240" w:lineRule="auto"/>
              <w:jc w:val="left"/>
            </w:pPr>
            <w:r/>
            <w:r>
              <w:rPr>
                <w:sz w:val="17"/>
              </w:rPr>
              <w:t>METRIC</w:t>
            </w:r>
          </w:p>
        </w:tc>
        <w:tc>
          <w:tcPr>
            <w:tcW w:type="dxa" w:w="4252"/>
          </w:tcPr>
          <w:p>
            <w:pPr>
              <w:spacing w:after="0" w:line="240" w:lineRule="auto"/>
              <w:jc w:val="left"/>
            </w:pPr>
            <w:r/>
            <w:r>
              <w:rPr>
                <w:sz w:val="17"/>
              </w:rPr>
              <w:t>roc_auc</w:t>
            </w:r>
          </w:p>
        </w:tc>
      </w:tr>
      <w:tr>
        <w:tc>
          <w:tcPr>
            <w:tcW w:type="dxa" w:w="4252"/>
          </w:tcPr>
          <w:p>
            <w:pPr>
              <w:spacing w:after="0" w:line="240" w:lineRule="auto"/>
              <w:jc w:val="left"/>
            </w:pPr>
            <w:r/>
            <w:r>
              <w:rPr>
                <w:sz w:val="17"/>
              </w:rPr>
              <w:t>MODELS</w:t>
            </w:r>
          </w:p>
        </w:tc>
        <w:tc>
          <w:tcPr>
            <w:tcW w:type="dxa" w:w="4252"/>
          </w:tcPr>
          <w:p>
            <w:pPr>
              <w:spacing w:after="0" w:line="240" w:lineRule="auto"/>
              <w:jc w:val="left"/>
            </w:pPr>
            <w:r/>
            <w:r>
              <w:rPr>
                <w:sz w:val="17"/>
              </w:rPr>
              <w:t>['logreg', 'hgb', 'lgbm', 'xgb', 'catboost', 'ebm', 'mlp']</w:t>
            </w:r>
          </w:p>
        </w:tc>
      </w:tr>
      <w:tr>
        <w:tc>
          <w:tcPr>
            <w:tcW w:type="dxa" w:w="4252"/>
          </w:tcPr>
          <w:p>
            <w:pPr>
              <w:spacing w:after="0" w:line="240" w:lineRule="auto"/>
              <w:jc w:val="left"/>
            </w:pPr>
            <w:r/>
            <w:r>
              <w:rPr>
                <w:sz w:val="17"/>
              </w:rPr>
              <w:t>USE_OPTUNA</w:t>
            </w:r>
          </w:p>
        </w:tc>
        <w:tc>
          <w:tcPr>
            <w:tcW w:type="dxa" w:w="4252"/>
          </w:tcPr>
          <w:p>
            <w:pPr>
              <w:spacing w:after="0" w:line="240" w:lineRule="auto"/>
              <w:jc w:val="left"/>
            </w:pPr>
            <w:r/>
            <w:r>
              <w:rPr>
                <w:sz w:val="17"/>
              </w:rPr>
              <w:t>True</w:t>
            </w:r>
          </w:p>
        </w:tc>
      </w:tr>
      <w:tr>
        <w:tc>
          <w:tcPr>
            <w:tcW w:type="dxa" w:w="4252"/>
          </w:tcPr>
          <w:p>
            <w:pPr>
              <w:spacing w:after="0" w:line="240" w:lineRule="auto"/>
              <w:jc w:val="left"/>
            </w:pPr>
            <w:r/>
            <w:r>
              <w:rPr>
                <w:sz w:val="17"/>
              </w:rPr>
              <w:t>OPTUNA_TRIALS</w:t>
            </w:r>
          </w:p>
        </w:tc>
        <w:tc>
          <w:tcPr>
            <w:tcW w:type="dxa" w:w="4252"/>
          </w:tcPr>
          <w:p>
            <w:pPr>
              <w:spacing w:after="0" w:line="240" w:lineRule="auto"/>
              <w:jc w:val="left"/>
            </w:pPr>
            <w:r/>
            <w:r>
              <w:rPr>
                <w:sz w:val="17"/>
              </w:rPr>
              <w:t>15</w:t>
            </w:r>
          </w:p>
        </w:tc>
      </w:tr>
      <w:tr>
        <w:tc>
          <w:tcPr>
            <w:tcW w:type="dxa" w:w="4252"/>
          </w:tcPr>
          <w:p>
            <w:pPr>
              <w:spacing w:after="0" w:line="240" w:lineRule="auto"/>
              <w:jc w:val="left"/>
            </w:pPr>
            <w:r/>
            <w:r>
              <w:rPr>
                <w:sz w:val="17"/>
              </w:rPr>
              <w:t>FINAL_SEEDS</w:t>
            </w:r>
          </w:p>
        </w:tc>
        <w:tc>
          <w:tcPr>
            <w:tcW w:type="dxa" w:w="4252"/>
          </w:tcPr>
          <w:p>
            <w:pPr>
              <w:spacing w:after="0" w:line="240" w:lineRule="auto"/>
              <w:jc w:val="left"/>
            </w:pPr>
            <w:r/>
            <w:r>
              <w:rPr>
                <w:sz w:val="17"/>
              </w:rPr>
              <w:t>[42, 7]</w:t>
            </w:r>
          </w:p>
        </w:tc>
      </w:tr>
      <w:tr>
        <w:tc>
          <w:tcPr>
            <w:tcW w:type="dxa" w:w="4252"/>
          </w:tcPr>
          <w:p>
            <w:pPr>
              <w:spacing w:after="0" w:line="240" w:lineRule="auto"/>
              <w:jc w:val="left"/>
            </w:pPr>
            <w:r/>
            <w:r>
              <w:rPr>
                <w:sz w:val="17"/>
              </w:rPr>
              <w:t>CALIBRATION</w:t>
            </w:r>
          </w:p>
        </w:tc>
        <w:tc>
          <w:tcPr>
            <w:tcW w:type="dxa" w:w="4252"/>
          </w:tcPr>
          <w:p>
            <w:pPr>
              <w:spacing w:after="0" w:line="240" w:lineRule="auto"/>
              <w:jc w:val="left"/>
            </w:pPr>
            <w:r/>
            <w:r>
              <w:rPr>
                <w:sz w:val="17"/>
              </w:rPr>
              <w:t>auto</w:t>
            </w:r>
          </w:p>
        </w:tc>
      </w:tr>
      <w:tr>
        <w:tc>
          <w:tcPr>
            <w:tcW w:type="dxa" w:w="4252"/>
          </w:tcPr>
          <w:p>
            <w:pPr>
              <w:spacing w:after="0" w:line="240" w:lineRule="auto"/>
              <w:jc w:val="left"/>
            </w:pPr>
            <w:r/>
            <w:r>
              <w:rPr>
                <w:sz w:val="17"/>
              </w:rPr>
              <w:t>PROFIT_MARGIN</w:t>
            </w:r>
          </w:p>
        </w:tc>
        <w:tc>
          <w:tcPr>
            <w:tcW w:type="dxa" w:w="4252"/>
          </w:tcPr>
          <w:p>
            <w:pPr>
              <w:spacing w:after="0" w:line="240" w:lineRule="auto"/>
              <w:jc w:val="left"/>
            </w:pPr>
            <w:r/>
            <w:r>
              <w:rPr>
                <w:sz w:val="17"/>
              </w:rPr>
              <w:t>0.15</w:t>
            </w:r>
          </w:p>
        </w:tc>
      </w:tr>
      <w:tr>
        <w:tc>
          <w:tcPr>
            <w:tcW w:type="dxa" w:w="4252"/>
          </w:tcPr>
          <w:p>
            <w:pPr>
              <w:spacing w:after="0" w:line="240" w:lineRule="auto"/>
              <w:jc w:val="left"/>
            </w:pPr>
            <w:r/>
            <w:r>
              <w:rPr>
                <w:sz w:val="17"/>
              </w:rPr>
              <w:t>RETENTION_COST</w:t>
            </w:r>
          </w:p>
        </w:tc>
        <w:tc>
          <w:tcPr>
            <w:tcW w:type="dxa" w:w="4252"/>
          </w:tcPr>
          <w:p>
            <w:pPr>
              <w:spacing w:after="0" w:line="240" w:lineRule="auto"/>
              <w:jc w:val="left"/>
            </w:pPr>
            <w:r/>
            <w:r>
              <w:rPr>
                <w:sz w:val="17"/>
              </w:rPr>
              <w:t>25</w:t>
            </w:r>
          </w:p>
        </w:tc>
      </w:tr>
      <w:tr>
        <w:tc>
          <w:tcPr>
            <w:tcW w:type="dxa" w:w="4252"/>
          </w:tcPr>
          <w:p>
            <w:pPr>
              <w:spacing w:after="0" w:line="240" w:lineRule="auto"/>
              <w:jc w:val="left"/>
            </w:pPr>
            <w:r/>
            <w:r>
              <w:rPr>
                <w:sz w:val="17"/>
              </w:rPr>
              <w:t>RETENTION_SUCCESS_RATE</w:t>
            </w:r>
          </w:p>
        </w:tc>
        <w:tc>
          <w:tcPr>
            <w:tcW w:type="dxa" w:w="4252"/>
          </w:tcPr>
          <w:p>
            <w:pPr>
              <w:spacing w:after="0" w:line="240" w:lineRule="auto"/>
              <w:jc w:val="left"/>
            </w:pPr>
            <w:r/>
            <w:r>
              <w:rPr>
                <w:sz w:val="17"/>
              </w:rPr>
              <w:t>0.25</w:t>
            </w:r>
          </w:p>
        </w:tc>
      </w:tr>
      <w:tr>
        <w:tc>
          <w:tcPr>
            <w:tcW w:type="dxa" w:w="4252"/>
          </w:tcPr>
          <w:p>
            <w:pPr>
              <w:spacing w:after="0" w:line="240" w:lineRule="auto"/>
              <w:jc w:val="left"/>
            </w:pPr>
            <w:r/>
            <w:r>
              <w:rPr>
                <w:sz w:val="17"/>
              </w:rPr>
              <w:t>DISCOUNT_RATE</w:t>
            </w:r>
          </w:p>
        </w:tc>
        <w:tc>
          <w:tcPr>
            <w:tcW w:type="dxa" w:w="4252"/>
          </w:tcPr>
          <w:p>
            <w:pPr>
              <w:spacing w:after="0" w:line="240" w:lineRule="auto"/>
              <w:jc w:val="left"/>
            </w:pPr>
            <w:r/>
            <w:r>
              <w:rPr>
                <w:sz w:val="17"/>
              </w:rPr>
              <w:t>0.1</w:t>
            </w:r>
          </w:p>
        </w:tc>
      </w:tr>
      <w:tr>
        <w:tc>
          <w:tcPr>
            <w:tcW w:type="dxa" w:w="4252"/>
          </w:tcPr>
          <w:p>
            <w:pPr>
              <w:spacing w:after="0" w:line="240" w:lineRule="auto"/>
              <w:jc w:val="left"/>
            </w:pPr>
            <w:r/>
            <w:r>
              <w:rPr>
                <w:sz w:val="17"/>
              </w:rPr>
              <w:t>CLV_HORIZON_YEARS</w:t>
            </w:r>
          </w:p>
        </w:tc>
        <w:tc>
          <w:tcPr>
            <w:tcW w:type="dxa" w:w="4252"/>
          </w:tcPr>
          <w:p>
            <w:pPr>
              <w:spacing w:after="0" w:line="240" w:lineRule="auto"/>
              <w:jc w:val="left"/>
            </w:pPr>
            <w:r/>
            <w:r>
              <w:rPr>
                <w:sz w:val="17"/>
              </w:rPr>
              <w:t>5</w:t>
            </w:r>
          </w:p>
        </w:tc>
      </w:tr>
      <w:tr>
        <w:tc>
          <w:tcPr>
            <w:tcW w:type="dxa" w:w="4252"/>
          </w:tcPr>
          <w:p>
            <w:pPr>
              <w:spacing w:after="0" w:line="240" w:lineRule="auto"/>
              <w:jc w:val="left"/>
            </w:pPr>
            <w:r/>
            <w:r>
              <w:rPr>
                <w:sz w:val="17"/>
              </w:rPr>
              <w:t>RISK_TIER_CUTS</w:t>
            </w:r>
          </w:p>
        </w:tc>
        <w:tc>
          <w:tcPr>
            <w:tcW w:type="dxa" w:w="4252"/>
          </w:tcPr>
          <w:p>
            <w:pPr>
              <w:spacing w:after="0" w:line="240" w:lineRule="auto"/>
              <w:jc w:val="left"/>
            </w:pPr>
            <w:r/>
            <w:r>
              <w:rPr>
                <w:sz w:val="17"/>
              </w:rPr>
              <w:t>(0.5, 0.8)</w:t>
            </w:r>
          </w:p>
        </w:tc>
      </w:tr>
      <w:tr>
        <w:tc>
          <w:tcPr>
            <w:tcW w:type="dxa" w:w="4252"/>
          </w:tcPr>
          <w:p>
            <w:pPr>
              <w:spacing w:after="0" w:line="240" w:lineRule="auto"/>
              <w:jc w:val="left"/>
            </w:pPr>
            <w:r/>
            <w:r>
              <w:rPr>
                <w:sz w:val="17"/>
              </w:rPr>
              <w:t>WHAT_IF_ADOPTION</w:t>
            </w:r>
          </w:p>
        </w:tc>
        <w:tc>
          <w:tcPr>
            <w:tcW w:type="dxa" w:w="4252"/>
          </w:tcPr>
          <w:p>
            <w:pPr>
              <w:spacing w:after="0" w:line="240" w:lineRule="auto"/>
              <w:jc w:val="left"/>
            </w:pPr>
            <w:r/>
            <w:r>
              <w:rPr>
                <w:sz w:val="17"/>
              </w:rPr>
              <w:t>0.3</w:t>
            </w:r>
          </w:p>
        </w:tc>
      </w:tr>
      <w:tr>
        <w:tc>
          <w:tcPr>
            <w:tcW w:type="dxa" w:w="4252"/>
          </w:tcPr>
          <w:p>
            <w:pPr>
              <w:spacing w:after="0" w:line="240" w:lineRule="auto"/>
              <w:jc w:val="left"/>
            </w:pPr>
            <w:r/>
            <w:r>
              <w:rPr>
                <w:sz w:val="17"/>
              </w:rPr>
              <w:t>PILOT_POWER</w:t>
            </w:r>
          </w:p>
        </w:tc>
        <w:tc>
          <w:tcPr>
            <w:tcW w:type="dxa" w:w="4252"/>
          </w:tcPr>
          <w:p>
            <w:pPr>
              <w:spacing w:after="0" w:line="240" w:lineRule="auto"/>
              <w:jc w:val="left"/>
            </w:pPr>
            <w:r/>
            <w:r>
              <w:rPr>
                <w:sz w:val="17"/>
              </w:rPr>
              <w:t>0.8</w:t>
            </w:r>
          </w:p>
        </w:tc>
      </w:tr>
      <w:tr>
        <w:tc>
          <w:tcPr>
            <w:tcW w:type="dxa" w:w="4252"/>
          </w:tcPr>
          <w:p>
            <w:pPr>
              <w:spacing w:after="0" w:line="240" w:lineRule="auto"/>
              <w:jc w:val="left"/>
            </w:pPr>
            <w:r/>
            <w:r>
              <w:rPr>
                <w:sz w:val="17"/>
              </w:rPr>
              <w:t>PILOT_ALPHA</w:t>
            </w:r>
          </w:p>
        </w:tc>
        <w:tc>
          <w:tcPr>
            <w:tcW w:type="dxa" w:w="4252"/>
          </w:tcPr>
          <w:p>
            <w:pPr>
              <w:spacing w:after="0" w:line="240" w:lineRule="auto"/>
              <w:jc w:val="left"/>
            </w:pPr>
            <w:r/>
            <w:r>
              <w:rPr>
                <w:sz w:val="17"/>
              </w:rPr>
              <w:t>0.05</w:t>
            </w:r>
          </w:p>
        </w:tc>
      </w:tr>
    </w:tbl>
    <w:p>
      <w:pPr>
        <w:spacing w:after="40"/>
      </w:pPr>
    </w:p>
    <w:p>
      <w:pPr>
        <w:pStyle w:val="Caption"/>
        <w:keepNext/>
      </w:pPr>
      <w:r>
        <w:rPr>
          <w:b/>
        </w:rPr>
        <w:t xml:space="preserve">Table B.2. </w:t>
      </w:r>
      <w:r>
        <w:t>Bayesian hyperparameter optimisation (Optuna) results.</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Model</w:t>
            </w:r>
          </w:p>
        </w:tc>
        <w:tc>
          <w:tcPr>
            <w:tcW w:type="dxa" w:w="1215"/>
            <w:shd w:val="clear" w:color="auto" w:fill="D9E2F3"/>
          </w:tcPr>
          <w:p>
            <w:pPr>
              <w:spacing w:after="0"/>
              <w:jc w:val="left"/>
            </w:pPr>
            <w:r/>
            <w:r>
              <w:rPr>
                <w:b/>
                <w:sz w:val="15"/>
              </w:rPr>
              <w:t>Trials completed</w:t>
            </w:r>
          </w:p>
        </w:tc>
        <w:tc>
          <w:tcPr>
            <w:tcW w:type="dxa" w:w="1215"/>
            <w:shd w:val="clear" w:color="auto" w:fill="D9E2F3"/>
          </w:tcPr>
          <w:p>
            <w:pPr>
              <w:spacing w:after="0"/>
              <w:jc w:val="left"/>
            </w:pPr>
            <w:r/>
            <w:r>
              <w:rPr>
                <w:b/>
                <w:sz w:val="15"/>
              </w:rPr>
              <w:t>Best tuning score</w:t>
            </w:r>
          </w:p>
        </w:tc>
        <w:tc>
          <w:tcPr>
            <w:tcW w:type="dxa" w:w="1215"/>
            <w:shd w:val="clear" w:color="auto" w:fill="D9E2F3"/>
          </w:tcPr>
          <w:p>
            <w:pPr>
              <w:spacing w:after="0"/>
              <w:jc w:val="left"/>
            </w:pPr>
            <w:r/>
            <w:r>
              <w:rPr>
                <w:b/>
                <w:sz w:val="15"/>
              </w:rPr>
              <w:t>Default cv auc</w:t>
            </w:r>
          </w:p>
        </w:tc>
        <w:tc>
          <w:tcPr>
            <w:tcW w:type="dxa" w:w="1215"/>
            <w:shd w:val="clear" w:color="auto" w:fill="D9E2F3"/>
          </w:tcPr>
          <w:p>
            <w:pPr>
              <w:spacing w:after="0"/>
              <w:jc w:val="left"/>
            </w:pPr>
            <w:r/>
            <w:r>
              <w:rPr>
                <w:b/>
                <w:sz w:val="15"/>
              </w:rPr>
              <w:t>Best params</w:t>
            </w:r>
          </w:p>
        </w:tc>
        <w:tc>
          <w:tcPr>
            <w:tcW w:type="dxa" w:w="1215"/>
            <w:shd w:val="clear" w:color="auto" w:fill="D9E2F3"/>
          </w:tcPr>
          <w:p>
            <w:pPr>
              <w:spacing w:after="0"/>
              <w:jc w:val="left"/>
            </w:pPr>
            <w:r/>
            <w:r>
              <w:rPr>
                <w:b/>
                <w:sz w:val="15"/>
              </w:rPr>
              <w:t>Tuned cv auc</w:t>
            </w:r>
          </w:p>
        </w:tc>
        <w:tc>
          <w:tcPr>
            <w:tcW w:type="dxa" w:w="1215"/>
            <w:shd w:val="clear" w:color="auto" w:fill="D9E2F3"/>
          </w:tcPr>
          <w:p>
            <w:pPr>
              <w:spacing w:after="0"/>
              <w:jc w:val="left"/>
            </w:pPr>
            <w:r/>
            <w:r>
              <w:rPr>
                <w:b/>
                <w:sz w:val="15"/>
              </w:rPr>
              <w:t>Gain auc</w:t>
            </w:r>
          </w:p>
        </w:tc>
      </w:tr>
      <w:tr>
        <w:tc>
          <w:tcPr>
            <w:tcW w:type="dxa" w:w="1215"/>
          </w:tcPr>
          <w:p>
            <w:pPr>
              <w:spacing w:after="0" w:line="240" w:lineRule="auto"/>
              <w:jc w:val="left"/>
            </w:pPr>
            <w:r/>
            <w:r>
              <w:rPr>
                <w:sz w:val="15"/>
              </w:rPr>
              <w:t>lgbm</w:t>
            </w:r>
          </w:p>
        </w:tc>
        <w:tc>
          <w:tcPr>
            <w:tcW w:type="dxa" w:w="1215"/>
          </w:tcPr>
          <w:p>
            <w:pPr>
              <w:spacing w:after="0" w:line="240" w:lineRule="auto"/>
              <w:jc w:val="left"/>
            </w:pPr>
            <w:r/>
            <w:r>
              <w:rPr>
                <w:sz w:val="15"/>
              </w:rPr>
              <w:t>11</w:t>
            </w:r>
          </w:p>
        </w:tc>
        <w:tc>
          <w:tcPr>
            <w:tcW w:type="dxa" w:w="1215"/>
          </w:tcPr>
          <w:p>
            <w:pPr>
              <w:spacing w:after="0" w:line="240" w:lineRule="auto"/>
              <w:jc w:val="left"/>
            </w:pPr>
            <w:r/>
            <w:r>
              <w:rPr>
                <w:sz w:val="15"/>
              </w:rPr>
              <w:t>0.703</w:t>
            </w:r>
          </w:p>
        </w:tc>
        <w:tc>
          <w:tcPr>
            <w:tcW w:type="dxa" w:w="1215"/>
          </w:tcPr>
          <w:p>
            <w:pPr>
              <w:spacing w:after="0" w:line="240" w:lineRule="auto"/>
              <w:jc w:val="left"/>
            </w:pPr>
            <w:r/>
            <w:r>
              <w:rPr>
                <w:sz w:val="15"/>
              </w:rPr>
              <w:t>0.700</w:t>
            </w:r>
          </w:p>
        </w:tc>
        <w:tc>
          <w:tcPr>
            <w:tcW w:type="dxa" w:w="1215"/>
          </w:tcPr>
          <w:p>
            <w:pPr>
              <w:spacing w:after="0" w:line="240" w:lineRule="auto"/>
              <w:jc w:val="left"/>
            </w:pPr>
            <w:r/>
            <w:r>
              <w:rPr>
                <w:sz w:val="15"/>
              </w:rPr>
              <w:t>{"learning_rate": 0.07696668733291795, "num_leaves": 130, "min_child_samples": 11, "subsample": 0.512121241850058, "colsample_bytree": 0.6036841581615148, "reg_alpha": 0.0195536152465732, "reg_lambda": 6.703489882056627e-06, "min_split_gain": 0.03358588493447223, "cat_smooth": 36.61527549847105}</w:t>
            </w:r>
          </w:p>
        </w:tc>
        <w:tc>
          <w:tcPr>
            <w:tcW w:type="dxa" w:w="1215"/>
          </w:tcPr>
          <w:p>
            <w:pPr>
              <w:spacing w:after="0" w:line="240" w:lineRule="auto"/>
              <w:jc w:val="left"/>
            </w:pPr>
            <w:r/>
            <w:r>
              <w:rPr>
                <w:sz w:val="15"/>
              </w:rPr>
              <w:t>0.699</w:t>
            </w:r>
          </w:p>
        </w:tc>
        <w:tc>
          <w:tcPr>
            <w:tcW w:type="dxa" w:w="1215"/>
          </w:tcPr>
          <w:p>
            <w:pPr>
              <w:spacing w:after="0" w:line="240" w:lineRule="auto"/>
              <w:jc w:val="left"/>
            </w:pPr>
            <w:r/>
            <w:r>
              <w:rPr>
                <w:sz w:val="15"/>
              </w:rPr>
              <w:t>-0.002</w:t>
            </w:r>
          </w:p>
        </w:tc>
      </w:tr>
      <w:tr>
        <w:tc>
          <w:tcPr>
            <w:tcW w:type="dxa" w:w="1215"/>
          </w:tcPr>
          <w:p>
            <w:pPr>
              <w:spacing w:after="0" w:line="240" w:lineRule="auto"/>
              <w:jc w:val="left"/>
            </w:pPr>
            <w:r/>
            <w:r>
              <w:rPr>
                <w:sz w:val="15"/>
              </w:rPr>
              <w:t>catboost</w:t>
            </w:r>
          </w:p>
        </w:tc>
        <w:tc>
          <w:tcPr>
            <w:tcW w:type="dxa" w:w="1215"/>
          </w:tcPr>
          <w:p>
            <w:pPr>
              <w:spacing w:after="0" w:line="240" w:lineRule="auto"/>
              <w:jc w:val="left"/>
            </w:pPr>
            <w:r/>
            <w:r>
              <w:rPr>
                <w:sz w:val="15"/>
              </w:rPr>
              <w:t>6</w:t>
            </w:r>
          </w:p>
        </w:tc>
        <w:tc>
          <w:tcPr>
            <w:tcW w:type="dxa" w:w="1215"/>
          </w:tcPr>
          <w:p>
            <w:pPr>
              <w:spacing w:after="0" w:line="240" w:lineRule="auto"/>
              <w:jc w:val="left"/>
            </w:pPr>
            <w:r/>
            <w:r>
              <w:rPr>
                <w:sz w:val="15"/>
              </w:rPr>
              <w:t>0.699</w:t>
            </w:r>
          </w:p>
        </w:tc>
        <w:tc>
          <w:tcPr>
            <w:tcW w:type="dxa" w:w="1215"/>
          </w:tcPr>
          <w:p>
            <w:pPr>
              <w:spacing w:after="0" w:line="240" w:lineRule="auto"/>
              <w:jc w:val="left"/>
            </w:pPr>
            <w:r/>
            <w:r>
              <w:rPr>
                <w:sz w:val="15"/>
              </w:rPr>
              <w:t>0.698</w:t>
            </w:r>
          </w:p>
        </w:tc>
        <w:tc>
          <w:tcPr>
            <w:tcW w:type="dxa" w:w="1215"/>
          </w:tcPr>
          <w:p>
            <w:pPr>
              <w:spacing w:after="0" w:line="240" w:lineRule="auto"/>
              <w:jc w:val="left"/>
            </w:pPr>
            <w:r/>
            <w:r>
              <w:rPr>
                <w:sz w:val="15"/>
              </w:rPr>
              <w:t>{"learning_rate": 0.09729870597990298, "depth": 4, "l2_leaf_reg": 5.748924681991978, "random_strength": 1.7772437065861273, "bagging_temperature": 0.046450412719997725}</w:t>
            </w:r>
          </w:p>
        </w:tc>
        <w:tc>
          <w:tcPr>
            <w:tcW w:type="dxa" w:w="1215"/>
          </w:tcPr>
          <w:p>
            <w:pPr>
              <w:spacing w:after="0" w:line="240" w:lineRule="auto"/>
              <w:jc w:val="left"/>
            </w:pPr>
            <w:r/>
            <w:r>
              <w:rPr>
                <w:sz w:val="15"/>
              </w:rPr>
              <w:t>0.697</w:t>
            </w:r>
          </w:p>
        </w:tc>
        <w:tc>
          <w:tcPr>
            <w:tcW w:type="dxa" w:w="1215"/>
          </w:tcPr>
          <w:p>
            <w:pPr>
              <w:spacing w:after="0" w:line="240" w:lineRule="auto"/>
              <w:jc w:val="left"/>
            </w:pPr>
            <w:r/>
            <w:r>
              <w:rPr>
                <w:sz w:val="15"/>
              </w:rPr>
              <w:t>-0.001</w:t>
            </w:r>
          </w:p>
        </w:tc>
      </w:tr>
      <w:tr>
        <w:tc>
          <w:tcPr>
            <w:tcW w:type="dxa" w:w="1215"/>
          </w:tcPr>
          <w:p>
            <w:pPr>
              <w:spacing w:after="0" w:line="240" w:lineRule="auto"/>
              <w:jc w:val="left"/>
            </w:pPr>
            <w:r/>
            <w:r>
              <w:rPr>
                <w:sz w:val="15"/>
              </w:rPr>
              <w:t>xgb</w:t>
            </w:r>
          </w:p>
        </w:tc>
        <w:tc>
          <w:tcPr>
            <w:tcW w:type="dxa" w:w="1215"/>
          </w:tcPr>
          <w:p>
            <w:pPr>
              <w:spacing w:after="0" w:line="240" w:lineRule="auto"/>
              <w:jc w:val="left"/>
            </w:pPr>
            <w:r/>
            <w:r>
              <w:rPr>
                <w:sz w:val="15"/>
              </w:rPr>
              <w:t>11</w:t>
            </w:r>
          </w:p>
        </w:tc>
        <w:tc>
          <w:tcPr>
            <w:tcW w:type="dxa" w:w="1215"/>
          </w:tcPr>
          <w:p>
            <w:pPr>
              <w:spacing w:after="0" w:line="240" w:lineRule="auto"/>
              <w:jc w:val="left"/>
            </w:pPr>
            <w:r/>
            <w:r>
              <w:rPr>
                <w:sz w:val="15"/>
              </w:rPr>
              <w:t>0.702</w:t>
            </w:r>
          </w:p>
        </w:tc>
        <w:tc>
          <w:tcPr>
            <w:tcW w:type="dxa" w:w="1215"/>
          </w:tcPr>
          <w:p>
            <w:pPr>
              <w:spacing w:after="0" w:line="240" w:lineRule="auto"/>
              <w:jc w:val="left"/>
            </w:pPr>
            <w:r/>
            <w:r>
              <w:rPr>
                <w:sz w:val="15"/>
              </w:rPr>
              <w:t>0.700</w:t>
            </w:r>
          </w:p>
        </w:tc>
        <w:tc>
          <w:tcPr>
            <w:tcW w:type="dxa" w:w="1215"/>
          </w:tcPr>
          <w:p>
            <w:pPr>
              <w:spacing w:after="0" w:line="240" w:lineRule="auto"/>
              <w:jc w:val="left"/>
            </w:pPr>
            <w:r/>
            <w:r>
              <w:rPr>
                <w:sz w:val="15"/>
              </w:rPr>
              <w:t>{"learning_rate": 0.08813259224734658, "max_depth": 5, "min_child_weight": 4.231156845697541, "subsample": 0.5089809378074099, "colsample_bytree": 0.6110461787176937, "reg_alpha": 0.0015027010896820222, "reg_lambda": 4.3444691085504035, "gamma": 3.3828618987138985}</w:t>
            </w:r>
          </w:p>
        </w:tc>
        <w:tc>
          <w:tcPr>
            <w:tcW w:type="dxa" w:w="1215"/>
          </w:tcPr>
          <w:p>
            <w:pPr>
              <w:spacing w:after="0" w:line="240" w:lineRule="auto"/>
              <w:jc w:val="left"/>
            </w:pPr>
            <w:r/>
            <w:r>
              <w:rPr>
                <w:sz w:val="15"/>
              </w:rPr>
              <w:t>0.696</w:t>
            </w:r>
          </w:p>
        </w:tc>
        <w:tc>
          <w:tcPr>
            <w:tcW w:type="dxa" w:w="1215"/>
          </w:tcPr>
          <w:p>
            <w:pPr>
              <w:spacing w:after="0" w:line="240" w:lineRule="auto"/>
              <w:jc w:val="left"/>
            </w:pPr>
            <w:r/>
            <w:r>
              <w:rPr>
                <w:sz w:val="15"/>
              </w:rPr>
              <w:t>-0.004</w:t>
            </w:r>
          </w:p>
        </w:tc>
      </w:tr>
    </w:tbl>
    <w:p>
      <w:pPr>
        <w:spacing w:after="40"/>
      </w:pPr>
    </w:p>
    <w:p>
      <w:pPr>
        <w:pStyle w:val="Heading2"/>
      </w:pPr>
      <w:r>
        <w:t>Appendix C. Driver Analysis (Detailed)</w:t>
      </w:r>
    </w:p>
    <w:p>
      <w:r>
        <w:t>Churn rates for every analysed variable with 95% confidence intervals, predictive strength (Information Value), correlations and interactions.</w:t>
      </w:r>
    </w:p>
    <w:p>
      <w:pPr>
        <w:keepNext/>
        <w:spacing w:after="40"/>
        <w:jc w:val="center"/>
      </w:pPr>
      <w:r>
        <w:drawing>
          <wp:inline xmlns:a="http://schemas.openxmlformats.org/drawingml/2006/main" xmlns:pic="http://schemas.openxmlformats.org/drawingml/2006/picture">
            <wp:extent cx="5220000" cy="2593644"/>
            <wp:docPr id="13" name="Picture 13"/>
            <wp:cNvGraphicFramePr>
              <a:graphicFrameLocks noChangeAspect="1"/>
            </wp:cNvGraphicFramePr>
            <a:graphic>
              <a:graphicData uri="http://schemas.openxmlformats.org/drawingml/2006/picture">
                <pic:pic>
                  <pic:nvPicPr>
                    <pic:cNvPr id="0" name="fig06_driver_churn_rate_2.png"/>
                    <pic:cNvPicPr/>
                  </pic:nvPicPr>
                  <pic:blipFill>
                    <a:blip r:embed="rId22"/>
                    <a:stretch>
                      <a:fillRect/>
                    </a:stretch>
                  </pic:blipFill>
                  <pic:spPr>
                    <a:xfrm>
                      <a:off x="0" y="0"/>
                      <a:ext cx="5220000" cy="2593644"/>
                    </a:xfrm>
                    <a:prstGeom prst="rect"/>
                  </pic:spPr>
                </pic:pic>
              </a:graphicData>
            </a:graphic>
          </wp:inline>
        </w:drawing>
      </w:r>
    </w:p>
    <w:p>
      <w:pPr>
        <w:pStyle w:val="Caption"/>
        <w:jc w:val="center"/>
      </w:pPr>
      <w:r>
        <w:rPr>
          <w:b/>
        </w:rPr>
        <w:t xml:space="preserve">Figure C.1. </w:t>
      </w:r>
      <w:r>
        <w:t>Churn Rate by Feature — top drivers #7–12 (ranked by IV)</w:t>
      </w:r>
    </w:p>
    <w:p>
      <w:pPr>
        <w:keepNext/>
        <w:spacing w:after="40"/>
        <w:jc w:val="center"/>
      </w:pPr>
      <w:r>
        <w:drawing>
          <wp:inline xmlns:a="http://schemas.openxmlformats.org/drawingml/2006/main" xmlns:pic="http://schemas.openxmlformats.org/drawingml/2006/picture">
            <wp:extent cx="5220000" cy="2591307"/>
            <wp:docPr id="14" name="Picture 14"/>
            <wp:cNvGraphicFramePr>
              <a:graphicFrameLocks noChangeAspect="1"/>
            </wp:cNvGraphicFramePr>
            <a:graphic>
              <a:graphicData uri="http://schemas.openxmlformats.org/drawingml/2006/picture">
                <pic:pic>
                  <pic:nvPicPr>
                    <pic:cNvPr id="0" name="fig07_driver_churn_rate_3.png"/>
                    <pic:cNvPicPr/>
                  </pic:nvPicPr>
                  <pic:blipFill>
                    <a:blip r:embed="rId23"/>
                    <a:stretch>
                      <a:fillRect/>
                    </a:stretch>
                  </pic:blipFill>
                  <pic:spPr>
                    <a:xfrm>
                      <a:off x="0" y="0"/>
                      <a:ext cx="5220000" cy="2591307"/>
                    </a:xfrm>
                    <a:prstGeom prst="rect"/>
                  </pic:spPr>
                </pic:pic>
              </a:graphicData>
            </a:graphic>
          </wp:inline>
        </w:drawing>
      </w:r>
    </w:p>
    <w:p>
      <w:pPr>
        <w:pStyle w:val="Caption"/>
        <w:jc w:val="center"/>
      </w:pPr>
      <w:r>
        <w:rPr>
          <w:b/>
        </w:rPr>
        <w:t xml:space="preserve">Figure C.2. </w:t>
      </w:r>
      <w:r>
        <w:t>Churn Rate by Feature — top drivers #13–17 (ranked by IV)</w:t>
      </w:r>
    </w:p>
    <w:p>
      <w:pPr>
        <w:keepNext/>
        <w:spacing w:after="40"/>
        <w:jc w:val="center"/>
      </w:pPr>
      <w:r>
        <w:drawing>
          <wp:inline xmlns:a="http://schemas.openxmlformats.org/drawingml/2006/main" xmlns:pic="http://schemas.openxmlformats.org/drawingml/2006/picture">
            <wp:extent cx="5220000" cy="3601007"/>
            <wp:docPr id="15" name="Picture 15"/>
            <wp:cNvGraphicFramePr>
              <a:graphicFrameLocks noChangeAspect="1"/>
            </wp:cNvGraphicFramePr>
            <a:graphic>
              <a:graphicData uri="http://schemas.openxmlformats.org/drawingml/2006/picture">
                <pic:pic>
                  <pic:nvPicPr>
                    <pic:cNvPr id="0" name="fig09_information_value_ranking.png"/>
                    <pic:cNvPicPr/>
                  </pic:nvPicPr>
                  <pic:blipFill>
                    <a:blip r:embed="rId24"/>
                    <a:stretch>
                      <a:fillRect/>
                    </a:stretch>
                  </pic:blipFill>
                  <pic:spPr>
                    <a:xfrm>
                      <a:off x="0" y="0"/>
                      <a:ext cx="5220000" cy="3601007"/>
                    </a:xfrm>
                    <a:prstGeom prst="rect"/>
                  </pic:spPr>
                </pic:pic>
              </a:graphicData>
            </a:graphic>
          </wp:inline>
        </w:drawing>
      </w:r>
    </w:p>
    <w:p>
      <w:pPr>
        <w:pStyle w:val="Caption"/>
        <w:jc w:val="center"/>
      </w:pPr>
      <w:r>
        <w:rPr>
          <w:b/>
        </w:rPr>
        <w:t xml:space="preserve">Figure C.3. </w:t>
      </w:r>
      <w:r>
        <w:t>Predictive Strength of Each Feature (Information Value)</w:t>
      </w:r>
    </w:p>
    <w:p>
      <w:pPr>
        <w:keepNext/>
        <w:spacing w:after="40"/>
        <w:jc w:val="center"/>
      </w:pPr>
      <w:r>
        <w:drawing>
          <wp:inline xmlns:a="http://schemas.openxmlformats.org/drawingml/2006/main" xmlns:pic="http://schemas.openxmlformats.org/drawingml/2006/picture">
            <wp:extent cx="5220000" cy="2998491"/>
            <wp:docPr id="16" name="Picture 16"/>
            <wp:cNvGraphicFramePr>
              <a:graphicFrameLocks noChangeAspect="1"/>
            </wp:cNvGraphicFramePr>
            <a:graphic>
              <a:graphicData uri="http://schemas.openxmlformats.org/drawingml/2006/picture">
                <pic:pic>
                  <pic:nvPicPr>
                    <pic:cNvPr id="0" name="fig08_numeric_by_churn.png"/>
                    <pic:cNvPicPr/>
                  </pic:nvPicPr>
                  <pic:blipFill>
                    <a:blip r:embed="rId25"/>
                    <a:stretch>
                      <a:fillRect/>
                    </a:stretch>
                  </pic:blipFill>
                  <pic:spPr>
                    <a:xfrm>
                      <a:off x="0" y="0"/>
                      <a:ext cx="5220000" cy="2998491"/>
                    </a:xfrm>
                    <a:prstGeom prst="rect"/>
                  </pic:spPr>
                </pic:pic>
              </a:graphicData>
            </a:graphic>
          </wp:inline>
        </w:drawing>
      </w:r>
    </w:p>
    <w:p>
      <w:pPr>
        <w:pStyle w:val="Caption"/>
        <w:jc w:val="center"/>
      </w:pPr>
      <w:r>
        <w:rPr>
          <w:b/>
        </w:rPr>
        <w:t xml:space="preserve">Figure C.4. </w:t>
      </w:r>
      <w:r>
        <w:t>Numeric Distributions: Churned vs Retained</w:t>
      </w:r>
    </w:p>
    <w:p>
      <w:pPr>
        <w:keepNext/>
        <w:spacing w:after="40"/>
        <w:jc w:val="center"/>
      </w:pPr>
      <w:r>
        <w:drawing>
          <wp:inline xmlns:a="http://schemas.openxmlformats.org/drawingml/2006/main" xmlns:pic="http://schemas.openxmlformats.org/drawingml/2006/picture">
            <wp:extent cx="5220000" cy="3772544"/>
            <wp:docPr id="17" name="Picture 17"/>
            <wp:cNvGraphicFramePr>
              <a:graphicFrameLocks noChangeAspect="1"/>
            </wp:cNvGraphicFramePr>
            <a:graphic>
              <a:graphicData uri="http://schemas.openxmlformats.org/drawingml/2006/picture">
                <pic:pic>
                  <pic:nvPicPr>
                    <pic:cNvPr id="0" name="fig12_interaction_heatmaps.png"/>
                    <pic:cNvPicPr/>
                  </pic:nvPicPr>
                  <pic:blipFill>
                    <a:blip r:embed="rId26"/>
                    <a:stretch>
                      <a:fillRect/>
                    </a:stretch>
                  </pic:blipFill>
                  <pic:spPr>
                    <a:xfrm>
                      <a:off x="0" y="0"/>
                      <a:ext cx="5220000" cy="3772544"/>
                    </a:xfrm>
                    <a:prstGeom prst="rect"/>
                  </pic:spPr>
                </pic:pic>
              </a:graphicData>
            </a:graphic>
          </wp:inline>
        </w:drawing>
      </w:r>
    </w:p>
    <w:p>
      <w:pPr>
        <w:pStyle w:val="Caption"/>
        <w:jc w:val="center"/>
      </w:pPr>
      <w:r>
        <w:rPr>
          <w:b/>
        </w:rPr>
        <w:t xml:space="preserve">Figure C.5. </w:t>
      </w:r>
      <w:r>
        <w:t>Churn rate: tenure band × cust orig date month</w:t>
      </w:r>
    </w:p>
    <w:p>
      <w:pPr>
        <w:keepNext/>
        <w:spacing w:after="40"/>
        <w:jc w:val="center"/>
      </w:pPr>
      <w:r>
        <w:drawing>
          <wp:inline xmlns:a="http://schemas.openxmlformats.org/drawingml/2006/main" xmlns:pic="http://schemas.openxmlformats.org/drawingml/2006/picture">
            <wp:extent cx="5220000" cy="2221577"/>
            <wp:docPr id="18" name="Picture 18"/>
            <wp:cNvGraphicFramePr>
              <a:graphicFrameLocks noChangeAspect="1"/>
            </wp:cNvGraphicFramePr>
            <a:graphic>
              <a:graphicData uri="http://schemas.openxmlformats.org/drawingml/2006/picture">
                <pic:pic>
                  <pic:nvPicPr>
                    <pic:cNvPr id="0" name="fig13_segment_tree.png"/>
                    <pic:cNvPicPr/>
                  </pic:nvPicPr>
                  <pic:blipFill>
                    <a:blip r:embed="rId27"/>
                    <a:stretch>
                      <a:fillRect/>
                    </a:stretch>
                  </pic:blipFill>
                  <pic:spPr>
                    <a:xfrm>
                      <a:off x="0" y="0"/>
                      <a:ext cx="5220000" cy="2221577"/>
                    </a:xfrm>
                    <a:prstGeom prst="rect"/>
                  </pic:spPr>
                </pic:pic>
              </a:graphicData>
            </a:graphic>
          </wp:inline>
        </w:drawing>
      </w:r>
    </w:p>
    <w:p>
      <w:pPr>
        <w:pStyle w:val="Caption"/>
        <w:jc w:val="center"/>
      </w:pPr>
      <w:r>
        <w:rPr>
          <w:b/>
        </w:rPr>
        <w:t xml:space="preserve">Figure C.6. </w:t>
      </w:r>
      <w:r>
        <w:t>Churn Segmentation Tree (each box: share of customers &amp; class proportion)</w:t>
      </w:r>
    </w:p>
    <w:p>
      <w:pPr>
        <w:keepNext/>
        <w:spacing w:after="40"/>
        <w:jc w:val="center"/>
      </w:pPr>
      <w:r>
        <w:drawing>
          <wp:inline xmlns:a="http://schemas.openxmlformats.org/drawingml/2006/main" xmlns:pic="http://schemas.openxmlformats.org/drawingml/2006/picture">
            <wp:extent cx="5220000" cy="4944337"/>
            <wp:docPr id="19" name="Picture 19"/>
            <wp:cNvGraphicFramePr>
              <a:graphicFrameLocks noChangeAspect="1"/>
            </wp:cNvGraphicFramePr>
            <a:graphic>
              <a:graphicData uri="http://schemas.openxmlformats.org/drawingml/2006/picture">
                <pic:pic>
                  <pic:nvPicPr>
                    <pic:cNvPr id="0" name="fig10_spearman_correlation.png"/>
                    <pic:cNvPicPr/>
                  </pic:nvPicPr>
                  <pic:blipFill>
                    <a:blip r:embed="rId28"/>
                    <a:stretch>
                      <a:fillRect/>
                    </a:stretch>
                  </pic:blipFill>
                  <pic:spPr>
                    <a:xfrm>
                      <a:off x="0" y="0"/>
                      <a:ext cx="5220000" cy="4944337"/>
                    </a:xfrm>
                    <a:prstGeom prst="rect"/>
                  </pic:spPr>
                </pic:pic>
              </a:graphicData>
            </a:graphic>
          </wp:inline>
        </w:drawing>
      </w:r>
    </w:p>
    <w:p>
      <w:pPr>
        <w:pStyle w:val="Caption"/>
        <w:jc w:val="center"/>
      </w:pPr>
      <w:r>
        <w:rPr>
          <w:b/>
        </w:rPr>
        <w:t xml:space="preserve">Figure C.7. </w:t>
      </w:r>
      <w:r>
        <w:t>Spearman Correlation (numeric features)</w:t>
      </w:r>
    </w:p>
    <w:p>
      <w:pPr>
        <w:keepNext/>
        <w:spacing w:after="40"/>
        <w:jc w:val="center"/>
      </w:pPr>
      <w:r>
        <w:drawing>
          <wp:inline xmlns:a="http://schemas.openxmlformats.org/drawingml/2006/main" xmlns:pic="http://schemas.openxmlformats.org/drawingml/2006/picture">
            <wp:extent cx="5220000" cy="4759240"/>
            <wp:docPr id="20" name="Picture 20"/>
            <wp:cNvGraphicFramePr>
              <a:graphicFrameLocks noChangeAspect="1"/>
            </wp:cNvGraphicFramePr>
            <a:graphic>
              <a:graphicData uri="http://schemas.openxmlformats.org/drawingml/2006/picture">
                <pic:pic>
                  <pic:nvPicPr>
                    <pic:cNvPr id="0" name="fig11_cramers_v_matrix.png"/>
                    <pic:cNvPicPr/>
                  </pic:nvPicPr>
                  <pic:blipFill>
                    <a:blip r:embed="rId29"/>
                    <a:stretch>
                      <a:fillRect/>
                    </a:stretch>
                  </pic:blipFill>
                  <pic:spPr>
                    <a:xfrm>
                      <a:off x="0" y="0"/>
                      <a:ext cx="5220000" cy="4759240"/>
                    </a:xfrm>
                    <a:prstGeom prst="rect"/>
                  </pic:spPr>
                </pic:pic>
              </a:graphicData>
            </a:graphic>
          </wp:inline>
        </w:drawing>
      </w:r>
    </w:p>
    <w:p>
      <w:pPr>
        <w:pStyle w:val="Caption"/>
        <w:jc w:val="center"/>
      </w:pPr>
      <w:r>
        <w:rPr>
          <w:b/>
        </w:rPr>
        <w:t xml:space="preserve">Figure C.8. </w:t>
      </w:r>
      <w:r>
        <w:t>Cramér's V (categorical associations)</w:t>
      </w:r>
    </w:p>
    <w:p>
      <w:pPr>
        <w:pStyle w:val="Caption"/>
        <w:keepNext/>
      </w:pPr>
      <w:r>
        <w:rPr>
          <w:b/>
        </w:rPr>
        <w:t xml:space="preserve">Table C.1. </w:t>
      </w:r>
      <w:r>
        <w:t>Univariate driver statistics (top 25 by Information Value; q-values Benjamini–Hochberg).</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Feature</w:t>
            </w:r>
          </w:p>
        </w:tc>
        <w:tc>
          <w:tcPr>
            <w:tcW w:type="dxa" w:w="850"/>
            <w:shd w:val="clear" w:color="auto" w:fill="D9E2F3"/>
          </w:tcPr>
          <w:p>
            <w:pPr>
              <w:spacing w:after="0"/>
              <w:jc w:val="left"/>
            </w:pPr>
            <w:r/>
            <w:r>
              <w:rPr>
                <w:b/>
                <w:sz w:val="15"/>
              </w:rPr>
              <w:t>Type</w:t>
            </w:r>
          </w:p>
        </w:tc>
        <w:tc>
          <w:tcPr>
            <w:tcW w:type="dxa" w:w="850"/>
            <w:shd w:val="clear" w:color="auto" w:fill="D9E2F3"/>
          </w:tcPr>
          <w:p>
            <w:pPr>
              <w:spacing w:after="0"/>
              <w:jc w:val="left"/>
            </w:pPr>
            <w:r/>
            <w:r>
              <w:rPr>
                <w:b/>
                <w:sz w:val="15"/>
              </w:rPr>
              <w:t>Iv</w:t>
            </w:r>
          </w:p>
        </w:tc>
        <w:tc>
          <w:tcPr>
            <w:tcW w:type="dxa" w:w="850"/>
            <w:shd w:val="clear" w:color="auto" w:fill="D9E2F3"/>
          </w:tcPr>
          <w:p>
            <w:pPr>
              <w:spacing w:after="0"/>
              <w:jc w:val="left"/>
            </w:pPr>
            <w:r/>
            <w:r>
              <w:rPr>
                <w:b/>
                <w:sz w:val="15"/>
              </w:rPr>
              <w:t>Iv strength</w:t>
            </w:r>
          </w:p>
        </w:tc>
        <w:tc>
          <w:tcPr>
            <w:tcW w:type="dxa" w:w="850"/>
            <w:shd w:val="clear" w:color="auto" w:fill="D9E2F3"/>
          </w:tcPr>
          <w:p>
            <w:pPr>
              <w:spacing w:after="0"/>
              <w:jc w:val="left"/>
            </w:pPr>
            <w:r/>
            <w:r>
              <w:rPr>
                <w:b/>
                <w:sz w:val="15"/>
              </w:rPr>
              <w:t>Effect metric</w:t>
            </w:r>
          </w:p>
        </w:tc>
        <w:tc>
          <w:tcPr>
            <w:tcW w:type="dxa" w:w="850"/>
            <w:shd w:val="clear" w:color="auto" w:fill="D9E2F3"/>
          </w:tcPr>
          <w:p>
            <w:pPr>
              <w:spacing w:after="0"/>
              <w:jc w:val="left"/>
            </w:pPr>
            <w:r/>
            <w:r>
              <w:rPr>
                <w:b/>
                <w:sz w:val="15"/>
              </w:rPr>
              <w:t>Effect size</w:t>
            </w:r>
          </w:p>
        </w:tc>
        <w:tc>
          <w:tcPr>
            <w:tcW w:type="dxa" w:w="850"/>
            <w:shd w:val="clear" w:color="auto" w:fill="D9E2F3"/>
          </w:tcPr>
          <w:p>
            <w:pPr>
              <w:spacing w:after="0"/>
              <w:jc w:val="left"/>
            </w:pPr>
            <w:r/>
            <w:r>
              <w:rPr>
                <w:b/>
                <w:sz w:val="15"/>
              </w:rPr>
              <w:t>Q value BH</w:t>
            </w:r>
          </w:p>
        </w:tc>
        <w:tc>
          <w:tcPr>
            <w:tcW w:type="dxa" w:w="850"/>
            <w:shd w:val="clear" w:color="auto" w:fill="D9E2F3"/>
          </w:tcPr>
          <w:p>
            <w:pPr>
              <w:spacing w:after="0"/>
              <w:jc w:val="left"/>
            </w:pPr>
            <w:r/>
            <w:r>
              <w:rPr>
                <w:b/>
                <w:sz w:val="15"/>
              </w:rPr>
              <w:t>Univariate auc</w:t>
            </w:r>
          </w:p>
        </w:tc>
        <w:tc>
          <w:tcPr>
            <w:tcW w:type="dxa" w:w="850"/>
            <w:shd w:val="clear" w:color="auto" w:fill="D9E2F3"/>
          </w:tcPr>
          <w:p>
            <w:pPr>
              <w:spacing w:after="0"/>
              <w:jc w:val="left"/>
            </w:pPr>
            <w:r/>
            <w:r>
              <w:rPr>
                <w:b/>
                <w:sz w:val="15"/>
              </w:rPr>
              <w:t>Highest risk level</w:t>
            </w:r>
          </w:p>
        </w:tc>
        <w:tc>
          <w:tcPr>
            <w:tcW w:type="dxa" w:w="850"/>
            <w:shd w:val="clear" w:color="auto" w:fill="D9E2F3"/>
          </w:tcPr>
          <w:p>
            <w:pPr>
              <w:spacing w:after="0"/>
              <w:jc w:val="left"/>
            </w:pPr>
            <w:r/>
            <w:r>
              <w:rPr>
                <w:b/>
                <w:sz w:val="15"/>
              </w:rPr>
              <w:t>Highest risk rate</w:t>
            </w:r>
          </w:p>
        </w:tc>
      </w:tr>
      <w:tr>
        <w:tc>
          <w:tcPr>
            <w:tcW w:type="dxa" w:w="850"/>
          </w:tcPr>
          <w:p>
            <w:pPr>
              <w:spacing w:after="0" w:line="240" w:lineRule="auto"/>
              <w:jc w:val="left"/>
            </w:pPr>
            <w:r/>
            <w:r>
              <w:rPr>
                <w:sz w:val="15"/>
              </w:rPr>
              <w:t>tenure band</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0.885</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0.381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0.693</w:t>
            </w:r>
          </w:p>
        </w:tc>
        <w:tc>
          <w:tcPr>
            <w:tcW w:type="dxa" w:w="850"/>
          </w:tcPr>
          <w:p>
            <w:pPr>
              <w:spacing w:after="0" w:line="240" w:lineRule="auto"/>
              <w:jc w:val="left"/>
            </w:pPr>
            <w:r/>
            <w:r>
              <w:rPr>
                <w:sz w:val="15"/>
              </w:rPr>
              <w:t>0-6m</w:t>
            </w:r>
          </w:p>
        </w:tc>
        <w:tc>
          <w:tcPr>
            <w:tcW w:type="dxa" w:w="850"/>
          </w:tcPr>
          <w:p>
            <w:pPr>
              <w:spacing w:after="0" w:line="240" w:lineRule="auto"/>
              <w:jc w:val="left"/>
            </w:pPr>
            <w:r/>
            <w:r>
              <w:rPr>
                <w:sz w:val="15"/>
              </w:rPr>
              <w:t>0.488</w:t>
            </w:r>
          </w:p>
        </w:tc>
      </w:tr>
      <w:tr>
        <w:tc>
          <w:tcPr>
            <w:tcW w:type="dxa" w:w="850"/>
          </w:tcPr>
          <w:p>
            <w:pPr>
              <w:spacing w:after="0" w:line="240" w:lineRule="auto"/>
              <w:jc w:val="left"/>
            </w:pPr>
            <w:r/>
            <w:r>
              <w:rPr>
                <w:sz w:val="15"/>
              </w:rPr>
              <w:t>tenure (years)</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0.0548–0.523</w:t>
            </w:r>
          </w:p>
        </w:tc>
        <w:tc>
          <w:tcPr>
            <w:tcW w:type="dxa" w:w="850"/>
          </w:tcPr>
          <w:p>
            <w:pPr>
              <w:spacing w:after="0" w:line="240" w:lineRule="auto"/>
              <w:jc w:val="left"/>
            </w:pPr>
            <w:r/>
            <w:r>
              <w:rPr>
                <w:sz w:val="15"/>
              </w:rPr>
              <w:t>0.473</w:t>
            </w:r>
          </w:p>
        </w:tc>
      </w:tr>
      <w:tr>
        <w:tc>
          <w:tcPr>
            <w:tcW w:type="dxa" w:w="850"/>
          </w:tcPr>
          <w:p>
            <w:pPr>
              <w:spacing w:after="0" w:line="240" w:lineRule="auto"/>
              <w:jc w:val="left"/>
            </w:pPr>
            <w:r/>
            <w:r>
              <w:rPr>
                <w:sz w:val="15"/>
              </w:rPr>
              <w:t>days tenure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20–191</w:t>
            </w:r>
          </w:p>
        </w:tc>
        <w:tc>
          <w:tcPr>
            <w:tcW w:type="dxa" w:w="850"/>
          </w:tcPr>
          <w:p>
            <w:pPr>
              <w:spacing w:after="0" w:line="240" w:lineRule="auto"/>
              <w:jc w:val="left"/>
            </w:pPr>
            <w:r/>
            <w:r>
              <w:rPr>
                <w:sz w:val="15"/>
              </w:rPr>
              <w:t>0.473</w:t>
            </w:r>
          </w:p>
        </w:tc>
      </w:tr>
      <w:tr>
        <w:tc>
          <w:tcPr>
            <w:tcW w:type="dxa" w:w="850"/>
          </w:tcPr>
          <w:p>
            <w:pPr>
              <w:spacing w:after="0" w:line="240" w:lineRule="auto"/>
              <w:jc w:val="left"/>
            </w:pPr>
            <w:r/>
            <w:r>
              <w:rPr>
                <w:sz w:val="15"/>
              </w:rPr>
              <w:t>cust orig date (days since)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20–191</w:t>
            </w:r>
          </w:p>
        </w:tc>
        <w:tc>
          <w:tcPr>
            <w:tcW w:type="dxa" w:w="850"/>
          </w:tcPr>
          <w:p>
            <w:pPr>
              <w:spacing w:after="0" w:line="240" w:lineRule="auto"/>
              <w:jc w:val="left"/>
            </w:pPr>
            <w:r/>
            <w:r>
              <w:rPr>
                <w:sz w:val="15"/>
              </w:rPr>
              <w:t>0.473</w:t>
            </w:r>
          </w:p>
        </w:tc>
      </w:tr>
      <w:tr>
        <w:tc>
          <w:tcPr>
            <w:tcW w:type="dxa" w:w="850"/>
          </w:tcPr>
          <w:p>
            <w:pPr>
              <w:spacing w:after="0" w:line="240" w:lineRule="auto"/>
              <w:jc w:val="left"/>
            </w:pPr>
            <w:r/>
            <w:r>
              <w:rPr>
                <w:sz w:val="15"/>
              </w:rPr>
              <w:t>new customer (&lt;12 months)</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0.759</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0.338</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0.680</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0.384</w:t>
            </w:r>
          </w:p>
        </w:tc>
      </w:tr>
      <w:tr>
        <w:tc>
          <w:tcPr>
            <w:tcW w:type="dxa" w:w="850"/>
          </w:tcPr>
          <w:p>
            <w:pPr>
              <w:spacing w:after="0" w:line="240" w:lineRule="auto"/>
              <w:jc w:val="left"/>
            </w:pPr>
            <w:r/>
            <w:r>
              <w:rPr>
                <w:sz w:val="15"/>
              </w:rPr>
              <w:t>cust orig date year</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0.713</w:t>
            </w:r>
          </w:p>
        </w:tc>
        <w:tc>
          <w:tcPr>
            <w:tcW w:type="dxa" w:w="850"/>
          </w:tcPr>
          <w:p>
            <w:pPr>
              <w:spacing w:after="0" w:line="240" w:lineRule="auto"/>
              <w:jc w:val="left"/>
            </w:pPr>
            <w:r/>
            <w:r>
              <w:rPr>
                <w:sz w:val="15"/>
              </w:rPr>
              <w:t>suspicious(&gt;0.5)</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0.378</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0.689</w:t>
            </w:r>
          </w:p>
        </w:tc>
        <w:tc>
          <w:tcPr>
            <w:tcW w:type="dxa" w:w="850"/>
          </w:tcPr>
          <w:p>
            <w:pPr>
              <w:spacing w:after="0" w:line="240" w:lineRule="auto"/>
              <w:jc w:val="left"/>
            </w:pPr>
            <w:r/>
            <w:r>
              <w:rPr>
                <w:sz w:val="15"/>
              </w:rPr>
              <w:t>2,020–2,022</w:t>
            </w:r>
          </w:p>
        </w:tc>
        <w:tc>
          <w:tcPr>
            <w:tcW w:type="dxa" w:w="850"/>
          </w:tcPr>
          <w:p>
            <w:pPr>
              <w:spacing w:after="0" w:line="240" w:lineRule="auto"/>
              <w:jc w:val="left"/>
            </w:pPr>
            <w:r/>
            <w:r>
              <w:rPr>
                <w:sz w:val="15"/>
              </w:rPr>
              <w:t>0.348</w:t>
            </w:r>
          </w:p>
        </w:tc>
      </w:tr>
      <w:tr>
        <w:tc>
          <w:tcPr>
            <w:tcW w:type="dxa" w:w="850"/>
          </w:tcPr>
          <w:p>
            <w:pPr>
              <w:spacing w:after="0" w:line="240" w:lineRule="auto"/>
              <w:jc w:val="left"/>
            </w:pPr>
            <w:r/>
            <w:r>
              <w:rPr>
                <w:sz w:val="15"/>
              </w:rPr>
              <w:t>cust orig date month</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0.086</w:t>
            </w:r>
          </w:p>
        </w:tc>
        <w:tc>
          <w:tcPr>
            <w:tcW w:type="dxa" w:w="850"/>
          </w:tcPr>
          <w:p>
            <w:pPr>
              <w:spacing w:after="0" w:line="240" w:lineRule="auto"/>
              <w:jc w:val="left"/>
            </w:pPr>
            <w:r/>
            <w:r>
              <w:rPr>
                <w:sz w:val="15"/>
              </w:rPr>
              <w:t>weak</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-0.039</w:t>
            </w:r>
          </w:p>
        </w:tc>
        <w:tc>
          <w:tcPr>
            <w:tcW w:type="dxa" w:w="850"/>
          </w:tcPr>
          <w:p>
            <w:pPr>
              <w:spacing w:after="0" w:line="240" w:lineRule="auto"/>
              <w:jc w:val="left"/>
            </w:pPr>
            <w:r/>
            <w:r>
              <w:rPr>
                <w:sz w:val="15"/>
              </w:rPr>
              <w:t>1.2e-18</w:t>
            </w:r>
          </w:p>
        </w:tc>
        <w:tc>
          <w:tcPr>
            <w:tcW w:type="dxa" w:w="850"/>
          </w:tcPr>
          <w:p>
            <w:pPr>
              <w:spacing w:after="0" w:line="240" w:lineRule="auto"/>
              <w:jc w:val="left"/>
            </w:pPr>
            <w:r/>
            <w:r>
              <w:rPr>
                <w:sz w:val="15"/>
              </w:rPr>
              <w:t>0.519</w:t>
            </w:r>
          </w:p>
        </w:tc>
        <w:tc>
          <w:tcPr>
            <w:tcW w:type="dxa" w:w="850"/>
          </w:tcPr>
          <w:p>
            <w:pPr>
              <w:spacing w:after="0" w:line="240" w:lineRule="auto"/>
              <w:jc w:val="left"/>
            </w:pPr>
            <w:r/>
            <w:r>
              <w:rPr>
                <w:sz w:val="15"/>
              </w:rPr>
              <w:t>6–7</w:t>
            </w:r>
          </w:p>
        </w:tc>
        <w:tc>
          <w:tcPr>
            <w:tcW w:type="dxa" w:w="850"/>
          </w:tcPr>
          <w:p>
            <w:pPr>
              <w:spacing w:after="0" w:line="240" w:lineRule="auto"/>
              <w:jc w:val="left"/>
            </w:pPr>
            <w:r/>
            <w:r>
              <w:rPr>
                <w:sz w:val="15"/>
              </w:rPr>
              <w:t>0.201</w:t>
            </w:r>
          </w:p>
        </w:tc>
      </w:tr>
      <w:tr>
        <w:tc>
          <w:tcPr>
            <w:tcW w:type="dxa" w:w="850"/>
          </w:tcPr>
          <w:p>
            <w:pPr>
              <w:spacing w:after="0" w:line="240" w:lineRule="auto"/>
              <w:jc w:val="left"/>
            </w:pPr>
            <w:r/>
            <w:r>
              <w:rPr>
                <w:sz w:val="15"/>
              </w:rPr>
              <w:t>age in years</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0.038</w:t>
            </w:r>
          </w:p>
        </w:tc>
        <w:tc>
          <w:tcPr>
            <w:tcW w:type="dxa" w:w="850"/>
          </w:tcPr>
          <w:p>
            <w:pPr>
              <w:spacing w:after="0" w:line="240" w:lineRule="auto"/>
              <w:jc w:val="left"/>
            </w:pPr>
            <w:r/>
            <w:r>
              <w:rPr>
                <w:sz w:val="15"/>
              </w:rPr>
              <w:t>weak</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-0.094</w:t>
            </w:r>
          </w:p>
        </w:tc>
        <w:tc>
          <w:tcPr>
            <w:tcW w:type="dxa" w:w="850"/>
          </w:tcPr>
          <w:p>
            <w:pPr>
              <w:spacing w:after="0" w:line="240" w:lineRule="auto"/>
              <w:jc w:val="left"/>
            </w:pPr>
            <w:r/>
            <w:r>
              <w:rPr>
                <w:sz w:val="15"/>
              </w:rPr>
              <w:t>3.8e-96</w:t>
            </w:r>
          </w:p>
        </w:tc>
        <w:tc>
          <w:tcPr>
            <w:tcW w:type="dxa" w:w="850"/>
          </w:tcPr>
          <w:p>
            <w:pPr>
              <w:spacing w:after="0" w:line="240" w:lineRule="auto"/>
              <w:jc w:val="left"/>
            </w:pPr>
            <w:r/>
            <w:r>
              <w:rPr>
                <w:sz w:val="15"/>
              </w:rPr>
              <w:t>0.547</w:t>
            </w:r>
          </w:p>
        </w:tc>
        <w:tc>
          <w:tcPr>
            <w:tcW w:type="dxa" w:w="850"/>
          </w:tcPr>
          <w:p>
            <w:pPr>
              <w:spacing w:after="0" w:line="240" w:lineRule="auto"/>
              <w:jc w:val="left"/>
            </w:pPr>
            <w:r/>
            <w:r>
              <w:rPr>
                <w:sz w:val="15"/>
              </w:rPr>
              <w:t>23–37</w:t>
            </w:r>
          </w:p>
        </w:tc>
        <w:tc>
          <w:tcPr>
            <w:tcW w:type="dxa" w:w="850"/>
          </w:tcPr>
          <w:p>
            <w:pPr>
              <w:spacing w:after="0" w:line="240" w:lineRule="auto"/>
              <w:jc w:val="left"/>
            </w:pPr>
            <w:r/>
            <w:r>
              <w:rPr>
                <w:sz w:val="15"/>
              </w:rPr>
              <w:t>0.143</w:t>
            </w:r>
          </w:p>
        </w:tc>
      </w:tr>
      <w:tr>
        <w:tc>
          <w:tcPr>
            <w:tcW w:type="dxa" w:w="850"/>
          </w:tcPr>
          <w:p>
            <w:pPr>
              <w:spacing w:after="0" w:line="240" w:lineRule="auto"/>
              <w:jc w:val="left"/>
            </w:pPr>
            <w:r/>
            <w:r>
              <w:rPr>
                <w:sz w:val="15"/>
              </w:rPr>
              <w:t>age band</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0.038</w:t>
            </w:r>
          </w:p>
        </w:tc>
        <w:tc>
          <w:tcPr>
            <w:tcW w:type="dxa" w:w="850"/>
          </w:tcPr>
          <w:p>
            <w:pPr>
              <w:spacing w:after="0" w:line="240" w:lineRule="auto"/>
              <w:jc w:val="left"/>
            </w:pPr>
            <w:r/>
            <w:r>
              <w:rPr>
                <w:sz w:val="15"/>
              </w:rPr>
              <w:t>weak</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0.060</w:t>
            </w:r>
          </w:p>
        </w:tc>
        <w:tc>
          <w:tcPr>
            <w:tcW w:type="dxa" w:w="850"/>
          </w:tcPr>
          <w:p>
            <w:pPr>
              <w:spacing w:after="0" w:line="240" w:lineRule="auto"/>
              <w:jc w:val="left"/>
            </w:pPr>
            <w:r/>
            <w:r>
              <w:rPr>
                <w:sz w:val="15"/>
              </w:rPr>
              <w:t>3.1e-120</w:t>
            </w:r>
          </w:p>
        </w:tc>
        <w:tc>
          <w:tcPr>
            <w:tcW w:type="dxa" w:w="850"/>
          </w:tcPr>
          <w:p>
            <w:pPr>
              <w:spacing w:after="0" w:line="240" w:lineRule="auto"/>
              <w:jc w:val="left"/>
            </w:pPr>
            <w:r/>
            <w:r>
              <w:rPr>
                <w:sz w:val="15"/>
              </w:rPr>
              <w:t>0.546</w:t>
            </w:r>
          </w:p>
        </w:tc>
        <w:tc>
          <w:tcPr>
            <w:tcW w:type="dxa" w:w="850"/>
          </w:tcPr>
          <w:p>
            <w:pPr>
              <w:spacing w:after="0" w:line="240" w:lineRule="auto"/>
              <w:jc w:val="left"/>
            </w:pPr>
            <w:r/>
            <w:r>
              <w:rPr>
                <w:sz w:val="15"/>
              </w:rPr>
              <w:t>25-34</w:t>
            </w:r>
          </w:p>
        </w:tc>
        <w:tc>
          <w:tcPr>
            <w:tcW w:type="dxa" w:w="850"/>
          </w:tcPr>
          <w:p>
            <w:pPr>
              <w:spacing w:after="0" w:line="240" w:lineRule="auto"/>
              <w:jc w:val="left"/>
            </w:pPr>
            <w:r/>
            <w:r>
              <w:rPr>
                <w:sz w:val="15"/>
              </w:rPr>
              <w:t>0.146</w:t>
            </w:r>
          </w:p>
        </w:tc>
      </w:tr>
      <w:tr>
        <w:tc>
          <w:tcPr>
            <w:tcW w:type="dxa" w:w="850"/>
          </w:tcPr>
          <w:p>
            <w:pPr>
              <w:spacing w:after="0" w:line="240" w:lineRule="auto"/>
              <w:jc w:val="left"/>
            </w:pPr>
            <w:r/>
            <w:r>
              <w:rPr>
                <w:sz w:val="15"/>
              </w:rPr>
              <w:t>length of residence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0.011</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-0.061</w:t>
            </w:r>
          </w:p>
        </w:tc>
        <w:tc>
          <w:tcPr>
            <w:tcW w:type="dxa" w:w="850"/>
          </w:tcPr>
          <w:p>
            <w:pPr>
              <w:spacing w:after="0" w:line="240" w:lineRule="auto"/>
              <w:jc w:val="left"/>
            </w:pPr>
            <w:r/>
            <w:r>
              <w:rPr>
                <w:sz w:val="15"/>
              </w:rPr>
              <w:t>1.9e-41</w:t>
            </w:r>
          </w:p>
        </w:tc>
        <w:tc>
          <w:tcPr>
            <w:tcW w:type="dxa" w:w="850"/>
          </w:tcPr>
          <w:p>
            <w:pPr>
              <w:spacing w:after="0" w:line="240" w:lineRule="auto"/>
              <w:jc w:val="left"/>
            </w:pPr>
            <w:r/>
            <w:r>
              <w:rPr>
                <w:sz w:val="15"/>
              </w:rPr>
              <w:t>0.530</w:t>
            </w:r>
          </w:p>
        </w:tc>
        <w:tc>
          <w:tcPr>
            <w:tcW w:type="dxa" w:w="850"/>
          </w:tcPr>
          <w:p>
            <w:pPr>
              <w:spacing w:after="0" w:line="240" w:lineRule="auto"/>
              <w:jc w:val="left"/>
            </w:pPr>
            <w:r/>
            <w:r>
              <w:rPr>
                <w:sz w:val="15"/>
              </w:rPr>
              <w:t>0–1</w:t>
            </w:r>
          </w:p>
        </w:tc>
        <w:tc>
          <w:tcPr>
            <w:tcW w:type="dxa" w:w="850"/>
          </w:tcPr>
          <w:p>
            <w:pPr>
              <w:spacing w:after="0" w:line="240" w:lineRule="auto"/>
              <w:jc w:val="left"/>
            </w:pPr>
            <w:r/>
            <w:r>
              <w:rPr>
                <w:sz w:val="15"/>
              </w:rPr>
              <w:t>0.135</w:t>
            </w:r>
          </w:p>
        </w:tc>
      </w:tr>
      <w:tr>
        <w:tc>
          <w:tcPr>
            <w:tcW w:type="dxa" w:w="850"/>
          </w:tcPr>
          <w:p>
            <w:pPr>
              <w:spacing w:after="0" w:line="240" w:lineRule="auto"/>
              <w:jc w:val="left"/>
            </w:pPr>
            <w:r/>
            <w:r>
              <w:rPr>
                <w:sz w:val="15"/>
              </w:rPr>
              <w:t>has children</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0.022</w:t>
            </w:r>
          </w:p>
        </w:tc>
        <w:tc>
          <w:tcPr>
            <w:tcW w:type="dxa" w:w="850"/>
          </w:tcPr>
          <w:p>
            <w:pPr>
              <w:spacing w:after="0" w:line="240" w:lineRule="auto"/>
              <w:jc w:val="left"/>
            </w:pPr>
            <w:r/>
            <w:r>
              <w:rPr>
                <w:sz w:val="15"/>
              </w:rPr>
              <w:t>1.2e-17</w:t>
            </w:r>
          </w:p>
        </w:tc>
        <w:tc>
          <w:tcPr>
            <w:tcW w:type="dxa" w:w="850"/>
          </w:tcPr>
          <w:p>
            <w:pPr>
              <w:spacing w:after="0" w:line="240" w:lineRule="auto"/>
              <w:jc w:val="left"/>
            </w:pPr>
            <w:r/>
            <w:r>
              <w:rPr>
                <w:sz w:val="15"/>
              </w:rPr>
              <w:t>0.515</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0.123</w:t>
            </w:r>
          </w:p>
        </w:tc>
      </w:tr>
      <w:tr>
        <w:tc>
          <w:tcPr>
            <w:tcW w:type="dxa" w:w="850"/>
          </w:tcPr>
          <w:p>
            <w:pPr>
              <w:spacing w:after="0" w:line="240" w:lineRule="auto"/>
              <w:jc w:val="left"/>
            </w:pPr>
            <w:r/>
            <w:r>
              <w:rPr>
                <w:sz w:val="15"/>
              </w:rPr>
              <w:t>college degree</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0.021</w:t>
            </w:r>
          </w:p>
        </w:tc>
        <w:tc>
          <w:tcPr>
            <w:tcW w:type="dxa" w:w="850"/>
          </w:tcPr>
          <w:p>
            <w:pPr>
              <w:spacing w:after="0" w:line="240" w:lineRule="auto"/>
              <w:jc w:val="left"/>
            </w:pPr>
            <w:r/>
            <w:r>
              <w:rPr>
                <w:sz w:val="15"/>
              </w:rPr>
              <w:t>5.4e-17</w:t>
            </w:r>
          </w:p>
        </w:tc>
        <w:tc>
          <w:tcPr>
            <w:tcW w:type="dxa" w:w="850"/>
          </w:tcPr>
          <w:p>
            <w:pPr>
              <w:spacing w:after="0" w:line="240" w:lineRule="auto"/>
              <w:jc w:val="left"/>
            </w:pPr>
            <w:r/>
            <w:r>
              <w:rPr>
                <w:sz w:val="15"/>
              </w:rPr>
              <w:t>0.514</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0.122</w:t>
            </w:r>
          </w:p>
        </w:tc>
      </w:tr>
      <w:tr>
        <w:tc>
          <w:tcPr>
            <w:tcW w:type="dxa" w:w="850"/>
          </w:tcPr>
          <w:p>
            <w:pPr>
              <w:spacing w:after="0" w:line="240" w:lineRule="auto"/>
              <w:jc w:val="left"/>
            </w:pPr>
            <w:r/>
            <w:r>
              <w:rPr>
                <w:sz w:val="15"/>
              </w:rPr>
              <w:t>curr ann amt</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0.030</w:t>
            </w:r>
          </w:p>
        </w:tc>
        <w:tc>
          <w:tcPr>
            <w:tcW w:type="dxa" w:w="850"/>
          </w:tcPr>
          <w:p>
            <w:pPr>
              <w:spacing w:after="0" w:line="240" w:lineRule="auto"/>
              <w:jc w:val="left"/>
            </w:pPr>
            <w:r/>
            <w:r>
              <w:rPr>
                <w:sz w:val="15"/>
              </w:rPr>
              <w:t>3.8e-11</w:t>
            </w:r>
          </w:p>
        </w:tc>
        <w:tc>
          <w:tcPr>
            <w:tcW w:type="dxa" w:w="850"/>
          </w:tcPr>
          <w:p>
            <w:pPr>
              <w:spacing w:after="0" w:line="240" w:lineRule="auto"/>
              <w:jc w:val="left"/>
            </w:pPr>
            <w:r/>
            <w:r>
              <w:rPr>
                <w:sz w:val="15"/>
              </w:rPr>
              <w:t>0.515</w:t>
            </w:r>
          </w:p>
        </w:tc>
        <w:tc>
          <w:tcPr>
            <w:tcW w:type="dxa" w:w="850"/>
          </w:tcPr>
          <w:p>
            <w:pPr>
              <w:spacing w:after="0" w:line="240" w:lineRule="auto"/>
              <w:jc w:val="left"/>
            </w:pPr>
            <w:r/>
            <w:r>
              <w:rPr>
                <w:sz w:val="15"/>
              </w:rPr>
              <w:t>1,261–2,108</w:t>
            </w:r>
          </w:p>
        </w:tc>
        <w:tc>
          <w:tcPr>
            <w:tcW w:type="dxa" w:w="850"/>
          </w:tcPr>
          <w:p>
            <w:pPr>
              <w:spacing w:after="0" w:line="240" w:lineRule="auto"/>
              <w:jc w:val="left"/>
            </w:pPr>
            <w:r/>
            <w:r>
              <w:rPr>
                <w:sz w:val="15"/>
              </w:rPr>
              <w:t>0.126</w:t>
            </w:r>
          </w:p>
        </w:tc>
      </w:tr>
      <w:tr>
        <w:tc>
          <w:tcPr>
            <w:tcW w:type="dxa" w:w="850"/>
          </w:tcPr>
          <w:p>
            <w:pPr>
              <w:spacing w:after="0" w:line="240" w:lineRule="auto"/>
              <w:jc w:val="left"/>
            </w:pPr>
            <w:r/>
            <w:r>
              <w:rPr>
                <w:sz w:val="15"/>
              </w:rPr>
              <w:t>longitude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0.772</w:t>
            </w:r>
          </w:p>
        </w:tc>
        <w:tc>
          <w:tcPr>
            <w:tcW w:type="dxa" w:w="850"/>
          </w:tcPr>
          <w:p>
            <w:pPr>
              <w:spacing w:after="0" w:line="240" w:lineRule="auto"/>
              <w:jc w:val="left"/>
            </w:pPr>
            <w:r/>
            <w:r>
              <w:rPr>
                <w:sz w:val="15"/>
              </w:rPr>
              <w:t>0.501</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0.124</w:t>
            </w:r>
          </w:p>
        </w:tc>
      </w:tr>
      <w:tr>
        <w:tc>
          <w:tcPr>
            <w:tcW w:type="dxa" w:w="850"/>
          </w:tcPr>
          <w:p>
            <w:pPr>
              <w:spacing w:after="0" w:line="240" w:lineRule="auto"/>
              <w:jc w:val="left"/>
            </w:pPr>
            <w:r/>
            <w:r>
              <w:rPr>
                <w:sz w:val="15"/>
              </w:rPr>
              <w:t>home market value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0.433</w:t>
            </w:r>
          </w:p>
        </w:tc>
        <w:tc>
          <w:tcPr>
            <w:tcW w:type="dxa" w:w="850"/>
          </w:tcPr>
          <w:p>
            <w:pPr>
              <w:spacing w:after="0" w:line="240" w:lineRule="auto"/>
              <w:jc w:val="left"/>
            </w:pPr>
            <w:r/>
            <w:r>
              <w:rPr>
                <w:sz w:val="15"/>
              </w:rPr>
              <w:t>0.502</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0.134</w:t>
            </w:r>
          </w:p>
        </w:tc>
      </w:tr>
      <w:tr>
        <w:tc>
          <w:tcPr>
            <w:tcW w:type="dxa" w:w="850"/>
          </w:tcPr>
          <w:p>
            <w:pPr>
              <w:spacing w:after="0" w:line="240" w:lineRule="auto"/>
              <w:jc w:val="left"/>
            </w:pPr>
            <w:r/>
            <w:r>
              <w:rPr>
                <w:sz w:val="15"/>
              </w:rPr>
              <w:t>latitude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0.009</w:t>
            </w:r>
          </w:p>
        </w:tc>
        <w:tc>
          <w:tcPr>
            <w:tcW w:type="dxa" w:w="850"/>
          </w:tcPr>
          <w:p>
            <w:pPr>
              <w:spacing w:after="0" w:line="240" w:lineRule="auto"/>
              <w:jc w:val="left"/>
            </w:pPr>
            <w:r/>
            <w:r>
              <w:rPr>
                <w:sz w:val="15"/>
              </w:rPr>
              <w:t>0.082</w:t>
            </w:r>
          </w:p>
        </w:tc>
        <w:tc>
          <w:tcPr>
            <w:tcW w:type="dxa" w:w="850"/>
          </w:tcPr>
          <w:p>
            <w:pPr>
              <w:spacing w:after="0" w:line="240" w:lineRule="auto"/>
              <w:jc w:val="left"/>
            </w:pPr>
            <w:r/>
            <w:r>
              <w:rPr>
                <w:sz w:val="15"/>
              </w:rPr>
              <w:t>0.505</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0.124</w:t>
            </w:r>
          </w:p>
        </w:tc>
      </w:tr>
      <w:tr>
        <w:tc>
          <w:tcPr>
            <w:tcW w:type="dxa" w:w="850"/>
          </w:tcPr>
          <w:p>
            <w:pPr>
              <w:spacing w:after="0" w:line="240" w:lineRule="auto"/>
              <w:jc w:val="left"/>
            </w:pPr>
            <w:r/>
            <w:r>
              <w:rPr>
                <w:sz w:val="15"/>
              </w:rPr>
              <w:t>number of missing fields</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0.011</w:t>
            </w:r>
          </w:p>
        </w:tc>
        <w:tc>
          <w:tcPr>
            <w:tcW w:type="dxa" w:w="850"/>
          </w:tcPr>
          <w:p>
            <w:pPr>
              <w:spacing w:after="0" w:line="240" w:lineRule="auto"/>
              <w:jc w:val="left"/>
            </w:pPr>
            <w:r/>
            <w:r>
              <w:rPr>
                <w:sz w:val="15"/>
              </w:rPr>
              <w:t>1.0e-04</w:t>
            </w:r>
          </w:p>
        </w:tc>
        <w:tc>
          <w:tcPr>
            <w:tcW w:type="dxa" w:w="850"/>
          </w:tcPr>
          <w:p>
            <w:pPr>
              <w:spacing w:after="0" w:line="240" w:lineRule="auto"/>
              <w:jc w:val="left"/>
            </w:pPr>
            <w:r/>
            <w:r>
              <w:rPr>
                <w:sz w:val="15"/>
              </w:rPr>
              <w:t>0.506</w:t>
            </w:r>
          </w:p>
        </w:tc>
        <w:tc>
          <w:tcPr>
            <w:tcW w:type="dxa" w:w="850"/>
          </w:tcPr>
          <w:p>
            <w:pPr>
              <w:spacing w:after="0" w:line="240" w:lineRule="auto"/>
              <w:jc w:val="left"/>
            </w:pPr>
            <w:r/>
            <w:r>
              <w:rPr>
                <w:sz w:val="15"/>
              </w:rPr>
              <w:t>≥3</w:t>
            </w:r>
          </w:p>
        </w:tc>
        <w:tc>
          <w:tcPr>
            <w:tcW w:type="dxa" w:w="850"/>
          </w:tcPr>
          <w:p>
            <w:pPr>
              <w:spacing w:after="0" w:line="240" w:lineRule="auto"/>
              <w:jc w:val="left"/>
            </w:pPr>
            <w:r/>
            <w:r>
              <w:rPr>
                <w:sz w:val="15"/>
              </w:rPr>
              <w:t>0.136</w:t>
            </w:r>
          </w:p>
        </w:tc>
      </w:tr>
      <w:tr>
        <w:tc>
          <w:tcPr>
            <w:tcW w:type="dxa" w:w="850"/>
          </w:tcPr>
          <w:p>
            <w:pPr>
              <w:spacing w:after="0" w:line="240" w:lineRule="auto"/>
              <w:jc w:val="left"/>
            </w:pPr>
            <w:r/>
            <w:r>
              <w:rPr>
                <w:sz w:val="15"/>
              </w:rPr>
              <w:t>premium-to-income ratio</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0.017</w:t>
            </w:r>
          </w:p>
        </w:tc>
        <w:tc>
          <w:tcPr>
            <w:tcW w:type="dxa" w:w="850"/>
          </w:tcPr>
          <w:p>
            <w:pPr>
              <w:spacing w:after="0" w:line="240" w:lineRule="auto"/>
              <w:jc w:val="left"/>
            </w:pPr>
            <w:r/>
            <w:r>
              <w:rPr>
                <w:sz w:val="15"/>
              </w:rPr>
              <w:t>1.7e-04</w:t>
            </w:r>
          </w:p>
        </w:tc>
        <w:tc>
          <w:tcPr>
            <w:tcW w:type="dxa" w:w="850"/>
          </w:tcPr>
          <w:p>
            <w:pPr>
              <w:spacing w:after="0" w:line="240" w:lineRule="auto"/>
              <w:jc w:val="left"/>
            </w:pPr>
            <w:r/>
            <w:r>
              <w:rPr>
                <w:sz w:val="15"/>
              </w:rPr>
              <w:t>0.509</w:t>
            </w:r>
          </w:p>
        </w:tc>
        <w:tc>
          <w:tcPr>
            <w:tcW w:type="dxa" w:w="850"/>
          </w:tcPr>
          <w:p>
            <w:pPr>
              <w:spacing w:after="0" w:line="240" w:lineRule="auto"/>
              <w:jc w:val="left"/>
            </w:pPr>
            <w:r/>
            <w:r>
              <w:rPr>
                <w:sz w:val="15"/>
              </w:rPr>
              <w:t>0.0182–0.0232</w:t>
            </w:r>
          </w:p>
        </w:tc>
        <w:tc>
          <w:tcPr>
            <w:tcW w:type="dxa" w:w="850"/>
          </w:tcPr>
          <w:p>
            <w:pPr>
              <w:spacing w:after="0" w:line="240" w:lineRule="auto"/>
              <w:jc w:val="left"/>
            </w:pPr>
            <w:r/>
            <w:r>
              <w:rPr>
                <w:sz w:val="15"/>
              </w:rPr>
              <w:t>0.124</w:t>
            </w:r>
          </w:p>
        </w:tc>
      </w:tr>
      <w:tr>
        <w:tc>
          <w:tcPr>
            <w:tcW w:type="dxa" w:w="850"/>
          </w:tcPr>
          <w:p>
            <w:pPr>
              <w:spacing w:after="0" w:line="240" w:lineRule="auto"/>
              <w:jc w:val="left"/>
            </w:pPr>
            <w:r/>
            <w:r>
              <w:rPr>
                <w:sz w:val="15"/>
              </w:rPr>
              <w:t>home owner</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0.012</w:t>
            </w:r>
          </w:p>
        </w:tc>
        <w:tc>
          <w:tcPr>
            <w:tcW w:type="dxa" w:w="850"/>
          </w:tcPr>
          <w:p>
            <w:pPr>
              <w:spacing w:after="0" w:line="240" w:lineRule="auto"/>
              <w:jc w:val="left"/>
            </w:pPr>
            <w:r/>
            <w:r>
              <w:rPr>
                <w:sz w:val="15"/>
              </w:rPr>
              <w:t>3.4e-06</w:t>
            </w:r>
          </w:p>
        </w:tc>
        <w:tc>
          <w:tcPr>
            <w:tcW w:type="dxa" w:w="850"/>
          </w:tcPr>
          <w:p>
            <w:pPr>
              <w:spacing w:after="0" w:line="240" w:lineRule="auto"/>
              <w:jc w:val="left"/>
            </w:pPr>
            <w:r/>
            <w:r>
              <w:rPr>
                <w:sz w:val="15"/>
              </w:rPr>
              <w:t>0.504</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0.125</w:t>
            </w:r>
          </w:p>
        </w:tc>
      </w:tr>
      <w:tr>
        <w:tc>
          <w:tcPr>
            <w:tcW w:type="dxa" w:w="850"/>
          </w:tcPr>
          <w:p>
            <w:pPr>
              <w:spacing w:after="0" w:line="240" w:lineRule="auto"/>
              <w:jc w:val="left"/>
            </w:pPr>
            <w:r/>
            <w:r>
              <w:rPr>
                <w:sz w:val="15"/>
              </w:rPr>
              <w:t>county</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6.3e-04</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0.008</w:t>
            </w:r>
          </w:p>
        </w:tc>
        <w:tc>
          <w:tcPr>
            <w:tcW w:type="dxa" w:w="850"/>
          </w:tcPr>
          <w:p>
            <w:pPr>
              <w:spacing w:after="0" w:line="240" w:lineRule="auto"/>
              <w:jc w:val="left"/>
            </w:pPr>
            <w:r/>
            <w:r>
              <w:rPr>
                <w:sz w:val="15"/>
              </w:rPr>
              <w:t>0.724</w:t>
            </w:r>
          </w:p>
        </w:tc>
        <w:tc>
          <w:tcPr>
            <w:tcW w:type="dxa" w:w="850"/>
          </w:tcPr>
          <w:p>
            <w:pPr>
              <w:spacing w:after="0" w:line="240" w:lineRule="auto"/>
              <w:jc w:val="left"/>
            </w:pPr>
            <w:r/>
            <w:r>
              <w:rPr>
                <w:sz w:val="15"/>
              </w:rPr>
              <w:t>0.500</w:t>
            </w:r>
          </w:p>
        </w:tc>
        <w:tc>
          <w:tcPr>
            <w:tcW w:type="dxa" w:w="850"/>
          </w:tcPr>
          <w:p>
            <w:pPr>
              <w:spacing w:after="0" w:line="240" w:lineRule="auto"/>
              <w:jc w:val="left"/>
            </w:pPr>
            <w:r/>
            <w:r>
              <w:rPr>
                <w:sz w:val="15"/>
              </w:rPr>
              <w:t>Rockwall</w:t>
            </w:r>
          </w:p>
        </w:tc>
        <w:tc>
          <w:tcPr>
            <w:tcW w:type="dxa" w:w="850"/>
          </w:tcPr>
          <w:p>
            <w:pPr>
              <w:spacing w:after="0" w:line="240" w:lineRule="auto"/>
              <w:jc w:val="left"/>
            </w:pPr>
            <w:r/>
            <w:r>
              <w:rPr>
                <w:sz w:val="15"/>
              </w:rPr>
              <w:t>0.124</w:t>
            </w:r>
          </w:p>
        </w:tc>
      </w:tr>
      <w:tr>
        <w:tc>
          <w:tcPr>
            <w:tcW w:type="dxa" w:w="850"/>
          </w:tcPr>
          <w:p>
            <w:pPr>
              <w:spacing w:after="0" w:line="240" w:lineRule="auto"/>
              <w:jc w:val="left"/>
            </w:pPr>
            <w:r/>
            <w:r>
              <w:rPr>
                <w:sz w:val="15"/>
              </w:rPr>
              <w:t>income</w:t>
            </w:r>
          </w:p>
        </w:tc>
        <w:tc>
          <w:tcPr>
            <w:tcW w:type="dxa" w:w="850"/>
          </w:tcPr>
          <w:p>
            <w:pPr>
              <w:spacing w:after="0" w:line="240" w:lineRule="auto"/>
              <w:jc w:val="left"/>
            </w:pPr>
            <w:r/>
            <w:r>
              <w:rPr>
                <w:sz w:val="15"/>
              </w:rPr>
              <w:t>numeric</w:t>
            </w:r>
          </w:p>
        </w:tc>
        <w:tc>
          <w:tcPr>
            <w:tcW w:type="dxa" w:w="850"/>
          </w:tcPr>
          <w:p>
            <w:pPr>
              <w:spacing w:after="0" w:line="240" w:lineRule="auto"/>
              <w:jc w:val="left"/>
            </w:pPr>
            <w:r/>
            <w:r>
              <w:rPr>
                <w:sz w:val="15"/>
              </w:rPr>
              <w:t>4.3e-04</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rank-biserial r</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0.624</w:t>
            </w:r>
          </w:p>
        </w:tc>
        <w:tc>
          <w:tcPr>
            <w:tcW w:type="dxa" w:w="850"/>
          </w:tcPr>
          <w:p>
            <w:pPr>
              <w:spacing w:after="0" w:line="240" w:lineRule="auto"/>
              <w:jc w:val="left"/>
            </w:pPr>
            <w:r/>
            <w:r>
              <w:rPr>
                <w:sz w:val="15"/>
              </w:rPr>
              <w:t>0.501</w:t>
            </w:r>
          </w:p>
        </w:tc>
        <w:tc>
          <w:tcPr>
            <w:tcW w:type="dxa" w:w="850"/>
          </w:tcPr>
          <w:p>
            <w:pPr>
              <w:spacing w:after="0" w:line="240" w:lineRule="auto"/>
              <w:jc w:val="left"/>
            </w:pPr>
            <w:r/>
            <w:r>
              <w:rPr>
                <w:sz w:val="15"/>
              </w:rPr>
              <w:t>27.5K–37.5K</w:t>
            </w:r>
          </w:p>
        </w:tc>
        <w:tc>
          <w:tcPr>
            <w:tcW w:type="dxa" w:w="850"/>
          </w:tcPr>
          <w:p>
            <w:pPr>
              <w:spacing w:after="0" w:line="240" w:lineRule="auto"/>
              <w:jc w:val="left"/>
            </w:pPr>
            <w:r/>
            <w:r>
              <w:rPr>
                <w:sz w:val="15"/>
              </w:rPr>
              <w:t>0.120</w:t>
            </w:r>
          </w:p>
        </w:tc>
      </w:tr>
      <w:tr>
        <w:tc>
          <w:tcPr>
            <w:tcW w:type="dxa" w:w="850"/>
          </w:tcPr>
          <w:p>
            <w:pPr>
              <w:spacing w:after="0" w:line="240" w:lineRule="auto"/>
              <w:jc w:val="left"/>
            </w:pPr>
            <w:r/>
            <w:r>
              <w:rPr>
                <w:sz w:val="15"/>
              </w:rPr>
              <w:t>good credit</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2.6e-04</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0.052</w:t>
            </w:r>
          </w:p>
        </w:tc>
        <w:tc>
          <w:tcPr>
            <w:tcW w:type="dxa" w:w="850"/>
          </w:tcPr>
          <w:p>
            <w:pPr>
              <w:spacing w:after="0" w:line="240" w:lineRule="auto"/>
              <w:jc w:val="left"/>
            </w:pPr>
            <w:r/>
            <w:r>
              <w:rPr>
                <w:sz w:val="15"/>
              </w:rPr>
              <w:t>0.502</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0.121</w:t>
            </w:r>
          </w:p>
        </w:tc>
      </w:tr>
      <w:tr>
        <w:tc>
          <w:tcPr>
            <w:tcW w:type="dxa" w:w="850"/>
          </w:tcPr>
          <w:p>
            <w:pPr>
              <w:spacing w:after="0" w:line="240" w:lineRule="auto"/>
              <w:jc w:val="left"/>
            </w:pPr>
            <w:r/>
            <w:r>
              <w:rPr>
                <w:sz w:val="15"/>
              </w:rPr>
              <w:t>marital status</w:t>
            </w:r>
          </w:p>
        </w:tc>
        <w:tc>
          <w:tcPr>
            <w:tcW w:type="dxa" w:w="850"/>
          </w:tcPr>
          <w:p>
            <w:pPr>
              <w:spacing w:after="0" w:line="240" w:lineRule="auto"/>
              <w:jc w:val="left"/>
            </w:pPr>
            <w:r/>
            <w:r>
              <w:rPr>
                <w:sz w:val="15"/>
              </w:rPr>
              <w:t>categorical</w:t>
            </w:r>
          </w:p>
        </w:tc>
        <w:tc>
          <w:tcPr>
            <w:tcW w:type="dxa" w:w="850"/>
          </w:tcPr>
          <w:p>
            <w:pPr>
              <w:spacing w:after="0" w:line="240" w:lineRule="auto"/>
              <w:jc w:val="left"/>
            </w:pPr>
            <w:r/>
            <w:r>
              <w:rPr>
                <w:sz w:val="15"/>
              </w:rPr>
              <w:t>1.7e-04</w:t>
            </w:r>
          </w:p>
        </w:tc>
        <w:tc>
          <w:tcPr>
            <w:tcW w:type="dxa" w:w="850"/>
          </w:tcPr>
          <w:p>
            <w:pPr>
              <w:spacing w:after="0" w:line="240" w:lineRule="auto"/>
              <w:jc w:val="left"/>
            </w:pPr>
            <w:r/>
            <w:r>
              <w:rPr>
                <w:sz w:val="15"/>
              </w:rPr>
              <w:t>useless</w:t>
            </w:r>
          </w:p>
        </w:tc>
        <w:tc>
          <w:tcPr>
            <w:tcW w:type="dxa" w:w="850"/>
          </w:tcPr>
          <w:p>
            <w:pPr>
              <w:spacing w:after="0" w:line="240" w:lineRule="auto"/>
              <w:jc w:val="left"/>
            </w:pPr>
            <w:r/>
            <w:r>
              <w:rPr>
                <w:sz w:val="15"/>
              </w:rPr>
              <w:t>Cramér's V</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0.113</w:t>
            </w:r>
          </w:p>
        </w:tc>
        <w:tc>
          <w:tcPr>
            <w:tcW w:type="dxa" w:w="850"/>
          </w:tcPr>
          <w:p>
            <w:pPr>
              <w:spacing w:after="0" w:line="240" w:lineRule="auto"/>
              <w:jc w:val="left"/>
            </w:pPr>
            <w:r/>
            <w:r>
              <w:rPr>
                <w:sz w:val="15"/>
              </w:rPr>
              <w:t>0.502</w:t>
            </w:r>
          </w:p>
        </w:tc>
        <w:tc>
          <w:tcPr>
            <w:tcW w:type="dxa" w:w="850"/>
          </w:tcPr>
          <w:p>
            <w:pPr>
              <w:spacing w:after="0" w:line="240" w:lineRule="auto"/>
              <w:jc w:val="left"/>
            </w:pPr>
            <w:r/>
            <w:r>
              <w:rPr>
                <w:sz w:val="15"/>
              </w:rPr>
              <w:t>Single</w:t>
            </w:r>
          </w:p>
        </w:tc>
        <w:tc>
          <w:tcPr>
            <w:tcW w:type="dxa" w:w="850"/>
          </w:tcPr>
          <w:p>
            <w:pPr>
              <w:spacing w:after="0" w:line="240" w:lineRule="auto"/>
              <w:jc w:val="left"/>
            </w:pPr>
            <w:r/>
            <w:r>
              <w:rPr>
                <w:sz w:val="15"/>
              </w:rPr>
              <w:t>0.119</w:t>
            </w:r>
          </w:p>
        </w:tc>
      </w:tr>
    </w:tbl>
    <w:p>
      <w:pPr>
        <w:spacing w:after="40"/>
      </w:pPr>
    </w:p>
    <w:p>
      <w:pPr>
        <w:pStyle w:val="Caption"/>
        <w:keepNext/>
      </w:pPr>
      <w:r>
        <w:rPr>
          <w:b/>
        </w:rPr>
        <w:t xml:space="preserve">Table C.2. </w:t>
      </w:r>
      <w:r>
        <w:t>All decision-tree segments.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7"/>
              </w:rPr>
              <w:t>Segment rule</w:t>
            </w:r>
          </w:p>
        </w:tc>
        <w:tc>
          <w:tcPr>
            <w:tcW w:type="dxa" w:w="1417"/>
            <w:shd w:val="clear" w:color="auto" w:fill="D9E2F3"/>
          </w:tcPr>
          <w:p>
            <w:pPr>
              <w:spacing w:after="0"/>
              <w:jc w:val="left"/>
            </w:pPr>
            <w:r/>
            <w:r>
              <w:rPr>
                <w:b/>
                <w:sz w:val="17"/>
              </w:rPr>
              <w:t>N customers</w:t>
            </w:r>
          </w:p>
        </w:tc>
        <w:tc>
          <w:tcPr>
            <w:tcW w:type="dxa" w:w="1417"/>
            <w:shd w:val="clear" w:color="auto" w:fill="D9E2F3"/>
          </w:tcPr>
          <w:p>
            <w:pPr>
              <w:spacing w:after="0"/>
              <w:jc w:val="left"/>
            </w:pPr>
            <w:r/>
            <w:r>
              <w:rPr>
                <w:b/>
                <w:sz w:val="17"/>
              </w:rPr>
              <w:t>Share %</w:t>
            </w:r>
          </w:p>
        </w:tc>
        <w:tc>
          <w:tcPr>
            <w:tcW w:type="dxa" w:w="1417"/>
            <w:shd w:val="clear" w:color="auto" w:fill="D9E2F3"/>
          </w:tcPr>
          <w:p>
            <w:pPr>
              <w:spacing w:after="0"/>
              <w:jc w:val="left"/>
            </w:pPr>
            <w:r/>
            <w:r>
              <w:rPr>
                <w:b/>
                <w:sz w:val="17"/>
              </w:rPr>
              <w:t>Churn rate</w:t>
            </w:r>
          </w:p>
        </w:tc>
        <w:tc>
          <w:tcPr>
            <w:tcW w:type="dxa" w:w="1417"/>
            <w:shd w:val="clear" w:color="auto" w:fill="D9E2F3"/>
          </w:tcPr>
          <w:p>
            <w:pPr>
              <w:spacing w:after="0"/>
              <w:jc w:val="left"/>
            </w:pPr>
            <w:r/>
            <w:r>
              <w:rPr>
                <w:b/>
                <w:sz w:val="17"/>
              </w:rPr>
              <w:t>Lift</w:t>
            </w:r>
          </w:p>
        </w:tc>
        <w:tc>
          <w:tcPr>
            <w:tcW w:type="dxa" w:w="1417"/>
            <w:shd w:val="clear" w:color="auto" w:fill="D9E2F3"/>
          </w:tcPr>
          <w:p>
            <w:pPr>
              <w:spacing w:after="0"/>
              <w:jc w:val="left"/>
            </w:pPr>
            <w:r/>
            <w:r>
              <w:rPr>
                <w:b/>
                <w:sz w:val="17"/>
              </w:rPr>
              <w:t>Churners captured %</w:t>
            </w:r>
          </w:p>
        </w:tc>
      </w:tr>
      <w:tr>
        <w:tc>
          <w:tcPr>
            <w:tcW w:type="dxa" w:w="1417"/>
          </w:tcPr>
          <w:p>
            <w:pPr>
              <w:spacing w:after="0" w:line="240" w:lineRule="auto"/>
              <w:jc w:val="left"/>
            </w:pPr>
            <w:r/>
            <w:r>
              <w:rPr>
                <w:sz w:val="17"/>
              </w:rPr>
              <w:t>tenure band = 0-6m AND cust orig date month &gt; 6.50 AND age in years ≤ 45.50</w:t>
            </w:r>
          </w:p>
        </w:tc>
        <w:tc>
          <w:tcPr>
            <w:tcW w:type="dxa" w:w="1417"/>
          </w:tcPr>
          <w:p>
            <w:pPr>
              <w:spacing w:after="0" w:line="240" w:lineRule="auto"/>
              <w:jc w:val="left"/>
            </w:pPr>
            <w:r/>
            <w:r>
              <w:rPr>
                <w:sz w:val="17"/>
              </w:rPr>
              <w:t>5,105</w:t>
            </w:r>
          </w:p>
        </w:tc>
        <w:tc>
          <w:tcPr>
            <w:tcW w:type="dxa" w:w="1417"/>
          </w:tcPr>
          <w:p>
            <w:pPr>
              <w:spacing w:after="0" w:line="240" w:lineRule="auto"/>
              <w:jc w:val="left"/>
            </w:pPr>
            <w:r/>
            <w:r>
              <w:rPr>
                <w:sz w:val="17"/>
              </w:rPr>
              <w:t>3.191</w:t>
            </w:r>
          </w:p>
        </w:tc>
        <w:tc>
          <w:tcPr>
            <w:tcW w:type="dxa" w:w="1417"/>
          </w:tcPr>
          <w:p>
            <w:pPr>
              <w:spacing w:after="0" w:line="240" w:lineRule="auto"/>
              <w:jc w:val="left"/>
            </w:pPr>
            <w:r/>
            <w:r>
              <w:rPr>
                <w:sz w:val="17"/>
              </w:rPr>
              <w:t>0.509</w:t>
            </w:r>
          </w:p>
        </w:tc>
        <w:tc>
          <w:tcPr>
            <w:tcW w:type="dxa" w:w="1417"/>
          </w:tcPr>
          <w:p>
            <w:pPr>
              <w:spacing w:after="0" w:line="240" w:lineRule="auto"/>
              <w:jc w:val="left"/>
            </w:pPr>
            <w:r/>
            <w:r>
              <w:rPr>
                <w:sz w:val="17"/>
              </w:rPr>
              <w:t>4.359</w:t>
            </w:r>
          </w:p>
        </w:tc>
        <w:tc>
          <w:tcPr>
            <w:tcW w:type="dxa" w:w="1417"/>
          </w:tcPr>
          <w:p>
            <w:pPr>
              <w:spacing w:after="0" w:line="240" w:lineRule="auto"/>
              <w:jc w:val="left"/>
            </w:pPr>
            <w:r/>
            <w:r>
              <w:rPr>
                <w:sz w:val="17"/>
              </w:rPr>
              <w:t>13.9</w:t>
            </w:r>
          </w:p>
        </w:tc>
      </w:tr>
      <w:tr>
        <w:tc>
          <w:tcPr>
            <w:tcW w:type="dxa" w:w="1417"/>
          </w:tcPr>
          <w:p>
            <w:pPr>
              <w:spacing w:after="0" w:line="240" w:lineRule="auto"/>
              <w:jc w:val="left"/>
            </w:pPr>
            <w:r/>
            <w:r>
              <w:rPr>
                <w:sz w:val="17"/>
              </w:rPr>
              <w:t>tenure band = 0-6m AND cust orig date month &gt; 6.50 AND age in years &gt; 45.50 AND curr ann amt ≤ 994.28</w:t>
            </w:r>
          </w:p>
        </w:tc>
        <w:tc>
          <w:tcPr>
            <w:tcW w:type="dxa" w:w="1417"/>
          </w:tcPr>
          <w:p>
            <w:pPr>
              <w:spacing w:after="0" w:line="240" w:lineRule="auto"/>
              <w:jc w:val="left"/>
            </w:pPr>
            <w:r/>
            <w:r>
              <w:rPr>
                <w:sz w:val="17"/>
              </w:rPr>
              <w:t>3,404</w:t>
            </w:r>
          </w:p>
        </w:tc>
        <w:tc>
          <w:tcPr>
            <w:tcW w:type="dxa" w:w="1417"/>
          </w:tcPr>
          <w:p>
            <w:pPr>
              <w:spacing w:after="0" w:line="240" w:lineRule="auto"/>
              <w:jc w:val="left"/>
            </w:pPr>
            <w:r/>
            <w:r>
              <w:rPr>
                <w:sz w:val="17"/>
              </w:rPr>
              <w:t>2.127</w:t>
            </w:r>
          </w:p>
        </w:tc>
        <w:tc>
          <w:tcPr>
            <w:tcW w:type="dxa" w:w="1417"/>
          </w:tcPr>
          <w:p>
            <w:pPr>
              <w:spacing w:after="0" w:line="240" w:lineRule="auto"/>
              <w:jc w:val="left"/>
            </w:pPr>
            <w:r/>
            <w:r>
              <w:rPr>
                <w:sz w:val="17"/>
              </w:rPr>
              <w:t>0.494</w:t>
            </w:r>
          </w:p>
        </w:tc>
        <w:tc>
          <w:tcPr>
            <w:tcW w:type="dxa" w:w="1417"/>
          </w:tcPr>
          <w:p>
            <w:pPr>
              <w:spacing w:after="0" w:line="240" w:lineRule="auto"/>
              <w:jc w:val="left"/>
            </w:pPr>
            <w:r/>
            <w:r>
              <w:rPr>
                <w:sz w:val="17"/>
              </w:rPr>
              <w:t>4.226</w:t>
            </w:r>
          </w:p>
        </w:tc>
        <w:tc>
          <w:tcPr>
            <w:tcW w:type="dxa" w:w="1417"/>
          </w:tcPr>
          <w:p>
            <w:pPr>
              <w:spacing w:after="0" w:line="240" w:lineRule="auto"/>
              <w:jc w:val="left"/>
            </w:pPr>
            <w:r/>
            <w:r>
              <w:rPr>
                <w:sz w:val="17"/>
              </w:rPr>
              <w:t>8.992</w:t>
            </w:r>
          </w:p>
        </w:tc>
      </w:tr>
      <w:tr>
        <w:tc>
          <w:tcPr>
            <w:tcW w:type="dxa" w:w="1417"/>
          </w:tcPr>
          <w:p>
            <w:pPr>
              <w:spacing w:after="0" w:line="240" w:lineRule="auto"/>
              <w:jc w:val="left"/>
            </w:pPr>
            <w:r/>
            <w:r>
              <w:rPr>
                <w:sz w:val="17"/>
              </w:rPr>
              <w:t>tenure band = 0-6m AND cust orig date month &gt; 6.50 AND age in years &gt; 45.50 AND curr ann amt &gt; 994.28</w:t>
            </w:r>
          </w:p>
        </w:tc>
        <w:tc>
          <w:tcPr>
            <w:tcW w:type="dxa" w:w="1417"/>
          </w:tcPr>
          <w:p>
            <w:pPr>
              <w:spacing w:after="0" w:line="240" w:lineRule="auto"/>
              <w:jc w:val="left"/>
            </w:pPr>
            <w:r/>
            <w:r>
              <w:rPr>
                <w:sz w:val="17"/>
              </w:rPr>
              <w:t>3,367</w:t>
            </w:r>
          </w:p>
        </w:tc>
        <w:tc>
          <w:tcPr>
            <w:tcW w:type="dxa" w:w="1417"/>
          </w:tcPr>
          <w:p>
            <w:pPr>
              <w:spacing w:after="0" w:line="240" w:lineRule="auto"/>
              <w:jc w:val="left"/>
            </w:pPr>
            <w:r/>
            <w:r>
              <w:rPr>
                <w:sz w:val="17"/>
              </w:rPr>
              <w:t>2.104</w:t>
            </w:r>
          </w:p>
        </w:tc>
        <w:tc>
          <w:tcPr>
            <w:tcW w:type="dxa" w:w="1417"/>
          </w:tcPr>
          <w:p>
            <w:pPr>
              <w:spacing w:after="0" w:line="240" w:lineRule="auto"/>
              <w:jc w:val="left"/>
            </w:pPr>
            <w:r/>
            <w:r>
              <w:rPr>
                <w:sz w:val="17"/>
              </w:rPr>
              <w:t>0.486</w:t>
            </w:r>
          </w:p>
        </w:tc>
        <w:tc>
          <w:tcPr>
            <w:tcW w:type="dxa" w:w="1417"/>
          </w:tcPr>
          <w:p>
            <w:pPr>
              <w:spacing w:after="0" w:line="240" w:lineRule="auto"/>
              <w:jc w:val="left"/>
            </w:pPr>
            <w:r/>
            <w:r>
              <w:rPr>
                <w:sz w:val="17"/>
              </w:rPr>
              <w:t>4.161</w:t>
            </w:r>
          </w:p>
        </w:tc>
        <w:tc>
          <w:tcPr>
            <w:tcW w:type="dxa" w:w="1417"/>
          </w:tcPr>
          <w:p>
            <w:pPr>
              <w:spacing w:after="0" w:line="240" w:lineRule="auto"/>
              <w:jc w:val="left"/>
            </w:pPr>
            <w:r/>
            <w:r>
              <w:rPr>
                <w:sz w:val="17"/>
              </w:rPr>
              <w:t>8.756</w:t>
            </w:r>
          </w:p>
        </w:tc>
      </w:tr>
      <w:tr>
        <w:tc>
          <w:tcPr>
            <w:tcW w:type="dxa" w:w="1417"/>
          </w:tcPr>
          <w:p>
            <w:pPr>
              <w:spacing w:after="0" w:line="240" w:lineRule="auto"/>
              <w:jc w:val="left"/>
            </w:pPr>
            <w:r/>
            <w:r>
              <w:rPr>
                <w:sz w:val="17"/>
              </w:rPr>
              <w:t>tenure band = 0-6m AND cust orig date month ≤ 6.50</w:t>
            </w:r>
          </w:p>
        </w:tc>
        <w:tc>
          <w:tcPr>
            <w:tcW w:type="dxa" w:w="1417"/>
          </w:tcPr>
          <w:p>
            <w:pPr>
              <w:spacing w:after="0" w:line="240" w:lineRule="auto"/>
              <w:jc w:val="left"/>
            </w:pPr>
            <w:r/>
            <w:r>
              <w:rPr>
                <w:sz w:val="17"/>
              </w:rPr>
              <w:t>3,353</w:t>
            </w:r>
          </w:p>
        </w:tc>
        <w:tc>
          <w:tcPr>
            <w:tcW w:type="dxa" w:w="1417"/>
          </w:tcPr>
          <w:p>
            <w:pPr>
              <w:spacing w:after="0" w:line="240" w:lineRule="auto"/>
              <w:jc w:val="left"/>
            </w:pPr>
            <w:r/>
            <w:r>
              <w:rPr>
                <w:sz w:val="17"/>
              </w:rPr>
              <w:t>2.096</w:t>
            </w:r>
          </w:p>
        </w:tc>
        <w:tc>
          <w:tcPr>
            <w:tcW w:type="dxa" w:w="1417"/>
          </w:tcPr>
          <w:p>
            <w:pPr>
              <w:spacing w:after="0" w:line="240" w:lineRule="auto"/>
              <w:jc w:val="left"/>
            </w:pPr>
            <w:r/>
            <w:r>
              <w:rPr>
                <w:sz w:val="17"/>
              </w:rPr>
              <w:t>0.453</w:t>
            </w:r>
          </w:p>
        </w:tc>
        <w:tc>
          <w:tcPr>
            <w:tcW w:type="dxa" w:w="1417"/>
          </w:tcPr>
          <w:p>
            <w:pPr>
              <w:spacing w:after="0" w:line="240" w:lineRule="auto"/>
              <w:jc w:val="left"/>
            </w:pPr>
            <w:r/>
            <w:r>
              <w:rPr>
                <w:sz w:val="17"/>
              </w:rPr>
              <w:t>3.880</w:t>
            </w:r>
          </w:p>
        </w:tc>
        <w:tc>
          <w:tcPr>
            <w:tcW w:type="dxa" w:w="1417"/>
          </w:tcPr>
          <w:p>
            <w:pPr>
              <w:spacing w:after="0" w:line="240" w:lineRule="auto"/>
              <w:jc w:val="left"/>
            </w:pPr>
            <w:r/>
            <w:r>
              <w:rPr>
                <w:sz w:val="17"/>
              </w:rPr>
              <w:t>8.131</w:t>
            </w:r>
          </w:p>
        </w:tc>
      </w:tr>
      <w:tr>
        <w:tc>
          <w:tcPr>
            <w:tcW w:type="dxa" w:w="1417"/>
          </w:tcPr>
          <w:p>
            <w:pPr>
              <w:spacing w:after="0" w:line="240" w:lineRule="auto"/>
              <w:jc w:val="left"/>
            </w:pPr>
            <w:r/>
            <w:r>
              <w:rPr>
                <w:sz w:val="17"/>
              </w:rPr>
              <w:t>tenure band ≠ 0-6m AND tenure band = 6-12m AND length of residence ≤ 7.50</w:t>
            </w:r>
          </w:p>
        </w:tc>
        <w:tc>
          <w:tcPr>
            <w:tcW w:type="dxa" w:w="1417"/>
          </w:tcPr>
          <w:p>
            <w:pPr>
              <w:spacing w:after="0" w:line="240" w:lineRule="auto"/>
              <w:jc w:val="left"/>
            </w:pPr>
            <w:r/>
            <w:r>
              <w:rPr>
                <w:sz w:val="17"/>
              </w:rPr>
              <w:t>3,425</w:t>
            </w:r>
          </w:p>
        </w:tc>
        <w:tc>
          <w:tcPr>
            <w:tcW w:type="dxa" w:w="1417"/>
          </w:tcPr>
          <w:p>
            <w:pPr>
              <w:spacing w:after="0" w:line="240" w:lineRule="auto"/>
              <w:jc w:val="left"/>
            </w:pPr>
            <w:r/>
            <w:r>
              <w:rPr>
                <w:sz w:val="17"/>
              </w:rPr>
              <w:t>2.141</w:t>
            </w:r>
          </w:p>
        </w:tc>
        <w:tc>
          <w:tcPr>
            <w:tcW w:type="dxa" w:w="1417"/>
          </w:tcPr>
          <w:p>
            <w:pPr>
              <w:spacing w:after="0" w:line="240" w:lineRule="auto"/>
              <w:jc w:val="left"/>
            </w:pPr>
            <w:r/>
            <w:r>
              <w:rPr>
                <w:sz w:val="17"/>
              </w:rPr>
              <w:t>0.256</w:t>
            </w:r>
          </w:p>
        </w:tc>
        <w:tc>
          <w:tcPr>
            <w:tcW w:type="dxa" w:w="1417"/>
          </w:tcPr>
          <w:p>
            <w:pPr>
              <w:spacing w:after="0" w:line="240" w:lineRule="auto"/>
              <w:jc w:val="left"/>
            </w:pPr>
            <w:r/>
            <w:r>
              <w:rPr>
                <w:sz w:val="17"/>
              </w:rPr>
              <w:t>2.191</w:t>
            </w:r>
          </w:p>
        </w:tc>
        <w:tc>
          <w:tcPr>
            <w:tcW w:type="dxa" w:w="1417"/>
          </w:tcPr>
          <w:p>
            <w:pPr>
              <w:spacing w:after="0" w:line="240" w:lineRule="auto"/>
              <w:jc w:val="left"/>
            </w:pPr>
            <w:r/>
            <w:r>
              <w:rPr>
                <w:sz w:val="17"/>
              </w:rPr>
              <w:t>4.691</w:t>
            </w:r>
          </w:p>
        </w:tc>
      </w:tr>
      <w:tr>
        <w:tc>
          <w:tcPr>
            <w:tcW w:type="dxa" w:w="1417"/>
          </w:tcPr>
          <w:p>
            <w:pPr>
              <w:spacing w:after="0" w:line="240" w:lineRule="auto"/>
              <w:jc w:val="left"/>
            </w:pPr>
            <w:r/>
            <w:r>
              <w:rPr>
                <w:sz w:val="17"/>
              </w:rPr>
              <w:t>tenure band ≠ 0-6m AND tenure band ≠ 6-12m AND tenure band = 1-2y</w:t>
            </w:r>
          </w:p>
        </w:tc>
        <w:tc>
          <w:tcPr>
            <w:tcW w:type="dxa" w:w="1417"/>
          </w:tcPr>
          <w:p>
            <w:pPr>
              <w:spacing w:after="0" w:line="240" w:lineRule="auto"/>
              <w:jc w:val="left"/>
            </w:pPr>
            <w:r/>
            <w:r>
              <w:rPr>
                <w:sz w:val="17"/>
              </w:rPr>
              <w:t>4,508</w:t>
            </w:r>
          </w:p>
        </w:tc>
        <w:tc>
          <w:tcPr>
            <w:tcW w:type="dxa" w:w="1417"/>
          </w:tcPr>
          <w:p>
            <w:pPr>
              <w:spacing w:after="0" w:line="240" w:lineRule="auto"/>
              <w:jc w:val="left"/>
            </w:pPr>
            <w:r/>
            <w:r>
              <w:rPr>
                <w:sz w:val="17"/>
              </w:rPr>
              <w:t>2.817</w:t>
            </w:r>
          </w:p>
        </w:tc>
        <w:tc>
          <w:tcPr>
            <w:tcW w:type="dxa" w:w="1417"/>
          </w:tcPr>
          <w:p>
            <w:pPr>
              <w:spacing w:after="0" w:line="240" w:lineRule="auto"/>
              <w:jc w:val="left"/>
            </w:pPr>
            <w:r/>
            <w:r>
              <w:rPr>
                <w:sz w:val="17"/>
              </w:rPr>
              <w:t>0.111</w:t>
            </w:r>
          </w:p>
        </w:tc>
        <w:tc>
          <w:tcPr>
            <w:tcW w:type="dxa" w:w="1417"/>
          </w:tcPr>
          <w:p>
            <w:pPr>
              <w:spacing w:after="0" w:line="240" w:lineRule="auto"/>
              <w:jc w:val="left"/>
            </w:pPr>
            <w:r/>
            <w:r>
              <w:rPr>
                <w:sz w:val="17"/>
              </w:rPr>
              <w:t>0.953</w:t>
            </w:r>
          </w:p>
        </w:tc>
        <w:tc>
          <w:tcPr>
            <w:tcW w:type="dxa" w:w="1417"/>
          </w:tcPr>
          <w:p>
            <w:pPr>
              <w:spacing w:after="0" w:line="240" w:lineRule="auto"/>
              <w:jc w:val="left"/>
            </w:pPr>
            <w:r/>
            <w:r>
              <w:rPr>
                <w:sz w:val="17"/>
              </w:rPr>
              <w:t>2.685</w:t>
            </w:r>
          </w:p>
        </w:tc>
      </w:tr>
      <w:tr>
        <w:tc>
          <w:tcPr>
            <w:tcW w:type="dxa" w:w="1417"/>
          </w:tcPr>
          <w:p>
            <w:pPr>
              <w:spacing w:after="0" w:line="240" w:lineRule="auto"/>
              <w:jc w:val="left"/>
            </w:pPr>
            <w:r/>
            <w:r>
              <w:rPr>
                <w:sz w:val="17"/>
              </w:rPr>
              <w:t>tenure band ≠ 0-6m AND tenure band = 6-12m AND length of residence &gt; 7.50</w:t>
            </w:r>
          </w:p>
        </w:tc>
        <w:tc>
          <w:tcPr>
            <w:tcW w:type="dxa" w:w="1417"/>
          </w:tcPr>
          <w:p>
            <w:pPr>
              <w:spacing w:after="0" w:line="240" w:lineRule="auto"/>
              <w:jc w:val="left"/>
            </w:pPr>
            <w:r/>
            <w:r>
              <w:rPr>
                <w:sz w:val="17"/>
              </w:rPr>
              <w:t>4,014</w:t>
            </w:r>
          </w:p>
        </w:tc>
        <w:tc>
          <w:tcPr>
            <w:tcW w:type="dxa" w:w="1417"/>
          </w:tcPr>
          <w:p>
            <w:pPr>
              <w:spacing w:after="0" w:line="240" w:lineRule="auto"/>
              <w:jc w:val="left"/>
            </w:pPr>
            <w:r/>
            <w:r>
              <w:rPr>
                <w:sz w:val="17"/>
              </w:rPr>
              <w:t>2.509</w:t>
            </w:r>
          </w:p>
        </w:tc>
        <w:tc>
          <w:tcPr>
            <w:tcW w:type="dxa" w:w="1417"/>
          </w:tcPr>
          <w:p>
            <w:pPr>
              <w:spacing w:after="0" w:line="240" w:lineRule="auto"/>
              <w:jc w:val="left"/>
            </w:pPr>
            <w:r/>
            <w:r>
              <w:rPr>
                <w:sz w:val="17"/>
              </w:rPr>
              <w:t>0.096</w:t>
            </w:r>
          </w:p>
        </w:tc>
        <w:tc>
          <w:tcPr>
            <w:tcW w:type="dxa" w:w="1417"/>
          </w:tcPr>
          <w:p>
            <w:pPr>
              <w:spacing w:after="0" w:line="240" w:lineRule="auto"/>
              <w:jc w:val="left"/>
            </w:pPr>
            <w:r/>
            <w:r>
              <w:rPr>
                <w:sz w:val="17"/>
              </w:rPr>
              <w:t>0.819</w:t>
            </w:r>
          </w:p>
        </w:tc>
        <w:tc>
          <w:tcPr>
            <w:tcW w:type="dxa" w:w="1417"/>
          </w:tcPr>
          <w:p>
            <w:pPr>
              <w:spacing w:after="0" w:line="240" w:lineRule="auto"/>
              <w:jc w:val="left"/>
            </w:pPr>
            <w:r/>
            <w:r>
              <w:rPr>
                <w:sz w:val="17"/>
              </w:rPr>
              <w:t>2.054</w:t>
            </w:r>
          </w:p>
        </w:tc>
      </w:tr>
      <w:tr>
        <w:tc>
          <w:tcPr>
            <w:tcW w:type="dxa" w:w="1417"/>
          </w:tcPr>
          <w:p>
            <w:pPr>
              <w:spacing w:after="0" w:line="240" w:lineRule="auto"/>
              <w:jc w:val="left"/>
            </w:pPr>
            <w:r/>
            <w:r>
              <w:rPr>
                <w:sz w:val="17"/>
              </w:rPr>
              <w:t>tenure band ≠ 0-6m AND tenure band ≠ 6-12m AND tenure band ≠ 1-2y AND latitude &gt; 32.85</w:t>
            </w:r>
          </w:p>
        </w:tc>
        <w:tc>
          <w:tcPr>
            <w:tcW w:type="dxa" w:w="1417"/>
          </w:tcPr>
          <w:p>
            <w:pPr>
              <w:spacing w:after="0" w:line="240" w:lineRule="auto"/>
              <w:jc w:val="left"/>
            </w:pPr>
            <w:r/>
            <w:r>
              <w:rPr>
                <w:sz w:val="17"/>
              </w:rPr>
              <w:t>55,107</w:t>
            </w:r>
          </w:p>
        </w:tc>
        <w:tc>
          <w:tcPr>
            <w:tcW w:type="dxa" w:w="1417"/>
          </w:tcPr>
          <w:p>
            <w:pPr>
              <w:spacing w:after="0" w:line="240" w:lineRule="auto"/>
              <w:jc w:val="left"/>
            </w:pPr>
            <w:r/>
            <w:r>
              <w:rPr>
                <w:sz w:val="17"/>
              </w:rPr>
              <w:t>34.4</w:t>
            </w:r>
          </w:p>
        </w:tc>
        <w:tc>
          <w:tcPr>
            <w:tcW w:type="dxa" w:w="1417"/>
          </w:tcPr>
          <w:p>
            <w:pPr>
              <w:spacing w:after="0" w:line="240" w:lineRule="auto"/>
              <w:jc w:val="left"/>
            </w:pPr>
            <w:r/>
            <w:r>
              <w:rPr>
                <w:sz w:val="17"/>
              </w:rPr>
              <w:t>0.075</w:t>
            </w:r>
          </w:p>
        </w:tc>
        <w:tc>
          <w:tcPr>
            <w:tcW w:type="dxa" w:w="1417"/>
          </w:tcPr>
          <w:p>
            <w:pPr>
              <w:spacing w:after="0" w:line="240" w:lineRule="auto"/>
              <w:jc w:val="left"/>
            </w:pPr>
            <w:r/>
            <w:r>
              <w:rPr>
                <w:sz w:val="17"/>
              </w:rPr>
              <w:t>0.639</w:t>
            </w:r>
          </w:p>
        </w:tc>
        <w:tc>
          <w:tcPr>
            <w:tcW w:type="dxa" w:w="1417"/>
          </w:tcPr>
          <w:p>
            <w:pPr>
              <w:spacing w:after="0" w:line="240" w:lineRule="auto"/>
              <w:jc w:val="left"/>
            </w:pPr>
            <w:r/>
            <w:r>
              <w:rPr>
                <w:sz w:val="17"/>
              </w:rPr>
              <w:t>22.0</w:t>
            </w:r>
          </w:p>
        </w:tc>
      </w:tr>
      <w:tr>
        <w:tc>
          <w:tcPr>
            <w:tcW w:type="dxa" w:w="1417"/>
          </w:tcPr>
          <w:p>
            <w:pPr>
              <w:spacing w:after="0" w:line="240" w:lineRule="auto"/>
              <w:jc w:val="left"/>
            </w:pPr>
            <w:r/>
            <w:r>
              <w:rPr>
                <w:sz w:val="17"/>
              </w:rPr>
              <w:t>tenure band ≠ 0-6m AND tenure band ≠ 6-12m AND tenure band ≠ 1-2y AND latitude ≤ 32.85</w:t>
            </w:r>
          </w:p>
        </w:tc>
        <w:tc>
          <w:tcPr>
            <w:tcW w:type="dxa" w:w="1417"/>
          </w:tcPr>
          <w:p>
            <w:pPr>
              <w:spacing w:after="0" w:line="240" w:lineRule="auto"/>
              <w:jc w:val="left"/>
            </w:pPr>
            <w:r/>
            <w:r>
              <w:rPr>
                <w:sz w:val="17"/>
              </w:rPr>
              <w:t>77,717</w:t>
            </w:r>
          </w:p>
        </w:tc>
        <w:tc>
          <w:tcPr>
            <w:tcW w:type="dxa" w:w="1417"/>
          </w:tcPr>
          <w:p>
            <w:pPr>
              <w:spacing w:after="0" w:line="240" w:lineRule="auto"/>
              <w:jc w:val="left"/>
            </w:pPr>
            <w:r/>
            <w:r>
              <w:rPr>
                <w:sz w:val="17"/>
              </w:rPr>
              <w:t>48.6</w:t>
            </w:r>
          </w:p>
        </w:tc>
        <w:tc>
          <w:tcPr>
            <w:tcW w:type="dxa" w:w="1417"/>
          </w:tcPr>
          <w:p>
            <w:pPr>
              <w:spacing w:after="0" w:line="240" w:lineRule="auto"/>
              <w:jc w:val="left"/>
            </w:pPr>
            <w:r/>
            <w:r>
              <w:rPr>
                <w:sz w:val="17"/>
              </w:rPr>
              <w:t>0.069</w:t>
            </w:r>
          </w:p>
        </w:tc>
        <w:tc>
          <w:tcPr>
            <w:tcW w:type="dxa" w:w="1417"/>
          </w:tcPr>
          <w:p>
            <w:pPr>
              <w:spacing w:after="0" w:line="240" w:lineRule="auto"/>
              <w:jc w:val="left"/>
            </w:pPr>
            <w:r/>
            <w:r>
              <w:rPr>
                <w:sz w:val="17"/>
              </w:rPr>
              <w:t>0.593</w:t>
            </w:r>
          </w:p>
        </w:tc>
        <w:tc>
          <w:tcPr>
            <w:tcW w:type="dxa" w:w="1417"/>
          </w:tcPr>
          <w:p>
            <w:pPr>
              <w:spacing w:after="0" w:line="240" w:lineRule="auto"/>
              <w:jc w:val="left"/>
            </w:pPr>
            <w:r/>
            <w:r>
              <w:rPr>
                <w:sz w:val="17"/>
              </w:rPr>
              <w:t>28.8</w:t>
            </w:r>
          </w:p>
        </w:tc>
      </w:tr>
    </w:tbl>
    <w:p>
      <w:pPr>
        <w:spacing w:after="40"/>
      </w:pPr>
    </w:p>
    <w:p>
      <w:pPr>
        <w:pStyle w:val="Caption"/>
        <w:keepNext/>
      </w:pPr>
      <w:r>
        <w:rPr>
          <w:b/>
        </w:rPr>
        <w:t xml:space="preserve">Table C.3. </w:t>
      </w:r>
      <w:r>
        <w:t>Variance inflation factors (numeric features).</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4252"/>
            <w:shd w:val="clear" w:color="auto" w:fill="D9E2F3"/>
          </w:tcPr>
          <w:p>
            <w:pPr>
              <w:spacing w:after="0"/>
              <w:jc w:val="left"/>
            </w:pPr>
            <w:r/>
            <w:r>
              <w:rPr>
                <w:b/>
                <w:sz w:val="17"/>
              </w:rPr>
              <w:t>Feature</w:t>
            </w:r>
          </w:p>
        </w:tc>
        <w:tc>
          <w:tcPr>
            <w:tcW w:type="dxa" w:w="4252"/>
            <w:shd w:val="clear" w:color="auto" w:fill="D9E2F3"/>
          </w:tcPr>
          <w:p>
            <w:pPr>
              <w:spacing w:after="0"/>
              <w:jc w:val="left"/>
            </w:pPr>
            <w:r/>
            <w:r>
              <w:rPr>
                <w:b/>
                <w:sz w:val="17"/>
              </w:rPr>
              <w:t>VIF</w:t>
            </w:r>
          </w:p>
        </w:tc>
      </w:tr>
      <w:tr>
        <w:tc>
          <w:tcPr>
            <w:tcW w:type="dxa" w:w="4252"/>
          </w:tcPr>
          <w:p>
            <w:pPr>
              <w:spacing w:after="0" w:line="240" w:lineRule="auto"/>
              <w:jc w:val="left"/>
            </w:pPr>
            <w:r/>
            <w:r>
              <w:rPr>
                <w:sz w:val="17"/>
              </w:rPr>
              <w:t>days tenure</w:t>
            </w:r>
          </w:p>
        </w:tc>
        <w:tc>
          <w:tcPr>
            <w:tcW w:type="dxa" w:w="4252"/>
          </w:tcPr>
          <w:p>
            <w:pPr>
              <w:spacing w:after="0" w:line="240" w:lineRule="auto"/>
              <w:jc w:val="left"/>
            </w:pPr>
            <w:r/>
            <w:r>
              <w:rPr>
                <w:sz w:val="17"/>
              </w:rPr>
              <w:t>1,000,799.92B</w:t>
            </w:r>
          </w:p>
        </w:tc>
      </w:tr>
      <w:tr>
        <w:tc>
          <w:tcPr>
            <w:tcW w:type="dxa" w:w="4252"/>
          </w:tcPr>
          <w:p>
            <w:pPr>
              <w:spacing w:after="0" w:line="240" w:lineRule="auto"/>
              <w:jc w:val="left"/>
            </w:pPr>
            <w:r/>
            <w:r>
              <w:rPr>
                <w:sz w:val="17"/>
              </w:rPr>
              <w:t>tenure (years)</w:t>
            </w:r>
          </w:p>
        </w:tc>
        <w:tc>
          <w:tcPr>
            <w:tcW w:type="dxa" w:w="4252"/>
          </w:tcPr>
          <w:p>
            <w:pPr>
              <w:spacing w:after="0" w:line="240" w:lineRule="auto"/>
              <w:jc w:val="left"/>
            </w:pPr>
            <w:r/>
            <w:r>
              <w:rPr>
                <w:sz w:val="17"/>
              </w:rPr>
              <w:t>1,000,799.92B</w:t>
            </w:r>
          </w:p>
        </w:tc>
      </w:tr>
      <w:tr>
        <w:tc>
          <w:tcPr>
            <w:tcW w:type="dxa" w:w="4252"/>
          </w:tcPr>
          <w:p>
            <w:pPr>
              <w:spacing w:after="0" w:line="240" w:lineRule="auto"/>
              <w:jc w:val="left"/>
            </w:pPr>
            <w:r/>
            <w:r>
              <w:rPr>
                <w:sz w:val="17"/>
              </w:rPr>
              <w:t>cust orig date (days since)</w:t>
            </w:r>
          </w:p>
        </w:tc>
        <w:tc>
          <w:tcPr>
            <w:tcW w:type="dxa" w:w="4252"/>
          </w:tcPr>
          <w:p>
            <w:pPr>
              <w:spacing w:after="0" w:line="240" w:lineRule="auto"/>
              <w:jc w:val="left"/>
            </w:pPr>
            <w:r/>
            <w:r>
              <w:rPr>
                <w:sz w:val="17"/>
              </w:rPr>
              <w:t>1,000,799.92B</w:t>
            </w:r>
          </w:p>
        </w:tc>
      </w:tr>
      <w:tr>
        <w:tc>
          <w:tcPr>
            <w:tcW w:type="dxa" w:w="4252"/>
          </w:tcPr>
          <w:p>
            <w:pPr>
              <w:spacing w:after="0" w:line="240" w:lineRule="auto"/>
              <w:jc w:val="left"/>
            </w:pPr>
            <w:r/>
            <w:r>
              <w:rPr>
                <w:sz w:val="17"/>
              </w:rPr>
              <w:t>cust orig date year</w:t>
            </w:r>
          </w:p>
        </w:tc>
        <w:tc>
          <w:tcPr>
            <w:tcW w:type="dxa" w:w="4252"/>
          </w:tcPr>
          <w:p>
            <w:pPr>
              <w:spacing w:after="0" w:line="240" w:lineRule="auto"/>
              <w:jc w:val="left"/>
            </w:pPr>
            <w:r/>
            <w:r>
              <w:rPr>
                <w:sz w:val="17"/>
              </w:rPr>
              <w:t>103,605</w:t>
            </w:r>
          </w:p>
        </w:tc>
      </w:tr>
      <w:tr>
        <w:tc>
          <w:tcPr>
            <w:tcW w:type="dxa" w:w="4252"/>
          </w:tcPr>
          <w:p>
            <w:pPr>
              <w:spacing w:after="0" w:line="240" w:lineRule="auto"/>
              <w:jc w:val="left"/>
            </w:pPr>
            <w:r/>
            <w:r>
              <w:rPr>
                <w:sz w:val="17"/>
              </w:rPr>
              <w:t>cust orig date month</w:t>
            </w:r>
          </w:p>
        </w:tc>
        <w:tc>
          <w:tcPr>
            <w:tcW w:type="dxa" w:w="4252"/>
          </w:tcPr>
          <w:p>
            <w:pPr>
              <w:spacing w:after="0" w:line="240" w:lineRule="auto"/>
              <w:jc w:val="left"/>
            </w:pPr>
            <w:r/>
            <w:r>
              <w:rPr>
                <w:sz w:val="17"/>
              </w:rPr>
              <w:t>147.2</w:t>
            </w:r>
          </w:p>
        </w:tc>
      </w:tr>
      <w:tr>
        <w:tc>
          <w:tcPr>
            <w:tcW w:type="dxa" w:w="4252"/>
          </w:tcPr>
          <w:p>
            <w:pPr>
              <w:spacing w:after="0" w:line="240" w:lineRule="auto"/>
              <w:jc w:val="left"/>
            </w:pPr>
            <w:r/>
            <w:r>
              <w:rPr>
                <w:sz w:val="17"/>
              </w:rPr>
              <w:t>new customer (&lt;12 months)</w:t>
            </w:r>
          </w:p>
        </w:tc>
        <w:tc>
          <w:tcPr>
            <w:tcW w:type="dxa" w:w="4252"/>
          </w:tcPr>
          <w:p>
            <w:pPr>
              <w:spacing w:after="0" w:line="240" w:lineRule="auto"/>
              <w:jc w:val="left"/>
            </w:pPr>
            <w:r/>
            <w:r>
              <w:rPr>
                <w:sz w:val="17"/>
              </w:rPr>
              <w:t>1.621</w:t>
            </w:r>
          </w:p>
        </w:tc>
      </w:tr>
      <w:tr>
        <w:tc>
          <w:tcPr>
            <w:tcW w:type="dxa" w:w="4252"/>
          </w:tcPr>
          <w:p>
            <w:pPr>
              <w:spacing w:after="0" w:line="240" w:lineRule="auto"/>
              <w:jc w:val="left"/>
            </w:pPr>
            <w:r/>
            <w:r>
              <w:rPr>
                <w:sz w:val="17"/>
              </w:rPr>
              <w:t>home owner</w:t>
            </w:r>
          </w:p>
        </w:tc>
        <w:tc>
          <w:tcPr>
            <w:tcW w:type="dxa" w:w="4252"/>
          </w:tcPr>
          <w:p>
            <w:pPr>
              <w:spacing w:after="0" w:line="240" w:lineRule="auto"/>
              <w:jc w:val="left"/>
            </w:pPr>
            <w:r/>
            <w:r>
              <w:rPr>
                <w:sz w:val="17"/>
              </w:rPr>
              <w:t>1.564</w:t>
            </w:r>
          </w:p>
        </w:tc>
      </w:tr>
      <w:tr>
        <w:tc>
          <w:tcPr>
            <w:tcW w:type="dxa" w:w="4252"/>
          </w:tcPr>
          <w:p>
            <w:pPr>
              <w:spacing w:after="0" w:line="240" w:lineRule="auto"/>
              <w:jc w:val="left"/>
            </w:pPr>
            <w:r/>
            <w:r>
              <w:rPr>
                <w:sz w:val="17"/>
              </w:rPr>
              <w:t>income</w:t>
            </w:r>
          </w:p>
        </w:tc>
        <w:tc>
          <w:tcPr>
            <w:tcW w:type="dxa" w:w="4252"/>
          </w:tcPr>
          <w:p>
            <w:pPr>
              <w:spacing w:after="0" w:line="240" w:lineRule="auto"/>
              <w:jc w:val="left"/>
            </w:pPr>
            <w:r/>
            <w:r>
              <w:rPr>
                <w:sz w:val="17"/>
              </w:rPr>
              <w:t>1.517</w:t>
            </w:r>
          </w:p>
        </w:tc>
      </w:tr>
      <w:tr>
        <w:tc>
          <w:tcPr>
            <w:tcW w:type="dxa" w:w="4252"/>
          </w:tcPr>
          <w:p>
            <w:pPr>
              <w:spacing w:after="0" w:line="240" w:lineRule="auto"/>
              <w:jc w:val="left"/>
            </w:pPr>
            <w:r/>
            <w:r>
              <w:rPr>
                <w:sz w:val="17"/>
              </w:rPr>
              <w:t>premium-to-income ratio</w:t>
            </w:r>
          </w:p>
        </w:tc>
        <w:tc>
          <w:tcPr>
            <w:tcW w:type="dxa" w:w="4252"/>
          </w:tcPr>
          <w:p>
            <w:pPr>
              <w:spacing w:after="0" w:line="240" w:lineRule="auto"/>
              <w:jc w:val="left"/>
            </w:pPr>
            <w:r/>
            <w:r>
              <w:rPr>
                <w:sz w:val="17"/>
              </w:rPr>
              <w:t>1.489</w:t>
            </w:r>
          </w:p>
        </w:tc>
      </w:tr>
      <w:tr>
        <w:tc>
          <w:tcPr>
            <w:tcW w:type="dxa" w:w="4252"/>
          </w:tcPr>
          <w:p>
            <w:pPr>
              <w:spacing w:after="0" w:line="240" w:lineRule="auto"/>
              <w:jc w:val="left"/>
            </w:pPr>
            <w:r/>
            <w:r>
              <w:rPr>
                <w:sz w:val="17"/>
              </w:rPr>
              <w:t>number of missing fields</w:t>
            </w:r>
          </w:p>
        </w:tc>
        <w:tc>
          <w:tcPr>
            <w:tcW w:type="dxa" w:w="4252"/>
          </w:tcPr>
          <w:p>
            <w:pPr>
              <w:spacing w:after="0" w:line="240" w:lineRule="auto"/>
              <w:jc w:val="left"/>
            </w:pPr>
            <w:r/>
            <w:r>
              <w:rPr>
                <w:sz w:val="17"/>
              </w:rPr>
              <w:t>1.469</w:t>
            </w:r>
          </w:p>
        </w:tc>
      </w:tr>
      <w:tr>
        <w:tc>
          <w:tcPr>
            <w:tcW w:type="dxa" w:w="4252"/>
          </w:tcPr>
          <w:p>
            <w:pPr>
              <w:spacing w:after="0" w:line="240" w:lineRule="auto"/>
              <w:jc w:val="left"/>
            </w:pPr>
            <w:r/>
            <w:r>
              <w:rPr>
                <w:sz w:val="17"/>
              </w:rPr>
              <w:t>length of residence</w:t>
            </w:r>
          </w:p>
        </w:tc>
        <w:tc>
          <w:tcPr>
            <w:tcW w:type="dxa" w:w="4252"/>
          </w:tcPr>
          <w:p>
            <w:pPr>
              <w:spacing w:after="0" w:line="240" w:lineRule="auto"/>
              <w:jc w:val="left"/>
            </w:pPr>
            <w:r/>
            <w:r>
              <w:rPr>
                <w:sz w:val="17"/>
              </w:rPr>
              <w:t>1.329</w:t>
            </w:r>
          </w:p>
        </w:tc>
      </w:tr>
      <w:tr>
        <w:tc>
          <w:tcPr>
            <w:tcW w:type="dxa" w:w="4252"/>
          </w:tcPr>
          <w:p>
            <w:pPr>
              <w:spacing w:after="0" w:line="240" w:lineRule="auto"/>
              <w:jc w:val="left"/>
            </w:pPr>
            <w:r/>
            <w:r>
              <w:rPr>
                <w:sz w:val="17"/>
              </w:rPr>
              <w:t>age in years</w:t>
            </w:r>
          </w:p>
        </w:tc>
        <w:tc>
          <w:tcPr>
            <w:tcW w:type="dxa" w:w="4252"/>
          </w:tcPr>
          <w:p>
            <w:pPr>
              <w:spacing w:after="0" w:line="240" w:lineRule="auto"/>
              <w:jc w:val="left"/>
            </w:pPr>
            <w:r/>
            <w:r>
              <w:rPr>
                <w:sz w:val="17"/>
              </w:rPr>
              <w:t>1.271</w:t>
            </w:r>
          </w:p>
        </w:tc>
      </w:tr>
      <w:tr>
        <w:tc>
          <w:tcPr>
            <w:tcW w:type="dxa" w:w="4252"/>
          </w:tcPr>
          <w:p>
            <w:pPr>
              <w:spacing w:after="0" w:line="240" w:lineRule="auto"/>
              <w:jc w:val="left"/>
            </w:pPr>
            <w:r/>
            <w:r>
              <w:rPr>
                <w:sz w:val="17"/>
              </w:rPr>
              <w:t>good credit</w:t>
            </w:r>
          </w:p>
        </w:tc>
        <w:tc>
          <w:tcPr>
            <w:tcW w:type="dxa" w:w="4252"/>
          </w:tcPr>
          <w:p>
            <w:pPr>
              <w:spacing w:after="0" w:line="240" w:lineRule="auto"/>
              <w:jc w:val="left"/>
            </w:pPr>
            <w:r/>
            <w:r>
              <w:rPr>
                <w:sz w:val="17"/>
              </w:rPr>
              <w:t>1.188</w:t>
            </w:r>
          </w:p>
        </w:tc>
      </w:tr>
      <w:tr>
        <w:tc>
          <w:tcPr>
            <w:tcW w:type="dxa" w:w="4252"/>
          </w:tcPr>
          <w:p>
            <w:pPr>
              <w:spacing w:after="0" w:line="240" w:lineRule="auto"/>
              <w:jc w:val="left"/>
            </w:pPr>
            <w:r/>
            <w:r>
              <w:rPr>
                <w:sz w:val="17"/>
              </w:rPr>
              <w:t>home market value</w:t>
            </w:r>
          </w:p>
        </w:tc>
        <w:tc>
          <w:tcPr>
            <w:tcW w:type="dxa" w:w="4252"/>
          </w:tcPr>
          <w:p>
            <w:pPr>
              <w:spacing w:after="0" w:line="240" w:lineRule="auto"/>
              <w:jc w:val="left"/>
            </w:pPr>
            <w:r/>
            <w:r>
              <w:rPr>
                <w:sz w:val="17"/>
              </w:rPr>
              <w:t>1.175</w:t>
            </w:r>
          </w:p>
        </w:tc>
      </w:tr>
      <w:tr>
        <w:tc>
          <w:tcPr>
            <w:tcW w:type="dxa" w:w="4252"/>
          </w:tcPr>
          <w:p>
            <w:pPr>
              <w:spacing w:after="0" w:line="240" w:lineRule="auto"/>
              <w:jc w:val="left"/>
            </w:pPr>
            <w:r/>
            <w:r>
              <w:rPr>
                <w:sz w:val="17"/>
              </w:rPr>
              <w:t>curr ann amt</w:t>
            </w:r>
          </w:p>
        </w:tc>
        <w:tc>
          <w:tcPr>
            <w:tcW w:type="dxa" w:w="4252"/>
          </w:tcPr>
          <w:p>
            <w:pPr>
              <w:spacing w:after="0" w:line="240" w:lineRule="auto"/>
              <w:jc w:val="left"/>
            </w:pPr>
            <w:r/>
            <w:r>
              <w:rPr>
                <w:sz w:val="17"/>
              </w:rPr>
              <w:t>1.112</w:t>
            </w:r>
          </w:p>
        </w:tc>
      </w:tr>
      <w:tr>
        <w:tc>
          <w:tcPr>
            <w:tcW w:type="dxa" w:w="4252"/>
          </w:tcPr>
          <w:p>
            <w:pPr>
              <w:spacing w:after="0" w:line="240" w:lineRule="auto"/>
              <w:jc w:val="left"/>
            </w:pPr>
            <w:r/>
            <w:r>
              <w:rPr>
                <w:sz w:val="17"/>
              </w:rPr>
              <w:t>latitude</w:t>
            </w:r>
          </w:p>
        </w:tc>
        <w:tc>
          <w:tcPr>
            <w:tcW w:type="dxa" w:w="4252"/>
          </w:tcPr>
          <w:p>
            <w:pPr>
              <w:spacing w:after="0" w:line="240" w:lineRule="auto"/>
              <w:jc w:val="left"/>
            </w:pPr>
            <w:r/>
            <w:r>
              <w:rPr>
                <w:sz w:val="17"/>
              </w:rPr>
              <w:t>1.109</w:t>
            </w:r>
          </w:p>
        </w:tc>
      </w:tr>
      <w:tr>
        <w:tc>
          <w:tcPr>
            <w:tcW w:type="dxa" w:w="4252"/>
          </w:tcPr>
          <w:p>
            <w:pPr>
              <w:spacing w:after="0" w:line="240" w:lineRule="auto"/>
              <w:jc w:val="left"/>
            </w:pPr>
            <w:r/>
            <w:r>
              <w:rPr>
                <w:sz w:val="17"/>
              </w:rPr>
              <w:t>has children</w:t>
            </w:r>
          </w:p>
        </w:tc>
        <w:tc>
          <w:tcPr>
            <w:tcW w:type="dxa" w:w="4252"/>
          </w:tcPr>
          <w:p>
            <w:pPr>
              <w:spacing w:after="0" w:line="240" w:lineRule="auto"/>
              <w:jc w:val="left"/>
            </w:pPr>
            <w:r/>
            <w:r>
              <w:rPr>
                <w:sz w:val="17"/>
              </w:rPr>
              <w:t>1.065</w:t>
            </w:r>
          </w:p>
        </w:tc>
      </w:tr>
      <w:tr>
        <w:tc>
          <w:tcPr>
            <w:tcW w:type="dxa" w:w="4252"/>
          </w:tcPr>
          <w:p>
            <w:pPr>
              <w:spacing w:after="0" w:line="240" w:lineRule="auto"/>
              <w:jc w:val="left"/>
            </w:pPr>
            <w:r/>
            <w:r>
              <w:rPr>
                <w:sz w:val="17"/>
              </w:rPr>
              <w:t>longitude</w:t>
            </w:r>
          </w:p>
        </w:tc>
        <w:tc>
          <w:tcPr>
            <w:tcW w:type="dxa" w:w="4252"/>
          </w:tcPr>
          <w:p>
            <w:pPr>
              <w:spacing w:after="0" w:line="240" w:lineRule="auto"/>
              <w:jc w:val="left"/>
            </w:pPr>
            <w:r/>
            <w:r>
              <w:rPr>
                <w:sz w:val="17"/>
              </w:rPr>
              <w:t>1.057</w:t>
            </w:r>
          </w:p>
        </w:tc>
      </w:tr>
      <w:tr>
        <w:tc>
          <w:tcPr>
            <w:tcW w:type="dxa" w:w="4252"/>
          </w:tcPr>
          <w:p>
            <w:pPr>
              <w:spacing w:after="0" w:line="240" w:lineRule="auto"/>
              <w:jc w:val="left"/>
            </w:pPr>
            <w:r/>
            <w:r>
              <w:rPr>
                <w:sz w:val="17"/>
              </w:rPr>
              <w:t>college degree</w:t>
            </w:r>
          </w:p>
        </w:tc>
        <w:tc>
          <w:tcPr>
            <w:tcW w:type="dxa" w:w="4252"/>
          </w:tcPr>
          <w:p>
            <w:pPr>
              <w:spacing w:after="0" w:line="240" w:lineRule="auto"/>
              <w:jc w:val="left"/>
            </w:pPr>
            <w:r/>
            <w:r>
              <w:rPr>
                <w:sz w:val="17"/>
              </w:rPr>
              <w:t>1.034</w:t>
            </w:r>
          </w:p>
        </w:tc>
      </w:tr>
    </w:tbl>
    <w:p>
      <w:pPr>
        <w:spacing w:after="40"/>
      </w:pPr>
    </w:p>
    <w:p>
      <w:pPr>
        <w:pStyle w:val="Heading2"/>
      </w:pPr>
      <w:r>
        <w:t>Appendix D. Interpretable Logistic Regression</w:t>
      </w:r>
    </w:p>
    <w:p>
      <w:r>
        <w:t>Adjusted odds ratios with 95% confidence intervals; numeric variables are standardised (per 1 SD), categories are compared with the most common level.</w:t>
      </w:r>
    </w:p>
    <w:p>
      <w:pPr>
        <w:keepNext/>
        <w:spacing w:after="40"/>
        <w:jc w:val="center"/>
      </w:pPr>
      <w:r>
        <w:drawing>
          <wp:inline xmlns:a="http://schemas.openxmlformats.org/drawingml/2006/main" xmlns:pic="http://schemas.openxmlformats.org/drawingml/2006/picture">
            <wp:extent cx="5220000" cy="2103912"/>
            <wp:docPr id="21" name="Picture 21"/>
            <wp:cNvGraphicFramePr>
              <a:graphicFrameLocks noChangeAspect="1"/>
            </wp:cNvGraphicFramePr>
            <a:graphic>
              <a:graphicData uri="http://schemas.openxmlformats.org/drawingml/2006/picture">
                <pic:pic>
                  <pic:nvPicPr>
                    <pic:cNvPr id="0" name="fig20_logit_odds_ratios.png"/>
                    <pic:cNvPicPr/>
                  </pic:nvPicPr>
                  <pic:blipFill>
                    <a:blip r:embed="rId30"/>
                    <a:stretch>
                      <a:fillRect/>
                    </a:stretch>
                  </pic:blipFill>
                  <pic:spPr>
                    <a:xfrm>
                      <a:off x="0" y="0"/>
                      <a:ext cx="5220000" cy="2103912"/>
                    </a:xfrm>
                    <a:prstGeom prst="rect"/>
                  </pic:spPr>
                </pic:pic>
              </a:graphicData>
            </a:graphic>
          </wp:inline>
        </w:drawing>
      </w:r>
    </w:p>
    <w:p>
      <w:pPr>
        <w:pStyle w:val="Caption"/>
        <w:jc w:val="center"/>
      </w:pPr>
      <w:r>
        <w:rPr>
          <w:b/>
        </w:rPr>
        <w:t xml:space="preserve">Figure D.1. </w:t>
      </w:r>
      <w:r>
        <w:t>Logistic Regression: Odds Ratios for Churn (95% CI)</w:t>
      </w:r>
    </w:p>
    <w:p>
      <w:pPr>
        <w:pStyle w:val="Caption"/>
        <w:keepNext/>
      </w:pPr>
      <w:r>
        <w:rPr>
          <w:b/>
        </w:rPr>
        <w:t xml:space="preserve">Table D.1. </w:t>
      </w:r>
      <w:r>
        <w:t>Logistic regression: odds ratios, 95% CI, p-values and average marginal effects.</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val="clear" w:color="auto" w:fill="D9E2F3"/>
          </w:tcPr>
          <w:p>
            <w:pPr>
              <w:spacing w:after="0"/>
              <w:jc w:val="left"/>
            </w:pPr>
            <w:r/>
            <w:r>
              <w:rPr>
                <w:b/>
                <w:sz w:val="15"/>
              </w:rPr>
              <w:t>Term</w:t>
            </w:r>
          </w:p>
        </w:tc>
        <w:tc>
          <w:tcPr>
            <w:tcW w:type="dxa" w:w="945"/>
            <w:shd w:val="clear" w:color="auto" w:fill="D9E2F3"/>
          </w:tcPr>
          <w:p>
            <w:pPr>
              <w:spacing w:after="0"/>
              <w:jc w:val="left"/>
            </w:pPr>
            <w:r/>
            <w:r>
              <w:rPr>
                <w:b/>
                <w:sz w:val="15"/>
              </w:rPr>
              <w:t>Coef</w:t>
            </w:r>
          </w:p>
        </w:tc>
        <w:tc>
          <w:tcPr>
            <w:tcW w:type="dxa" w:w="945"/>
            <w:shd w:val="clear" w:color="auto" w:fill="D9E2F3"/>
          </w:tcPr>
          <w:p>
            <w:pPr>
              <w:spacing w:after="0"/>
              <w:jc w:val="left"/>
            </w:pPr>
            <w:r/>
            <w:r>
              <w:rPr>
                <w:b/>
                <w:sz w:val="15"/>
              </w:rPr>
              <w:t>Odds ratio</w:t>
            </w:r>
          </w:p>
        </w:tc>
        <w:tc>
          <w:tcPr>
            <w:tcW w:type="dxa" w:w="945"/>
            <w:shd w:val="clear" w:color="auto" w:fill="D9E2F3"/>
          </w:tcPr>
          <w:p>
            <w:pPr>
              <w:spacing w:after="0"/>
              <w:jc w:val="left"/>
            </w:pPr>
            <w:r/>
            <w:r>
              <w:rPr>
                <w:b/>
                <w:sz w:val="15"/>
              </w:rPr>
              <w:t>Or ci low</w:t>
            </w:r>
          </w:p>
        </w:tc>
        <w:tc>
          <w:tcPr>
            <w:tcW w:type="dxa" w:w="945"/>
            <w:shd w:val="clear" w:color="auto" w:fill="D9E2F3"/>
          </w:tcPr>
          <w:p>
            <w:pPr>
              <w:spacing w:after="0"/>
              <w:jc w:val="left"/>
            </w:pPr>
            <w:r/>
            <w:r>
              <w:rPr>
                <w:b/>
                <w:sz w:val="15"/>
              </w:rPr>
              <w:t>Or ci high</w:t>
            </w:r>
          </w:p>
        </w:tc>
        <w:tc>
          <w:tcPr>
            <w:tcW w:type="dxa" w:w="945"/>
            <w:shd w:val="clear" w:color="auto" w:fill="D9E2F3"/>
          </w:tcPr>
          <w:p>
            <w:pPr>
              <w:spacing w:after="0"/>
              <w:jc w:val="left"/>
            </w:pPr>
            <w:r/>
            <w:r>
              <w:rPr>
                <w:b/>
                <w:sz w:val="15"/>
              </w:rPr>
              <w:t>P value</w:t>
            </w:r>
          </w:p>
        </w:tc>
        <w:tc>
          <w:tcPr>
            <w:tcW w:type="dxa" w:w="945"/>
            <w:shd w:val="clear" w:color="auto" w:fill="D9E2F3"/>
          </w:tcPr>
          <w:p>
            <w:pPr>
              <w:spacing w:after="0"/>
              <w:jc w:val="left"/>
            </w:pPr>
            <w:r/>
            <w:r>
              <w:rPr>
                <w:b/>
                <w:sz w:val="15"/>
              </w:rPr>
              <w:t>Scale</w:t>
            </w:r>
          </w:p>
        </w:tc>
        <w:tc>
          <w:tcPr>
            <w:tcW w:type="dxa" w:w="945"/>
            <w:shd w:val="clear" w:color="auto" w:fill="D9E2F3"/>
          </w:tcPr>
          <w:p>
            <w:pPr>
              <w:spacing w:after="0"/>
              <w:jc w:val="left"/>
            </w:pPr>
            <w:r/>
            <w:r>
              <w:rPr>
                <w:b/>
                <w:sz w:val="15"/>
              </w:rPr>
              <w:t>Avg marginal effect pp</w:t>
            </w:r>
          </w:p>
        </w:tc>
        <w:tc>
          <w:tcPr>
            <w:tcW w:type="dxa" w:w="945"/>
            <w:shd w:val="clear" w:color="auto" w:fill="D9E2F3"/>
          </w:tcPr>
          <w:p>
            <w:pPr>
              <w:spacing w:after="0"/>
              <w:jc w:val="left"/>
            </w:pPr>
            <w:r/>
            <w:r>
              <w:rPr>
                <w:b/>
                <w:sz w:val="15"/>
              </w:rPr>
              <w:t>Interpretation</w:t>
            </w:r>
          </w:p>
        </w:tc>
      </w:tr>
      <w:tr>
        <w:tc>
          <w:tcPr>
            <w:tcW w:type="dxa" w:w="945"/>
          </w:tcPr>
          <w:p>
            <w:pPr>
              <w:spacing w:after="0" w:line="240" w:lineRule="auto"/>
              <w:jc w:val="left"/>
            </w:pPr>
            <w:r/>
            <w:r>
              <w:rPr>
                <w:sz w:val="15"/>
              </w:rPr>
              <w:t>age band = Missing</w:t>
            </w:r>
          </w:p>
        </w:tc>
        <w:tc>
          <w:tcPr>
            <w:tcW w:type="dxa" w:w="945"/>
          </w:tcPr>
          <w:p>
            <w:pPr>
              <w:spacing w:after="0" w:line="240" w:lineRule="auto"/>
              <w:jc w:val="left"/>
            </w:pPr>
            <w:r/>
            <w:r>
              <w:rPr>
                <w:sz w:val="15"/>
              </w:rPr>
              <w:t>-16.8</w:t>
            </w:r>
          </w:p>
        </w:tc>
        <w:tc>
          <w:tcPr>
            <w:tcW w:type="dxa" w:w="945"/>
          </w:tcPr>
          <w:p>
            <w:pPr>
              <w:spacing w:after="0" w:line="240" w:lineRule="auto"/>
              <w:jc w:val="left"/>
            </w:pPr>
            <w:r/>
            <w:r>
              <w:rPr>
                <w:sz w:val="15"/>
              </w:rPr>
              <w:t>5.2e-08</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infB</w:t>
            </w:r>
          </w:p>
        </w:tc>
        <w:tc>
          <w:tcPr>
            <w:tcW w:type="dxa" w:w="945"/>
          </w:tcPr>
          <w:p>
            <w:pPr>
              <w:spacing w:after="0" w:line="240" w:lineRule="auto"/>
              <w:jc w:val="left"/>
            </w:pPr>
            <w:r/>
            <w:r>
              <w:rPr>
                <w:sz w:val="15"/>
              </w:rPr>
              <w:t>0.997</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-148.0</w:t>
            </w:r>
          </w:p>
        </w:tc>
        <w:tc>
          <w:tcPr>
            <w:tcW w:type="dxa" w:w="945"/>
          </w:tcPr>
          <w:p>
            <w:pPr>
              <w:spacing w:after="0" w:line="240" w:lineRule="auto"/>
              <w:jc w:val="left"/>
            </w:pPr>
            <w:r/>
            <w:r>
              <w:rPr>
                <w:sz w:val="15"/>
              </w:rPr>
              <w:t>-100% odds of churn (vs '45-54')</w:t>
            </w:r>
          </w:p>
        </w:tc>
      </w:tr>
      <w:tr>
        <w:tc>
          <w:tcPr>
            <w:tcW w:type="dxa" w:w="945"/>
          </w:tcPr>
          <w:p>
            <w:pPr>
              <w:spacing w:after="0" w:line="240" w:lineRule="auto"/>
              <w:jc w:val="left"/>
            </w:pPr>
            <w:r/>
            <w:r>
              <w:rPr>
                <w:sz w:val="15"/>
              </w:rPr>
              <w:t>tenure band = 0-6m</w:t>
            </w:r>
          </w:p>
        </w:tc>
        <w:tc>
          <w:tcPr>
            <w:tcW w:type="dxa" w:w="945"/>
          </w:tcPr>
          <w:p>
            <w:pPr>
              <w:spacing w:after="0" w:line="240" w:lineRule="auto"/>
              <w:jc w:val="left"/>
            </w:pPr>
            <w:r/>
            <w:r>
              <w:rPr>
                <w:sz w:val="15"/>
              </w:rPr>
              <w:t>2.502</w:t>
            </w:r>
          </w:p>
        </w:tc>
        <w:tc>
          <w:tcPr>
            <w:tcW w:type="dxa" w:w="945"/>
          </w:tcPr>
          <w:p>
            <w:pPr>
              <w:spacing w:after="0" w:line="240" w:lineRule="auto"/>
              <w:jc w:val="left"/>
            </w:pPr>
            <w:r/>
            <w:r>
              <w:rPr>
                <w:sz w:val="15"/>
              </w:rPr>
              <w:t>12.2</w:t>
            </w:r>
          </w:p>
        </w:tc>
        <w:tc>
          <w:tcPr>
            <w:tcW w:type="dxa" w:w="945"/>
          </w:tcPr>
          <w:p>
            <w:pPr>
              <w:spacing w:after="0" w:line="240" w:lineRule="auto"/>
              <w:jc w:val="left"/>
            </w:pPr>
            <w:r/>
            <w:r>
              <w:rPr>
                <w:sz w:val="15"/>
              </w:rPr>
              <w:t>11.7</w:t>
            </w:r>
          </w:p>
        </w:tc>
        <w:tc>
          <w:tcPr>
            <w:tcW w:type="dxa" w:w="945"/>
          </w:tcPr>
          <w:p>
            <w:pPr>
              <w:spacing w:after="0" w:line="240" w:lineRule="auto"/>
              <w:jc w:val="left"/>
            </w:pPr>
            <w:r/>
            <w:r>
              <w:rPr>
                <w:sz w:val="15"/>
              </w:rPr>
              <w:t>12.7</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vs '5y+'</w:t>
            </w:r>
          </w:p>
        </w:tc>
        <w:tc>
          <w:tcPr>
            <w:tcW w:type="dxa" w:w="945"/>
          </w:tcPr>
          <w:p>
            <w:pPr>
              <w:spacing w:after="0" w:line="240" w:lineRule="auto"/>
              <w:jc w:val="left"/>
            </w:pPr>
            <w:r/>
            <w:r>
              <w:rPr>
                <w:sz w:val="15"/>
              </w:rPr>
              <w:t>22.1</w:t>
            </w:r>
          </w:p>
        </w:tc>
        <w:tc>
          <w:tcPr>
            <w:tcW w:type="dxa" w:w="945"/>
          </w:tcPr>
          <w:p>
            <w:pPr>
              <w:spacing w:after="0" w:line="240" w:lineRule="auto"/>
              <w:jc w:val="left"/>
            </w:pPr>
            <w:r/>
            <w:r>
              <w:rPr>
                <w:sz w:val="15"/>
              </w:rPr>
              <w:t>+1120% odds of churn (vs '5y+')</w:t>
            </w:r>
          </w:p>
        </w:tc>
      </w:tr>
      <w:tr>
        <w:tc>
          <w:tcPr>
            <w:tcW w:type="dxa" w:w="945"/>
          </w:tcPr>
          <w:p>
            <w:pPr>
              <w:spacing w:after="0" w:line="240" w:lineRule="auto"/>
              <w:jc w:val="left"/>
            </w:pPr>
            <w:r/>
            <w:r>
              <w:rPr>
                <w:sz w:val="15"/>
              </w:rPr>
              <w:t>tenure band = 6-12m</w:t>
            </w:r>
          </w:p>
        </w:tc>
        <w:tc>
          <w:tcPr>
            <w:tcW w:type="dxa" w:w="945"/>
          </w:tcPr>
          <w:p>
            <w:pPr>
              <w:spacing w:after="0" w:line="240" w:lineRule="auto"/>
              <w:jc w:val="left"/>
            </w:pPr>
            <w:r/>
            <w:r>
              <w:rPr>
                <w:sz w:val="15"/>
              </w:rPr>
              <w:t>1.008</w:t>
            </w:r>
          </w:p>
        </w:tc>
        <w:tc>
          <w:tcPr>
            <w:tcW w:type="dxa" w:w="945"/>
          </w:tcPr>
          <w:p>
            <w:pPr>
              <w:spacing w:after="0" w:line="240" w:lineRule="auto"/>
              <w:jc w:val="left"/>
            </w:pPr>
            <w:r/>
            <w:r>
              <w:rPr>
                <w:sz w:val="15"/>
              </w:rPr>
              <w:t>2.740</w:t>
            </w:r>
          </w:p>
        </w:tc>
        <w:tc>
          <w:tcPr>
            <w:tcW w:type="dxa" w:w="945"/>
          </w:tcPr>
          <w:p>
            <w:pPr>
              <w:spacing w:after="0" w:line="240" w:lineRule="auto"/>
              <w:jc w:val="left"/>
            </w:pPr>
            <w:r/>
            <w:r>
              <w:rPr>
                <w:sz w:val="15"/>
              </w:rPr>
              <w:t>2.558</w:t>
            </w:r>
          </w:p>
        </w:tc>
        <w:tc>
          <w:tcPr>
            <w:tcW w:type="dxa" w:w="945"/>
          </w:tcPr>
          <w:p>
            <w:pPr>
              <w:spacing w:after="0" w:line="240" w:lineRule="auto"/>
              <w:jc w:val="left"/>
            </w:pPr>
            <w:r/>
            <w:r>
              <w:rPr>
                <w:sz w:val="15"/>
              </w:rPr>
              <w:t>2.936</w:t>
            </w:r>
          </w:p>
        </w:tc>
        <w:tc>
          <w:tcPr>
            <w:tcW w:type="dxa" w:w="945"/>
          </w:tcPr>
          <w:p>
            <w:pPr>
              <w:spacing w:after="0" w:line="240" w:lineRule="auto"/>
              <w:jc w:val="left"/>
            </w:pPr>
            <w:r/>
            <w:r>
              <w:rPr>
                <w:sz w:val="15"/>
              </w:rPr>
              <w:t>1.5e-180</w:t>
            </w:r>
          </w:p>
        </w:tc>
        <w:tc>
          <w:tcPr>
            <w:tcW w:type="dxa" w:w="945"/>
          </w:tcPr>
          <w:p>
            <w:pPr>
              <w:spacing w:after="0" w:line="240" w:lineRule="auto"/>
              <w:jc w:val="left"/>
            </w:pPr>
            <w:r/>
            <w:r>
              <w:rPr>
                <w:sz w:val="15"/>
              </w:rPr>
              <w:t>vs '5y+'</w:t>
            </w:r>
          </w:p>
        </w:tc>
        <w:tc>
          <w:tcPr>
            <w:tcW w:type="dxa" w:w="945"/>
          </w:tcPr>
          <w:p>
            <w:pPr>
              <w:spacing w:after="0" w:line="240" w:lineRule="auto"/>
              <w:jc w:val="left"/>
            </w:pPr>
            <w:r/>
            <w:r>
              <w:rPr>
                <w:sz w:val="15"/>
              </w:rPr>
              <w:t>8.892</w:t>
            </w:r>
          </w:p>
        </w:tc>
        <w:tc>
          <w:tcPr>
            <w:tcW w:type="dxa" w:w="945"/>
          </w:tcPr>
          <w:p>
            <w:pPr>
              <w:spacing w:after="0" w:line="240" w:lineRule="auto"/>
              <w:jc w:val="left"/>
            </w:pPr>
            <w:r/>
            <w:r>
              <w:rPr>
                <w:sz w:val="15"/>
              </w:rPr>
              <w:t>+174% odds of churn (vs '5y+')</w:t>
            </w:r>
          </w:p>
        </w:tc>
      </w:tr>
      <w:tr>
        <w:tc>
          <w:tcPr>
            <w:tcW w:type="dxa" w:w="945"/>
          </w:tcPr>
          <w:p>
            <w:pPr>
              <w:spacing w:after="0" w:line="240" w:lineRule="auto"/>
              <w:jc w:val="left"/>
            </w:pPr>
            <w:r/>
            <w:r>
              <w:rPr>
                <w:sz w:val="15"/>
              </w:rPr>
              <w:t>tenure band = 1-2y</w:t>
            </w:r>
          </w:p>
        </w:tc>
        <w:tc>
          <w:tcPr>
            <w:tcW w:type="dxa" w:w="945"/>
          </w:tcPr>
          <w:p>
            <w:pPr>
              <w:spacing w:after="0" w:line="240" w:lineRule="auto"/>
              <w:jc w:val="left"/>
            </w:pPr>
            <w:r/>
            <w:r>
              <w:rPr>
                <w:sz w:val="15"/>
              </w:rPr>
              <w:t>0.486</w:t>
            </w:r>
          </w:p>
        </w:tc>
        <w:tc>
          <w:tcPr>
            <w:tcW w:type="dxa" w:w="945"/>
          </w:tcPr>
          <w:p>
            <w:pPr>
              <w:spacing w:after="0" w:line="240" w:lineRule="auto"/>
              <w:jc w:val="left"/>
            </w:pPr>
            <w:r/>
            <w:r>
              <w:rPr>
                <w:sz w:val="15"/>
              </w:rPr>
              <w:t>1.626</w:t>
            </w:r>
          </w:p>
        </w:tc>
        <w:tc>
          <w:tcPr>
            <w:tcW w:type="dxa" w:w="945"/>
          </w:tcPr>
          <w:p>
            <w:pPr>
              <w:spacing w:after="0" w:line="240" w:lineRule="auto"/>
              <w:jc w:val="left"/>
            </w:pPr>
            <w:r/>
            <w:r>
              <w:rPr>
                <w:sz w:val="15"/>
              </w:rPr>
              <w:t>1.475</w:t>
            </w:r>
          </w:p>
        </w:tc>
        <w:tc>
          <w:tcPr>
            <w:tcW w:type="dxa" w:w="945"/>
          </w:tcPr>
          <w:p>
            <w:pPr>
              <w:spacing w:after="0" w:line="240" w:lineRule="auto"/>
              <w:jc w:val="left"/>
            </w:pPr>
            <w:r/>
            <w:r>
              <w:rPr>
                <w:sz w:val="15"/>
              </w:rPr>
              <w:t>1.792</w:t>
            </w:r>
          </w:p>
        </w:tc>
        <w:tc>
          <w:tcPr>
            <w:tcW w:type="dxa" w:w="945"/>
          </w:tcPr>
          <w:p>
            <w:pPr>
              <w:spacing w:after="0" w:line="240" w:lineRule="auto"/>
              <w:jc w:val="left"/>
            </w:pPr>
            <w:r/>
            <w:r>
              <w:rPr>
                <w:sz w:val="15"/>
              </w:rPr>
              <w:t>1.5e-22</w:t>
            </w:r>
          </w:p>
        </w:tc>
        <w:tc>
          <w:tcPr>
            <w:tcW w:type="dxa" w:w="945"/>
          </w:tcPr>
          <w:p>
            <w:pPr>
              <w:spacing w:after="0" w:line="240" w:lineRule="auto"/>
              <w:jc w:val="left"/>
            </w:pPr>
            <w:r/>
            <w:r>
              <w:rPr>
                <w:sz w:val="15"/>
              </w:rPr>
              <w:t>vs '5y+'</w:t>
            </w:r>
          </w:p>
        </w:tc>
        <w:tc>
          <w:tcPr>
            <w:tcW w:type="dxa" w:w="945"/>
          </w:tcPr>
          <w:p>
            <w:pPr>
              <w:spacing w:after="0" w:line="240" w:lineRule="auto"/>
              <w:jc w:val="left"/>
            </w:pPr>
            <w:r/>
            <w:r>
              <w:rPr>
                <w:sz w:val="15"/>
              </w:rPr>
              <w:t>4.287</w:t>
            </w:r>
          </w:p>
        </w:tc>
        <w:tc>
          <w:tcPr>
            <w:tcW w:type="dxa" w:w="945"/>
          </w:tcPr>
          <w:p>
            <w:pPr>
              <w:spacing w:after="0" w:line="240" w:lineRule="auto"/>
              <w:jc w:val="left"/>
            </w:pPr>
            <w:r/>
            <w:r>
              <w:rPr>
                <w:sz w:val="15"/>
              </w:rPr>
              <w:t>+63% odds of churn (vs '5y+')</w:t>
            </w:r>
          </w:p>
        </w:tc>
      </w:tr>
      <w:tr>
        <w:tc>
          <w:tcPr>
            <w:tcW w:type="dxa" w:w="945"/>
          </w:tcPr>
          <w:p>
            <w:pPr>
              <w:spacing w:after="0" w:line="240" w:lineRule="auto"/>
              <w:jc w:val="left"/>
            </w:pPr>
            <w:r/>
            <w:r>
              <w:rPr>
                <w:sz w:val="15"/>
              </w:rPr>
              <w:t>age band = &lt;25</w:t>
            </w:r>
          </w:p>
        </w:tc>
        <w:tc>
          <w:tcPr>
            <w:tcW w:type="dxa" w:w="945"/>
          </w:tcPr>
          <w:p>
            <w:pPr>
              <w:spacing w:after="0" w:line="240" w:lineRule="auto"/>
              <w:jc w:val="left"/>
            </w:pPr>
            <w:r/>
            <w:r>
              <w:rPr>
                <w:sz w:val="15"/>
              </w:rPr>
              <w:t>-0.301</w:t>
            </w:r>
          </w:p>
        </w:tc>
        <w:tc>
          <w:tcPr>
            <w:tcW w:type="dxa" w:w="945"/>
          </w:tcPr>
          <w:p>
            <w:pPr>
              <w:spacing w:after="0" w:line="240" w:lineRule="auto"/>
              <w:jc w:val="left"/>
            </w:pPr>
            <w:r/>
            <w:r>
              <w:rPr>
                <w:sz w:val="15"/>
              </w:rPr>
              <w:t>0.740</w:t>
            </w:r>
          </w:p>
        </w:tc>
        <w:tc>
          <w:tcPr>
            <w:tcW w:type="dxa" w:w="945"/>
          </w:tcPr>
          <w:p>
            <w:pPr>
              <w:spacing w:after="0" w:line="240" w:lineRule="auto"/>
              <w:jc w:val="left"/>
            </w:pPr>
            <w:r/>
            <w:r>
              <w:rPr>
                <w:sz w:val="15"/>
              </w:rPr>
              <w:t>0.441</w:t>
            </w:r>
          </w:p>
        </w:tc>
        <w:tc>
          <w:tcPr>
            <w:tcW w:type="dxa" w:w="945"/>
          </w:tcPr>
          <w:p>
            <w:pPr>
              <w:spacing w:after="0" w:line="240" w:lineRule="auto"/>
              <w:jc w:val="left"/>
            </w:pPr>
            <w:r/>
            <w:r>
              <w:rPr>
                <w:sz w:val="15"/>
              </w:rPr>
              <w:t>1.242</w:t>
            </w:r>
          </w:p>
        </w:tc>
        <w:tc>
          <w:tcPr>
            <w:tcW w:type="dxa" w:w="945"/>
          </w:tcPr>
          <w:p>
            <w:pPr>
              <w:spacing w:after="0" w:line="240" w:lineRule="auto"/>
              <w:jc w:val="left"/>
            </w:pPr>
            <w:r/>
            <w:r>
              <w:rPr>
                <w:sz w:val="15"/>
              </w:rPr>
              <w:t>0.255</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-2.653</w:t>
            </w:r>
          </w:p>
        </w:tc>
        <w:tc>
          <w:tcPr>
            <w:tcW w:type="dxa" w:w="945"/>
          </w:tcPr>
          <w:p>
            <w:pPr>
              <w:spacing w:after="0" w:line="240" w:lineRule="auto"/>
              <w:jc w:val="left"/>
            </w:pPr>
            <w:r/>
            <w:r>
              <w:rPr>
                <w:sz w:val="15"/>
              </w:rPr>
              <w:t>-26% odds of churn (vs '45-54')</w:t>
            </w:r>
          </w:p>
        </w:tc>
      </w:tr>
      <w:tr>
        <w:tc>
          <w:tcPr>
            <w:tcW w:type="dxa" w:w="945"/>
          </w:tcPr>
          <w:p>
            <w:pPr>
              <w:spacing w:after="0" w:line="240" w:lineRule="auto"/>
              <w:jc w:val="left"/>
            </w:pPr>
            <w:r/>
            <w:r>
              <w:rPr>
                <w:sz w:val="15"/>
              </w:rPr>
              <w:t>age band = 65+</w:t>
            </w:r>
          </w:p>
        </w:tc>
        <w:tc>
          <w:tcPr>
            <w:tcW w:type="dxa" w:w="945"/>
          </w:tcPr>
          <w:p>
            <w:pPr>
              <w:spacing w:after="0" w:line="240" w:lineRule="auto"/>
              <w:jc w:val="left"/>
            </w:pPr>
            <w:r/>
            <w:r>
              <w:rPr>
                <w:sz w:val="15"/>
              </w:rPr>
              <w:t>-0.082</w:t>
            </w:r>
          </w:p>
        </w:tc>
        <w:tc>
          <w:tcPr>
            <w:tcW w:type="dxa" w:w="945"/>
          </w:tcPr>
          <w:p>
            <w:pPr>
              <w:spacing w:after="0" w:line="240" w:lineRule="auto"/>
              <w:jc w:val="left"/>
            </w:pPr>
            <w:r/>
            <w:r>
              <w:rPr>
                <w:sz w:val="15"/>
              </w:rPr>
              <w:t>0.921</w:t>
            </w:r>
          </w:p>
        </w:tc>
        <w:tc>
          <w:tcPr>
            <w:tcW w:type="dxa" w:w="945"/>
          </w:tcPr>
          <w:p>
            <w:pPr>
              <w:spacing w:after="0" w:line="240" w:lineRule="auto"/>
              <w:jc w:val="left"/>
            </w:pPr>
            <w:r/>
            <w:r>
              <w:rPr>
                <w:sz w:val="15"/>
              </w:rPr>
              <w:t>0.877</w:t>
            </w:r>
          </w:p>
        </w:tc>
        <w:tc>
          <w:tcPr>
            <w:tcW w:type="dxa" w:w="945"/>
          </w:tcPr>
          <w:p>
            <w:pPr>
              <w:spacing w:after="0" w:line="240" w:lineRule="auto"/>
              <w:jc w:val="left"/>
            </w:pPr>
            <w:r/>
            <w:r>
              <w:rPr>
                <w:sz w:val="15"/>
              </w:rPr>
              <w:t>0.968</w:t>
            </w:r>
          </w:p>
        </w:tc>
        <w:tc>
          <w:tcPr>
            <w:tcW w:type="dxa" w:w="945"/>
          </w:tcPr>
          <w:p>
            <w:pPr>
              <w:spacing w:after="0" w:line="240" w:lineRule="auto"/>
              <w:jc w:val="left"/>
            </w:pPr>
            <w:r/>
            <w:r>
              <w:rPr>
                <w:sz w:val="15"/>
              </w:rPr>
              <w:t>0.001</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-0.725</w:t>
            </w:r>
          </w:p>
        </w:tc>
        <w:tc>
          <w:tcPr>
            <w:tcW w:type="dxa" w:w="945"/>
          </w:tcPr>
          <w:p>
            <w:pPr>
              <w:spacing w:after="0" w:line="240" w:lineRule="auto"/>
              <w:jc w:val="left"/>
            </w:pPr>
            <w:r/>
            <w:r>
              <w:rPr>
                <w:sz w:val="15"/>
              </w:rPr>
              <w:t>-8% odds of churn (vs '45-54')</w:t>
            </w:r>
          </w:p>
        </w:tc>
      </w:tr>
      <w:tr>
        <w:tc>
          <w:tcPr>
            <w:tcW w:type="dxa" w:w="945"/>
          </w:tcPr>
          <w:p>
            <w:pPr>
              <w:spacing w:after="0" w:line="240" w:lineRule="auto"/>
              <w:jc w:val="left"/>
            </w:pPr>
            <w:r/>
            <w:r>
              <w:rPr>
                <w:sz w:val="15"/>
              </w:rPr>
              <w:t>age band = 25-34</w:t>
            </w:r>
          </w:p>
        </w:tc>
        <w:tc>
          <w:tcPr>
            <w:tcW w:type="dxa" w:w="945"/>
          </w:tcPr>
          <w:p>
            <w:pPr>
              <w:spacing w:after="0" w:line="240" w:lineRule="auto"/>
              <w:jc w:val="left"/>
            </w:pPr>
            <w:r/>
            <w:r>
              <w:rPr>
                <w:sz w:val="15"/>
              </w:rPr>
              <w:t>0.047</w:t>
            </w:r>
          </w:p>
        </w:tc>
        <w:tc>
          <w:tcPr>
            <w:tcW w:type="dxa" w:w="945"/>
          </w:tcPr>
          <w:p>
            <w:pPr>
              <w:spacing w:after="0" w:line="240" w:lineRule="auto"/>
              <w:jc w:val="left"/>
            </w:pPr>
            <w:r/>
            <w:r>
              <w:rPr>
                <w:sz w:val="15"/>
              </w:rPr>
              <w:t>1.048</w:t>
            </w:r>
          </w:p>
        </w:tc>
        <w:tc>
          <w:tcPr>
            <w:tcW w:type="dxa" w:w="945"/>
          </w:tcPr>
          <w:p>
            <w:pPr>
              <w:spacing w:after="0" w:line="240" w:lineRule="auto"/>
              <w:jc w:val="left"/>
            </w:pPr>
            <w:r/>
            <w:r>
              <w:rPr>
                <w:sz w:val="15"/>
              </w:rPr>
              <w:t>0.981</w:t>
            </w:r>
          </w:p>
        </w:tc>
        <w:tc>
          <w:tcPr>
            <w:tcW w:type="dxa" w:w="945"/>
          </w:tcPr>
          <w:p>
            <w:pPr>
              <w:spacing w:after="0" w:line="240" w:lineRule="auto"/>
              <w:jc w:val="left"/>
            </w:pPr>
            <w:r/>
            <w:r>
              <w:rPr>
                <w:sz w:val="15"/>
              </w:rPr>
              <w:t>1.120</w:t>
            </w:r>
          </w:p>
        </w:tc>
        <w:tc>
          <w:tcPr>
            <w:tcW w:type="dxa" w:w="945"/>
          </w:tcPr>
          <w:p>
            <w:pPr>
              <w:spacing w:after="0" w:line="240" w:lineRule="auto"/>
              <w:jc w:val="left"/>
            </w:pPr>
            <w:r/>
            <w:r>
              <w:rPr>
                <w:sz w:val="15"/>
              </w:rPr>
              <w:t>0.163</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0.417</w:t>
            </w:r>
          </w:p>
        </w:tc>
        <w:tc>
          <w:tcPr>
            <w:tcW w:type="dxa" w:w="945"/>
          </w:tcPr>
          <w:p>
            <w:pPr>
              <w:spacing w:after="0" w:line="240" w:lineRule="auto"/>
              <w:jc w:val="left"/>
            </w:pPr>
            <w:r/>
            <w:r>
              <w:rPr>
                <w:sz w:val="15"/>
              </w:rPr>
              <w:t>+5% odds of churn (vs '45-54')</w:t>
            </w:r>
          </w:p>
        </w:tc>
      </w:tr>
      <w:tr>
        <w:tc>
          <w:tcPr>
            <w:tcW w:type="dxa" w:w="945"/>
          </w:tcPr>
          <w:p>
            <w:pPr>
              <w:spacing w:after="0" w:line="240" w:lineRule="auto"/>
              <w:jc w:val="left"/>
            </w:pPr>
            <w:r/>
            <w:r>
              <w:rPr>
                <w:sz w:val="15"/>
              </w:rPr>
              <w:t>age band = 35-44</w:t>
            </w:r>
          </w:p>
        </w:tc>
        <w:tc>
          <w:tcPr>
            <w:tcW w:type="dxa" w:w="945"/>
          </w:tcPr>
          <w:p>
            <w:pPr>
              <w:spacing w:after="0" w:line="240" w:lineRule="auto"/>
              <w:jc w:val="left"/>
            </w:pPr>
            <w:r/>
            <w:r>
              <w:rPr>
                <w:sz w:val="15"/>
              </w:rPr>
              <w:t>-0.015</w:t>
            </w:r>
          </w:p>
        </w:tc>
        <w:tc>
          <w:tcPr>
            <w:tcW w:type="dxa" w:w="945"/>
          </w:tcPr>
          <w:p>
            <w:pPr>
              <w:spacing w:after="0" w:line="240" w:lineRule="auto"/>
              <w:jc w:val="left"/>
            </w:pPr>
            <w:r/>
            <w:r>
              <w:rPr>
                <w:sz w:val="15"/>
              </w:rPr>
              <w:t>0.985</w:t>
            </w:r>
          </w:p>
        </w:tc>
        <w:tc>
          <w:tcPr>
            <w:tcW w:type="dxa" w:w="945"/>
          </w:tcPr>
          <w:p>
            <w:pPr>
              <w:spacing w:after="0" w:line="240" w:lineRule="auto"/>
              <w:jc w:val="left"/>
            </w:pPr>
            <w:r/>
            <w:r>
              <w:rPr>
                <w:sz w:val="15"/>
              </w:rPr>
              <w:t>0.940</w:t>
            </w:r>
          </w:p>
        </w:tc>
        <w:tc>
          <w:tcPr>
            <w:tcW w:type="dxa" w:w="945"/>
          </w:tcPr>
          <w:p>
            <w:pPr>
              <w:spacing w:after="0" w:line="240" w:lineRule="auto"/>
              <w:jc w:val="left"/>
            </w:pPr>
            <w:r/>
            <w:r>
              <w:rPr>
                <w:sz w:val="15"/>
              </w:rPr>
              <w:t>1.033</w:t>
            </w:r>
          </w:p>
        </w:tc>
        <w:tc>
          <w:tcPr>
            <w:tcW w:type="dxa" w:w="945"/>
          </w:tcPr>
          <w:p>
            <w:pPr>
              <w:spacing w:after="0" w:line="240" w:lineRule="auto"/>
              <w:jc w:val="left"/>
            </w:pPr>
            <w:r/>
            <w:r>
              <w:rPr>
                <w:sz w:val="15"/>
              </w:rPr>
              <w:t>0.544</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-0.130</w:t>
            </w:r>
          </w:p>
        </w:tc>
        <w:tc>
          <w:tcPr>
            <w:tcW w:type="dxa" w:w="945"/>
          </w:tcPr>
          <w:p>
            <w:pPr>
              <w:spacing w:after="0" w:line="240" w:lineRule="auto"/>
              <w:jc w:val="left"/>
            </w:pPr>
            <w:r/>
            <w:r>
              <w:rPr>
                <w:sz w:val="15"/>
              </w:rPr>
              <w:t>-1% odds of churn (vs '45-54')</w:t>
            </w:r>
          </w:p>
        </w:tc>
      </w:tr>
      <w:tr>
        <w:tc>
          <w:tcPr>
            <w:tcW w:type="dxa" w:w="945"/>
          </w:tcPr>
          <w:p>
            <w:pPr>
              <w:spacing w:after="0" w:line="240" w:lineRule="auto"/>
              <w:jc w:val="left"/>
            </w:pPr>
            <w:r/>
            <w:r>
              <w:rPr>
                <w:sz w:val="15"/>
              </w:rPr>
              <w:t>cust orig date month</w:t>
            </w:r>
          </w:p>
        </w:tc>
        <w:tc>
          <w:tcPr>
            <w:tcW w:type="dxa" w:w="945"/>
          </w:tcPr>
          <w:p>
            <w:pPr>
              <w:spacing w:after="0" w:line="240" w:lineRule="auto"/>
              <w:jc w:val="left"/>
            </w:pPr>
            <w:r/>
            <w:r>
              <w:rPr>
                <w:sz w:val="15"/>
              </w:rPr>
              <w:t>0.011</w:t>
            </w:r>
          </w:p>
        </w:tc>
        <w:tc>
          <w:tcPr>
            <w:tcW w:type="dxa" w:w="945"/>
          </w:tcPr>
          <w:p>
            <w:pPr>
              <w:spacing w:after="0" w:line="240" w:lineRule="auto"/>
              <w:jc w:val="left"/>
            </w:pPr>
            <w:r/>
            <w:r>
              <w:rPr>
                <w:sz w:val="15"/>
              </w:rPr>
              <w:t>1.011</w:t>
            </w:r>
          </w:p>
        </w:tc>
        <w:tc>
          <w:tcPr>
            <w:tcW w:type="dxa" w:w="945"/>
          </w:tcPr>
          <w:p>
            <w:pPr>
              <w:spacing w:after="0" w:line="240" w:lineRule="auto"/>
              <w:jc w:val="left"/>
            </w:pPr>
            <w:r/>
            <w:r>
              <w:rPr>
                <w:sz w:val="15"/>
              </w:rPr>
              <w:t>0.992</w:t>
            </w:r>
          </w:p>
        </w:tc>
        <w:tc>
          <w:tcPr>
            <w:tcW w:type="dxa" w:w="945"/>
          </w:tcPr>
          <w:p>
            <w:pPr>
              <w:spacing w:after="0" w:line="240" w:lineRule="auto"/>
              <w:jc w:val="left"/>
            </w:pPr>
            <w:r/>
            <w:r>
              <w:rPr>
                <w:sz w:val="15"/>
              </w:rPr>
              <w:t>1.030</w:t>
            </w:r>
          </w:p>
        </w:tc>
        <w:tc>
          <w:tcPr>
            <w:tcW w:type="dxa" w:w="945"/>
          </w:tcPr>
          <w:p>
            <w:pPr>
              <w:spacing w:after="0" w:line="240" w:lineRule="auto"/>
              <w:jc w:val="left"/>
            </w:pPr>
            <w:r/>
            <w:r>
              <w:rPr>
                <w:sz w:val="15"/>
              </w:rPr>
              <w:t>0.250</w:t>
            </w:r>
          </w:p>
        </w:tc>
        <w:tc>
          <w:tcPr>
            <w:tcW w:type="dxa" w:w="945"/>
          </w:tcPr>
          <w:p>
            <w:pPr>
              <w:spacing w:after="0" w:line="240" w:lineRule="auto"/>
              <w:jc w:val="left"/>
            </w:pPr>
            <w:r/>
            <w:r>
              <w:rPr>
                <w:sz w:val="15"/>
              </w:rPr>
              <w:t>per 1 SD (= 2.93)</w:t>
            </w:r>
          </w:p>
        </w:tc>
        <w:tc>
          <w:tcPr>
            <w:tcW w:type="dxa" w:w="945"/>
          </w:tcPr>
          <w:p>
            <w:pPr>
              <w:spacing w:after="0" w:line="240" w:lineRule="auto"/>
              <w:jc w:val="left"/>
            </w:pPr>
            <w:r/>
            <w:r>
              <w:rPr>
                <w:sz w:val="15"/>
              </w:rPr>
              <w:t>0.097</w:t>
            </w:r>
          </w:p>
        </w:tc>
        <w:tc>
          <w:tcPr>
            <w:tcW w:type="dxa" w:w="945"/>
          </w:tcPr>
          <w:p>
            <w:pPr>
              <w:spacing w:after="0" w:line="240" w:lineRule="auto"/>
              <w:jc w:val="left"/>
            </w:pPr>
            <w:r/>
            <w:r>
              <w:rPr>
                <w:sz w:val="15"/>
              </w:rPr>
              <w:t>+1% odds of churn (per 1 SD (= 2.93))</w:t>
            </w:r>
          </w:p>
        </w:tc>
      </w:tr>
      <w:tr>
        <w:tc>
          <w:tcPr>
            <w:tcW w:type="dxa" w:w="945"/>
          </w:tcPr>
          <w:p>
            <w:pPr>
              <w:spacing w:after="0" w:line="240" w:lineRule="auto"/>
              <w:jc w:val="left"/>
            </w:pPr>
            <w:r/>
            <w:r>
              <w:rPr>
                <w:sz w:val="15"/>
              </w:rPr>
              <w:t>tenure band = 2-5y</w:t>
            </w:r>
          </w:p>
        </w:tc>
        <w:tc>
          <w:tcPr>
            <w:tcW w:type="dxa" w:w="945"/>
          </w:tcPr>
          <w:p>
            <w:pPr>
              <w:spacing w:after="0" w:line="240" w:lineRule="auto"/>
              <w:jc w:val="left"/>
            </w:pPr>
            <w:r/>
            <w:r>
              <w:rPr>
                <w:sz w:val="15"/>
              </w:rPr>
              <w:t>0.010</w:t>
            </w:r>
          </w:p>
        </w:tc>
        <w:tc>
          <w:tcPr>
            <w:tcW w:type="dxa" w:w="945"/>
          </w:tcPr>
          <w:p>
            <w:pPr>
              <w:spacing w:after="0" w:line="240" w:lineRule="auto"/>
              <w:jc w:val="left"/>
            </w:pPr>
            <w:r/>
            <w:r>
              <w:rPr>
                <w:sz w:val="15"/>
              </w:rPr>
              <w:t>1.010</w:t>
            </w:r>
          </w:p>
        </w:tc>
        <w:tc>
          <w:tcPr>
            <w:tcW w:type="dxa" w:w="945"/>
          </w:tcPr>
          <w:p>
            <w:pPr>
              <w:spacing w:after="0" w:line="240" w:lineRule="auto"/>
              <w:jc w:val="left"/>
            </w:pPr>
            <w:r/>
            <w:r>
              <w:rPr>
                <w:sz w:val="15"/>
              </w:rPr>
              <w:t>0.953</w:t>
            </w:r>
          </w:p>
        </w:tc>
        <w:tc>
          <w:tcPr>
            <w:tcW w:type="dxa" w:w="945"/>
          </w:tcPr>
          <w:p>
            <w:pPr>
              <w:spacing w:after="0" w:line="240" w:lineRule="auto"/>
              <w:jc w:val="left"/>
            </w:pPr>
            <w:r/>
            <w:r>
              <w:rPr>
                <w:sz w:val="15"/>
              </w:rPr>
              <w:t>1.069</w:t>
            </w:r>
          </w:p>
        </w:tc>
        <w:tc>
          <w:tcPr>
            <w:tcW w:type="dxa" w:w="945"/>
          </w:tcPr>
          <w:p>
            <w:pPr>
              <w:spacing w:after="0" w:line="240" w:lineRule="auto"/>
              <w:jc w:val="left"/>
            </w:pPr>
            <w:r/>
            <w:r>
              <w:rPr>
                <w:sz w:val="15"/>
              </w:rPr>
              <w:t>0.741</w:t>
            </w:r>
          </w:p>
        </w:tc>
        <w:tc>
          <w:tcPr>
            <w:tcW w:type="dxa" w:w="945"/>
          </w:tcPr>
          <w:p>
            <w:pPr>
              <w:spacing w:after="0" w:line="240" w:lineRule="auto"/>
              <w:jc w:val="left"/>
            </w:pPr>
            <w:r/>
            <w:r>
              <w:rPr>
                <w:sz w:val="15"/>
              </w:rPr>
              <w:t>vs '5y+'</w:t>
            </w:r>
          </w:p>
        </w:tc>
        <w:tc>
          <w:tcPr>
            <w:tcW w:type="dxa" w:w="945"/>
          </w:tcPr>
          <w:p>
            <w:pPr>
              <w:spacing w:after="0" w:line="240" w:lineRule="auto"/>
              <w:jc w:val="left"/>
            </w:pPr>
            <w:r/>
            <w:r>
              <w:rPr>
                <w:sz w:val="15"/>
              </w:rPr>
              <w:t>0.085</w:t>
            </w:r>
          </w:p>
        </w:tc>
        <w:tc>
          <w:tcPr>
            <w:tcW w:type="dxa" w:w="945"/>
          </w:tcPr>
          <w:p>
            <w:pPr>
              <w:spacing w:after="0" w:line="240" w:lineRule="auto"/>
              <w:jc w:val="left"/>
            </w:pPr>
            <w:r/>
            <w:r>
              <w:rPr>
                <w:sz w:val="15"/>
              </w:rPr>
              <w:t>+1% odds of churn (vs '5y+')</w:t>
            </w:r>
          </w:p>
        </w:tc>
      </w:tr>
      <w:tr>
        <w:tc>
          <w:tcPr>
            <w:tcW w:type="dxa" w:w="945"/>
          </w:tcPr>
          <w:p>
            <w:pPr>
              <w:spacing w:after="0" w:line="240" w:lineRule="auto"/>
              <w:jc w:val="left"/>
            </w:pPr>
            <w:r/>
            <w:r>
              <w:rPr>
                <w:sz w:val="15"/>
              </w:rPr>
              <w:t>age band = 55-64</w:t>
            </w:r>
          </w:p>
        </w:tc>
        <w:tc>
          <w:tcPr>
            <w:tcW w:type="dxa" w:w="945"/>
          </w:tcPr>
          <w:p>
            <w:pPr>
              <w:spacing w:after="0" w:line="240" w:lineRule="auto"/>
              <w:jc w:val="left"/>
            </w:pPr>
            <w:r/>
            <w:r>
              <w:rPr>
                <w:sz w:val="15"/>
              </w:rPr>
              <w:t>5.5e-04</w:t>
            </w:r>
          </w:p>
        </w:tc>
        <w:tc>
          <w:tcPr>
            <w:tcW w:type="dxa" w:w="945"/>
          </w:tcPr>
          <w:p>
            <w:pPr>
              <w:spacing w:after="0" w:line="240" w:lineRule="auto"/>
              <w:jc w:val="left"/>
            </w:pPr>
            <w:r/>
            <w:r>
              <w:rPr>
                <w:sz w:val="15"/>
              </w:rPr>
              <w:t>1.001</w:t>
            </w:r>
          </w:p>
        </w:tc>
        <w:tc>
          <w:tcPr>
            <w:tcW w:type="dxa" w:w="945"/>
          </w:tcPr>
          <w:p>
            <w:pPr>
              <w:spacing w:after="0" w:line="240" w:lineRule="auto"/>
              <w:jc w:val="left"/>
            </w:pPr>
            <w:r/>
            <w:r>
              <w:rPr>
                <w:sz w:val="15"/>
              </w:rPr>
              <w:t>0.955</w:t>
            </w:r>
          </w:p>
        </w:tc>
        <w:tc>
          <w:tcPr>
            <w:tcW w:type="dxa" w:w="945"/>
          </w:tcPr>
          <w:p>
            <w:pPr>
              <w:spacing w:after="0" w:line="240" w:lineRule="auto"/>
              <w:jc w:val="left"/>
            </w:pPr>
            <w:r/>
            <w:r>
              <w:rPr>
                <w:sz w:val="15"/>
              </w:rPr>
              <w:t>1.048</w:t>
            </w:r>
          </w:p>
        </w:tc>
        <w:tc>
          <w:tcPr>
            <w:tcW w:type="dxa" w:w="945"/>
          </w:tcPr>
          <w:p>
            <w:pPr>
              <w:spacing w:after="0" w:line="240" w:lineRule="auto"/>
              <w:jc w:val="left"/>
            </w:pPr>
            <w:r/>
            <w:r>
              <w:rPr>
                <w:sz w:val="15"/>
              </w:rPr>
              <w:t>0.982</w:t>
            </w:r>
          </w:p>
        </w:tc>
        <w:tc>
          <w:tcPr>
            <w:tcW w:type="dxa" w:w="945"/>
          </w:tcPr>
          <w:p>
            <w:pPr>
              <w:spacing w:after="0" w:line="240" w:lineRule="auto"/>
              <w:jc w:val="left"/>
            </w:pPr>
            <w:r/>
            <w:r>
              <w:rPr>
                <w:sz w:val="15"/>
              </w:rPr>
              <w:t>vs '45-54'</w:t>
            </w:r>
          </w:p>
        </w:tc>
        <w:tc>
          <w:tcPr>
            <w:tcW w:type="dxa" w:w="945"/>
          </w:tcPr>
          <w:p>
            <w:pPr>
              <w:spacing w:after="0" w:line="240" w:lineRule="auto"/>
              <w:jc w:val="left"/>
            </w:pPr>
            <w:r/>
            <w:r>
              <w:rPr>
                <w:sz w:val="15"/>
              </w:rPr>
              <w:t>0.005</w:t>
            </w:r>
          </w:p>
        </w:tc>
        <w:tc>
          <w:tcPr>
            <w:tcW w:type="dxa" w:w="945"/>
          </w:tcPr>
          <w:p>
            <w:pPr>
              <w:spacing w:after="0" w:line="240" w:lineRule="auto"/>
              <w:jc w:val="left"/>
            </w:pPr>
            <w:r/>
            <w:r>
              <w:rPr>
                <w:sz w:val="15"/>
              </w:rPr>
              <w:t>+0% odds of churn (vs '45-54')</w:t>
            </w:r>
          </w:p>
        </w:tc>
      </w:tr>
    </w:tbl>
    <w:p>
      <w:pPr>
        <w:spacing w:after="40"/>
      </w:pPr>
    </w:p>
    <w:p>
      <w:pPr>
        <w:pStyle w:val="Heading2"/>
      </w:pPr>
      <w:r>
        <w:t>Appendix E. Survival Analysis</w:t>
      </w:r>
    </w:p>
    <w:p>
      <w:r>
        <w:t>Kaplan–Meier estimates, hazards by tenure, Cox and Weibull AFT models, proportional-hazards diagnostics and validation of risk tiers over time.</w:t>
      </w:r>
    </w:p>
    <w:p>
      <w:pPr>
        <w:keepNext/>
        <w:spacing w:after="40"/>
        <w:jc w:val="center"/>
      </w:pPr>
      <w:r>
        <w:drawing>
          <wp:inline xmlns:a="http://schemas.openxmlformats.org/drawingml/2006/main" xmlns:pic="http://schemas.openxmlformats.org/drawingml/2006/picture">
            <wp:extent cx="5220000" cy="3244864"/>
            <wp:docPr id="22" name="Picture 22"/>
            <wp:cNvGraphicFramePr>
              <a:graphicFrameLocks noChangeAspect="1"/>
            </wp:cNvGraphicFramePr>
            <a:graphic>
              <a:graphicData uri="http://schemas.openxmlformats.org/drawingml/2006/picture">
                <pic:pic>
                  <pic:nvPicPr>
                    <pic:cNvPr id="0" name="fig14_km_overall.png"/>
                    <pic:cNvPicPr/>
                  </pic:nvPicPr>
                  <pic:blipFill>
                    <a:blip r:embed="rId31"/>
                    <a:stretch>
                      <a:fillRect/>
                    </a:stretch>
                  </pic:blipFill>
                  <pic:spPr>
                    <a:xfrm>
                      <a:off x="0" y="0"/>
                      <a:ext cx="5220000" cy="3244864"/>
                    </a:xfrm>
                    <a:prstGeom prst="rect"/>
                  </pic:spPr>
                </pic:pic>
              </a:graphicData>
            </a:graphic>
          </wp:inline>
        </w:drawing>
      </w:r>
    </w:p>
    <w:p>
      <w:pPr>
        <w:pStyle w:val="Caption"/>
        <w:jc w:val="center"/>
      </w:pPr>
      <w:r>
        <w:rPr>
          <w:b/>
        </w:rPr>
        <w:t xml:space="preserve">Figure E.1. </w:t>
      </w:r>
      <w:r>
        <w:t>Kaplan-Meier Customer Survival Curve</w:t>
      </w:r>
    </w:p>
    <w:p>
      <w:pPr>
        <w:keepNext/>
        <w:spacing w:after="40"/>
        <w:jc w:val="center"/>
      </w:pPr>
      <w:r>
        <w:drawing>
          <wp:inline xmlns:a="http://schemas.openxmlformats.org/drawingml/2006/main" xmlns:pic="http://schemas.openxmlformats.org/drawingml/2006/picture">
            <wp:extent cx="5220000" cy="2631329"/>
            <wp:docPr id="23" name="Picture 23"/>
            <wp:cNvGraphicFramePr>
              <a:graphicFrameLocks noChangeAspect="1"/>
            </wp:cNvGraphicFramePr>
            <a:graphic>
              <a:graphicData uri="http://schemas.openxmlformats.org/drawingml/2006/picture">
                <pic:pic>
                  <pic:nvPicPr>
                    <pic:cNvPr id="0" name="fig16_km_by_group.png"/>
                    <pic:cNvPicPr/>
                  </pic:nvPicPr>
                  <pic:blipFill>
                    <a:blip r:embed="rId32"/>
                    <a:stretch>
                      <a:fillRect/>
                    </a:stretch>
                  </pic:blipFill>
                  <pic:spPr>
                    <a:xfrm>
                      <a:off x="0" y="0"/>
                      <a:ext cx="5220000" cy="2631329"/>
                    </a:xfrm>
                    <a:prstGeom prst="rect"/>
                  </pic:spPr>
                </pic:pic>
              </a:graphicData>
            </a:graphic>
          </wp:inline>
        </w:drawing>
      </w:r>
    </w:p>
    <w:p>
      <w:pPr>
        <w:pStyle w:val="Caption"/>
        <w:jc w:val="center"/>
      </w:pPr>
      <w:r>
        <w:rPr>
          <w:b/>
        </w:rPr>
        <w:t xml:space="preserve">Figure E.2. </w:t>
      </w:r>
      <w:r>
        <w:t>Kaplan-Meier Survival by Customer Group</w:t>
      </w:r>
    </w:p>
    <w:p>
      <w:pPr>
        <w:keepNext/>
        <w:spacing w:after="40"/>
        <w:jc w:val="center"/>
      </w:pPr>
      <w:r>
        <w:drawing>
          <wp:inline xmlns:a="http://schemas.openxmlformats.org/drawingml/2006/main" xmlns:pic="http://schemas.openxmlformats.org/drawingml/2006/picture">
            <wp:extent cx="5220000" cy="3066567"/>
            <wp:docPr id="24" name="Picture 24"/>
            <wp:cNvGraphicFramePr>
              <a:graphicFrameLocks noChangeAspect="1"/>
            </wp:cNvGraphicFramePr>
            <a:graphic>
              <a:graphicData uri="http://schemas.openxmlformats.org/drawingml/2006/picture">
                <pic:pic>
                  <pic:nvPicPr>
                    <pic:cNvPr id="0" name="fig15_hazard_by_tenure.png"/>
                    <pic:cNvPicPr/>
                  </pic:nvPicPr>
                  <pic:blipFill>
                    <a:blip r:embed="rId33"/>
                    <a:stretch>
                      <a:fillRect/>
                    </a:stretch>
                  </pic:blipFill>
                  <pic:spPr>
                    <a:xfrm>
                      <a:off x="0" y="0"/>
                      <a:ext cx="5220000" cy="3066567"/>
                    </a:xfrm>
                    <a:prstGeom prst="rect"/>
                  </pic:spPr>
                </pic:pic>
              </a:graphicData>
            </a:graphic>
          </wp:inline>
        </w:drawing>
      </w:r>
    </w:p>
    <w:p>
      <w:pPr>
        <w:pStyle w:val="Caption"/>
        <w:jc w:val="center"/>
      </w:pPr>
      <w:r>
        <w:rPr>
          <w:b/>
        </w:rPr>
        <w:t xml:space="preserve">Figure E.3. </w:t>
      </w:r>
      <w:r>
        <w:t>When Do Customers Churn? Hazard by Tenure Interval</w:t>
      </w:r>
    </w:p>
    <w:p>
      <w:pPr>
        <w:keepNext/>
        <w:spacing w:after="40"/>
        <w:jc w:val="center"/>
      </w:pPr>
      <w:r>
        <w:drawing>
          <wp:inline xmlns:a="http://schemas.openxmlformats.org/drawingml/2006/main" xmlns:pic="http://schemas.openxmlformats.org/drawingml/2006/picture">
            <wp:extent cx="5220000" cy="2156875"/>
            <wp:docPr id="25" name="Picture 25"/>
            <wp:cNvGraphicFramePr>
              <a:graphicFrameLocks noChangeAspect="1"/>
            </wp:cNvGraphicFramePr>
            <a:graphic>
              <a:graphicData uri="http://schemas.openxmlformats.org/drawingml/2006/picture">
                <pic:pic>
                  <pic:nvPicPr>
                    <pic:cNvPr id="0" name="fig17_cox_hazard_ratios.png"/>
                    <pic:cNvPicPr/>
                  </pic:nvPicPr>
                  <pic:blipFill>
                    <a:blip r:embed="rId34"/>
                    <a:stretch>
                      <a:fillRect/>
                    </a:stretch>
                  </pic:blipFill>
                  <pic:spPr>
                    <a:xfrm>
                      <a:off x="0" y="0"/>
                      <a:ext cx="5220000" cy="2156875"/>
                    </a:xfrm>
                    <a:prstGeom prst="rect"/>
                  </pic:spPr>
                </pic:pic>
              </a:graphicData>
            </a:graphic>
          </wp:inline>
        </w:drawing>
      </w:r>
    </w:p>
    <w:p>
      <w:pPr>
        <w:pStyle w:val="Caption"/>
        <w:jc w:val="center"/>
      </w:pPr>
      <w:r>
        <w:rPr>
          <w:b/>
        </w:rPr>
        <w:t xml:space="preserve">Figure E.4. </w:t>
      </w:r>
      <w:r>
        <w:t>Cox Proportional Hazards: Hazard Ratios (95% CI)</w:t>
      </w:r>
    </w:p>
    <w:p>
      <w:pPr>
        <w:keepNext/>
        <w:spacing w:after="40"/>
        <w:jc w:val="center"/>
      </w:pPr>
      <w:r>
        <w:drawing>
          <wp:inline xmlns:a="http://schemas.openxmlformats.org/drawingml/2006/main" xmlns:pic="http://schemas.openxmlformats.org/drawingml/2006/picture">
            <wp:extent cx="5220000" cy="2156875"/>
            <wp:docPr id="26" name="Picture 26"/>
            <wp:cNvGraphicFramePr>
              <a:graphicFrameLocks noChangeAspect="1"/>
            </wp:cNvGraphicFramePr>
            <a:graphic>
              <a:graphicData uri="http://schemas.openxmlformats.org/drawingml/2006/picture">
                <pic:pic>
                  <pic:nvPicPr>
                    <pic:cNvPr id="0" name="fig19_weibull_aft_time_ratios.png"/>
                    <pic:cNvPicPr/>
                  </pic:nvPicPr>
                  <pic:blipFill>
                    <a:blip r:embed="rId35"/>
                    <a:stretch>
                      <a:fillRect/>
                    </a:stretch>
                  </pic:blipFill>
                  <pic:spPr>
                    <a:xfrm>
                      <a:off x="0" y="0"/>
                      <a:ext cx="5220000" cy="2156875"/>
                    </a:xfrm>
                    <a:prstGeom prst="rect"/>
                  </pic:spPr>
                </pic:pic>
              </a:graphicData>
            </a:graphic>
          </wp:inline>
        </w:drawing>
      </w:r>
    </w:p>
    <w:p>
      <w:pPr>
        <w:pStyle w:val="Caption"/>
        <w:jc w:val="center"/>
      </w:pPr>
      <w:r>
        <w:rPr>
          <w:b/>
        </w:rPr>
        <w:t xml:space="preserve">Figure E.5. </w:t>
      </w:r>
      <w:r>
        <w:t>Weibull AFT: Time Ratios (95% CI)</w:t>
      </w:r>
    </w:p>
    <w:p>
      <w:pPr>
        <w:keepNext/>
        <w:spacing w:after="40"/>
        <w:jc w:val="center"/>
      </w:pPr>
      <w:r>
        <w:drawing>
          <wp:inline xmlns:a="http://schemas.openxmlformats.org/drawingml/2006/main" xmlns:pic="http://schemas.openxmlformats.org/drawingml/2006/picture">
            <wp:extent cx="5220000" cy="4617344"/>
            <wp:docPr id="27" name="Picture 27"/>
            <wp:cNvGraphicFramePr>
              <a:graphicFrameLocks noChangeAspect="1"/>
            </wp:cNvGraphicFramePr>
            <a:graphic>
              <a:graphicData uri="http://schemas.openxmlformats.org/drawingml/2006/picture">
                <pic:pic>
                  <pic:nvPicPr>
                    <pic:cNvPr id="0" name="fig18_rmst_by_group.png"/>
                    <pic:cNvPicPr/>
                  </pic:nvPicPr>
                  <pic:blipFill>
                    <a:blip r:embed="rId36"/>
                    <a:stretch>
                      <a:fillRect/>
                    </a:stretch>
                  </pic:blipFill>
                  <pic:spPr>
                    <a:xfrm>
                      <a:off x="0" y="0"/>
                      <a:ext cx="5220000" cy="4617344"/>
                    </a:xfrm>
                    <a:prstGeom prst="rect"/>
                  </pic:spPr>
                </pic:pic>
              </a:graphicData>
            </a:graphic>
          </wp:inline>
        </w:drawing>
      </w:r>
    </w:p>
    <w:p>
      <w:pPr>
        <w:pStyle w:val="Caption"/>
        <w:jc w:val="center"/>
      </w:pPr>
      <w:r>
        <w:rPr>
          <w:b/>
        </w:rPr>
        <w:t xml:space="preserve">Figure E.6. </w:t>
      </w:r>
      <w:r>
        <w:t>How Long Do Customers Stay? RMST by Group</w:t>
      </w:r>
    </w:p>
    <w:p>
      <w:pPr>
        <w:keepNext/>
        <w:spacing w:after="40"/>
        <w:jc w:val="center"/>
      </w:pPr>
      <w:r>
        <w:drawing>
          <wp:inline xmlns:a="http://schemas.openxmlformats.org/drawingml/2006/main" xmlns:pic="http://schemas.openxmlformats.org/drawingml/2006/picture">
            <wp:extent cx="5220000" cy="3244864"/>
            <wp:docPr id="28" name="Picture 28"/>
            <wp:cNvGraphicFramePr>
              <a:graphicFrameLocks noChangeAspect="1"/>
            </wp:cNvGraphicFramePr>
            <a:graphic>
              <a:graphicData uri="http://schemas.openxmlformats.org/drawingml/2006/picture">
                <pic:pic>
                  <pic:nvPicPr>
                    <pic:cNvPr id="0" name="fig47_km_by_risk_tier.png"/>
                    <pic:cNvPicPr/>
                  </pic:nvPicPr>
                  <pic:blipFill>
                    <a:blip r:embed="rId37"/>
                    <a:stretch>
                      <a:fillRect/>
                    </a:stretch>
                  </pic:blipFill>
                  <pic:spPr>
                    <a:xfrm>
                      <a:off x="0" y="0"/>
                      <a:ext cx="5220000" cy="3244864"/>
                    </a:xfrm>
                    <a:prstGeom prst="rect"/>
                  </pic:spPr>
                </pic:pic>
              </a:graphicData>
            </a:graphic>
          </wp:inline>
        </w:drawing>
      </w:r>
    </w:p>
    <w:p>
      <w:pPr>
        <w:pStyle w:val="Caption"/>
        <w:jc w:val="center"/>
      </w:pPr>
      <w:r>
        <w:rPr>
          <w:b/>
        </w:rPr>
        <w:t xml:space="preserve">Figure E.7. </w:t>
      </w:r>
      <w:r>
        <w:t>Out-of-Sample Validation: Survival Curves by Predicted Risk Tier</w:t>
      </w:r>
    </w:p>
    <w:p>
      <w:pPr>
        <w:pStyle w:val="Caption"/>
        <w:keepNext/>
      </w:pPr>
      <w:r>
        <w:rPr>
          <w:b/>
        </w:rPr>
        <w:t xml:space="preserve">Table E.1. </w:t>
      </w:r>
      <w:r>
        <w:t>Hazard by tenure interval.</w:t>
      </w:r>
    </w:p>
    <w:tbl>
      <w:tblPr>
        <w:tblStyle w:val="TableGrid"/>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1701"/>
            <w:shd w:val="clear" w:color="auto" w:fill="D9E2F3"/>
          </w:tcPr>
          <w:p>
            <w:pPr>
              <w:spacing w:after="0"/>
              <w:jc w:val="left"/>
            </w:pPr>
            <w:r/>
            <w:r>
              <w:rPr>
                <w:b/>
                <w:sz w:val="17"/>
              </w:rPr>
              <w:t>Interval</w:t>
            </w:r>
          </w:p>
        </w:tc>
        <w:tc>
          <w:tcPr>
            <w:tcW w:type="dxa" w:w="1701"/>
            <w:shd w:val="clear" w:color="auto" w:fill="D9E2F3"/>
          </w:tcPr>
          <w:p>
            <w:pPr>
              <w:spacing w:after="0"/>
              <w:jc w:val="left"/>
            </w:pPr>
            <w:r/>
            <w:r>
              <w:rPr>
                <w:b/>
                <w:sz w:val="17"/>
              </w:rPr>
              <w:t>At risk start</w:t>
            </w:r>
          </w:p>
        </w:tc>
        <w:tc>
          <w:tcPr>
            <w:tcW w:type="dxa" w:w="1701"/>
            <w:shd w:val="clear" w:color="auto" w:fill="D9E2F3"/>
          </w:tcPr>
          <w:p>
            <w:pPr>
              <w:spacing w:after="0"/>
              <w:jc w:val="left"/>
            </w:pPr>
            <w:r/>
            <w:r>
              <w:rPr>
                <w:b/>
                <w:sz w:val="17"/>
              </w:rPr>
              <w:t>Churn events</w:t>
            </w:r>
          </w:p>
        </w:tc>
        <w:tc>
          <w:tcPr>
            <w:tcW w:type="dxa" w:w="1701"/>
            <w:shd w:val="clear" w:color="auto" w:fill="D9E2F3"/>
          </w:tcPr>
          <w:p>
            <w:pPr>
              <w:spacing w:after="0"/>
              <w:jc w:val="left"/>
            </w:pPr>
            <w:r/>
            <w:r>
              <w:rPr>
                <w:b/>
                <w:sz w:val="17"/>
              </w:rPr>
              <w:t>Person time</w:t>
            </w:r>
          </w:p>
        </w:tc>
        <w:tc>
          <w:tcPr>
            <w:tcW w:type="dxa" w:w="1701"/>
            <w:shd w:val="clear" w:color="auto" w:fill="D9E2F3"/>
          </w:tcPr>
          <w:p>
            <w:pPr>
              <w:spacing w:after="0"/>
              <w:jc w:val="left"/>
            </w:pPr>
            <w:r/>
            <w:r>
              <w:rPr>
                <w:b/>
                <w:sz w:val="17"/>
              </w:rPr>
              <w:t>Hazard</w:t>
            </w:r>
          </w:p>
        </w:tc>
      </w:tr>
      <w:tr>
        <w:tc>
          <w:tcPr>
            <w:tcW w:type="dxa" w:w="1701"/>
          </w:tcPr>
          <w:p>
            <w:pPr>
              <w:spacing w:after="0" w:line="240" w:lineRule="auto"/>
              <w:jc w:val="left"/>
            </w:pPr>
            <w:r/>
            <w:r>
              <w:rPr>
                <w:sz w:val="17"/>
              </w:rPr>
              <w:t>[0, 90)</w:t>
            </w:r>
          </w:p>
        </w:tc>
        <w:tc>
          <w:tcPr>
            <w:tcW w:type="dxa" w:w="1701"/>
          </w:tcPr>
          <w:p>
            <w:pPr>
              <w:spacing w:after="0" w:line="240" w:lineRule="auto"/>
              <w:jc w:val="left"/>
            </w:pPr>
            <w:r/>
            <w:r>
              <w:rPr>
                <w:sz w:val="17"/>
              </w:rPr>
              <w:t>160,000</w:t>
            </w:r>
          </w:p>
        </w:tc>
        <w:tc>
          <w:tcPr>
            <w:tcW w:type="dxa" w:w="1701"/>
          </w:tcPr>
          <w:p>
            <w:pPr>
              <w:spacing w:after="0" w:line="240" w:lineRule="auto"/>
              <w:jc w:val="left"/>
            </w:pPr>
            <w:r/>
            <w:r>
              <w:rPr>
                <w:sz w:val="17"/>
              </w:rPr>
              <w:t>2,215</w:t>
            </w:r>
          </w:p>
        </w:tc>
        <w:tc>
          <w:tcPr>
            <w:tcW w:type="dxa" w:w="1701"/>
          </w:tcPr>
          <w:p>
            <w:pPr>
              <w:spacing w:after="0" w:line="240" w:lineRule="auto"/>
              <w:jc w:val="left"/>
            </w:pPr>
            <w:r/>
            <w:r>
              <w:rPr>
                <w:sz w:val="17"/>
              </w:rPr>
              <w:t>14.32M</w:t>
            </w:r>
          </w:p>
        </w:tc>
        <w:tc>
          <w:tcPr>
            <w:tcW w:type="dxa" w:w="1701"/>
          </w:tcPr>
          <w:p>
            <w:pPr>
              <w:spacing w:after="0" w:line="240" w:lineRule="auto"/>
              <w:jc w:val="left"/>
            </w:pPr>
            <w:r/>
            <w:r>
              <w:rPr>
                <w:sz w:val="17"/>
              </w:rPr>
              <w:t>0.005</w:t>
            </w:r>
          </w:p>
        </w:tc>
      </w:tr>
      <w:tr>
        <w:tc>
          <w:tcPr>
            <w:tcW w:type="dxa" w:w="1701"/>
          </w:tcPr>
          <w:p>
            <w:pPr>
              <w:spacing w:after="0" w:line="240" w:lineRule="auto"/>
              <w:jc w:val="left"/>
            </w:pPr>
            <w:r/>
            <w:r>
              <w:rPr>
                <w:sz w:val="17"/>
              </w:rPr>
              <w:t>[90, 180)</w:t>
            </w:r>
          </w:p>
        </w:tc>
        <w:tc>
          <w:tcPr>
            <w:tcW w:type="dxa" w:w="1701"/>
          </w:tcPr>
          <w:p>
            <w:pPr>
              <w:spacing w:after="0" w:line="240" w:lineRule="auto"/>
              <w:jc w:val="left"/>
            </w:pPr>
            <w:r/>
            <w:r>
              <w:rPr>
                <w:sz w:val="17"/>
              </w:rPr>
              <w:t>155,521</w:t>
            </w:r>
          </w:p>
        </w:tc>
        <w:tc>
          <w:tcPr>
            <w:tcW w:type="dxa" w:w="1701"/>
          </w:tcPr>
          <w:p>
            <w:pPr>
              <w:spacing w:after="0" w:line="240" w:lineRule="auto"/>
              <w:jc w:val="left"/>
            </w:pPr>
            <w:r/>
            <w:r>
              <w:rPr>
                <w:sz w:val="17"/>
              </w:rPr>
              <w:t>5,176</w:t>
            </w:r>
          </w:p>
        </w:tc>
        <w:tc>
          <w:tcPr>
            <w:tcW w:type="dxa" w:w="1701"/>
          </w:tcPr>
          <w:p>
            <w:pPr>
              <w:spacing w:after="0" w:line="240" w:lineRule="auto"/>
              <w:jc w:val="left"/>
            </w:pPr>
            <w:r/>
            <w:r>
              <w:rPr>
                <w:sz w:val="17"/>
              </w:rPr>
              <w:t>13.53M</w:t>
            </w:r>
          </w:p>
        </w:tc>
        <w:tc>
          <w:tcPr>
            <w:tcW w:type="dxa" w:w="1701"/>
          </w:tcPr>
          <w:p>
            <w:pPr>
              <w:spacing w:after="0" w:line="240" w:lineRule="auto"/>
              <w:jc w:val="left"/>
            </w:pPr>
            <w:r/>
            <w:r>
              <w:rPr>
                <w:sz w:val="17"/>
              </w:rPr>
              <w:t>0.012</w:t>
            </w:r>
          </w:p>
        </w:tc>
      </w:tr>
      <w:tr>
        <w:tc>
          <w:tcPr>
            <w:tcW w:type="dxa" w:w="1701"/>
          </w:tcPr>
          <w:p>
            <w:pPr>
              <w:spacing w:after="0" w:line="240" w:lineRule="auto"/>
              <w:jc w:val="left"/>
            </w:pPr>
            <w:r/>
            <w:r>
              <w:rPr>
                <w:sz w:val="17"/>
              </w:rPr>
              <w:t>[180, 365)</w:t>
            </w:r>
          </w:p>
        </w:tc>
        <w:tc>
          <w:tcPr>
            <w:tcW w:type="dxa" w:w="1701"/>
          </w:tcPr>
          <w:p>
            <w:pPr>
              <w:spacing w:after="0" w:line="240" w:lineRule="auto"/>
              <w:jc w:val="left"/>
            </w:pPr>
            <w:r/>
            <w:r>
              <w:rPr>
                <w:sz w:val="17"/>
              </w:rPr>
              <w:t>145,025</w:t>
            </w:r>
          </w:p>
        </w:tc>
        <w:tc>
          <w:tcPr>
            <w:tcW w:type="dxa" w:w="1701"/>
          </w:tcPr>
          <w:p>
            <w:pPr>
              <w:spacing w:after="0" w:line="240" w:lineRule="auto"/>
              <w:jc w:val="left"/>
            </w:pPr>
            <w:r/>
            <w:r>
              <w:rPr>
                <w:sz w:val="17"/>
              </w:rPr>
              <w:t>1,308</w:t>
            </w:r>
          </w:p>
        </w:tc>
        <w:tc>
          <w:tcPr>
            <w:tcW w:type="dxa" w:w="1701"/>
          </w:tcPr>
          <w:p>
            <w:pPr>
              <w:spacing w:after="0" w:line="240" w:lineRule="auto"/>
              <w:jc w:val="left"/>
            </w:pPr>
            <w:r/>
            <w:r>
              <w:rPr>
                <w:sz w:val="17"/>
              </w:rPr>
              <w:t>25.92M</w:t>
            </w:r>
          </w:p>
        </w:tc>
        <w:tc>
          <w:tcPr>
            <w:tcW w:type="dxa" w:w="1701"/>
          </w:tcPr>
          <w:p>
            <w:pPr>
              <w:spacing w:after="0" w:line="240" w:lineRule="auto"/>
              <w:jc w:val="left"/>
            </w:pPr>
            <w:r/>
            <w:r>
              <w:rPr>
                <w:sz w:val="17"/>
              </w:rPr>
              <w:t>0.002</w:t>
            </w:r>
          </w:p>
        </w:tc>
      </w:tr>
      <w:tr>
        <w:tc>
          <w:tcPr>
            <w:tcW w:type="dxa" w:w="1701"/>
          </w:tcPr>
          <w:p>
            <w:pPr>
              <w:spacing w:after="0" w:line="240" w:lineRule="auto"/>
              <w:jc w:val="left"/>
            </w:pPr>
            <w:r/>
            <w:r>
              <w:rPr>
                <w:sz w:val="17"/>
              </w:rPr>
              <w:t>[365, 545)</w:t>
            </w:r>
          </w:p>
        </w:tc>
        <w:tc>
          <w:tcPr>
            <w:tcW w:type="dxa" w:w="1701"/>
          </w:tcPr>
          <w:p>
            <w:pPr>
              <w:spacing w:after="0" w:line="240" w:lineRule="auto"/>
              <w:jc w:val="left"/>
            </w:pPr>
            <w:r/>
            <w:r>
              <w:rPr>
                <w:sz w:val="17"/>
              </w:rPr>
              <w:t>137,350</w:t>
            </w:r>
          </w:p>
        </w:tc>
        <w:tc>
          <w:tcPr>
            <w:tcW w:type="dxa" w:w="1701"/>
          </w:tcPr>
          <w:p>
            <w:pPr>
              <w:spacing w:after="0" w:line="240" w:lineRule="auto"/>
              <w:jc w:val="left"/>
            </w:pPr>
            <w:r/>
            <w:r>
              <w:rPr>
                <w:sz w:val="17"/>
              </w:rPr>
              <w:t>305</w:t>
            </w:r>
          </w:p>
        </w:tc>
        <w:tc>
          <w:tcPr>
            <w:tcW w:type="dxa" w:w="1701"/>
          </w:tcPr>
          <w:p>
            <w:pPr>
              <w:spacing w:after="0" w:line="240" w:lineRule="auto"/>
              <w:jc w:val="left"/>
            </w:pPr>
            <w:r/>
            <w:r>
              <w:rPr>
                <w:sz w:val="17"/>
              </w:rPr>
              <w:t>24.51M</w:t>
            </w:r>
          </w:p>
        </w:tc>
        <w:tc>
          <w:tcPr>
            <w:tcW w:type="dxa" w:w="1701"/>
          </w:tcPr>
          <w:p>
            <w:pPr>
              <w:spacing w:after="0" w:line="240" w:lineRule="auto"/>
              <w:jc w:val="left"/>
            </w:pPr>
            <w:r/>
            <w:r>
              <w:rPr>
                <w:sz w:val="17"/>
              </w:rPr>
              <w:t>3.8e-04</w:t>
            </w:r>
          </w:p>
        </w:tc>
      </w:tr>
      <w:tr>
        <w:tc>
          <w:tcPr>
            <w:tcW w:type="dxa" w:w="1701"/>
          </w:tcPr>
          <w:p>
            <w:pPr>
              <w:spacing w:after="0" w:line="240" w:lineRule="auto"/>
              <w:jc w:val="left"/>
            </w:pPr>
            <w:r/>
            <w:r>
              <w:rPr>
                <w:sz w:val="17"/>
              </w:rPr>
              <w:t>[545, 730)</w:t>
            </w:r>
          </w:p>
        </w:tc>
        <w:tc>
          <w:tcPr>
            <w:tcW w:type="dxa" w:w="1701"/>
          </w:tcPr>
          <w:p>
            <w:pPr>
              <w:spacing w:after="0" w:line="240" w:lineRule="auto"/>
              <w:jc w:val="left"/>
            </w:pPr>
            <w:r/>
            <w:r>
              <w:rPr>
                <w:sz w:val="17"/>
              </w:rPr>
              <w:t>135,208</w:t>
            </w:r>
          </w:p>
        </w:tc>
        <w:tc>
          <w:tcPr>
            <w:tcW w:type="dxa" w:w="1701"/>
          </w:tcPr>
          <w:p>
            <w:pPr>
              <w:spacing w:after="0" w:line="240" w:lineRule="auto"/>
              <w:jc w:val="left"/>
            </w:pPr>
            <w:r/>
            <w:r>
              <w:rPr>
                <w:sz w:val="17"/>
              </w:rPr>
              <w:t>196</w:t>
            </w:r>
          </w:p>
        </w:tc>
        <w:tc>
          <w:tcPr>
            <w:tcW w:type="dxa" w:w="1701"/>
          </w:tcPr>
          <w:p>
            <w:pPr>
              <w:spacing w:after="0" w:line="240" w:lineRule="auto"/>
              <w:jc w:val="left"/>
            </w:pPr>
            <w:r/>
            <w:r>
              <w:rPr>
                <w:sz w:val="17"/>
              </w:rPr>
              <w:t>24.85M</w:t>
            </w:r>
          </w:p>
        </w:tc>
        <w:tc>
          <w:tcPr>
            <w:tcW w:type="dxa" w:w="1701"/>
          </w:tcPr>
          <w:p>
            <w:pPr>
              <w:spacing w:after="0" w:line="240" w:lineRule="auto"/>
              <w:jc w:val="left"/>
            </w:pPr>
            <w:r/>
            <w:r>
              <w:rPr>
                <w:sz w:val="17"/>
              </w:rPr>
              <w:t>2.4e-04</w:t>
            </w:r>
          </w:p>
        </w:tc>
      </w:tr>
      <w:tr>
        <w:tc>
          <w:tcPr>
            <w:tcW w:type="dxa" w:w="1701"/>
          </w:tcPr>
          <w:p>
            <w:pPr>
              <w:spacing w:after="0" w:line="240" w:lineRule="auto"/>
              <w:jc w:val="left"/>
            </w:pPr>
            <w:r/>
            <w:r>
              <w:rPr>
                <w:sz w:val="17"/>
              </w:rPr>
              <w:t>[730, 1095)</w:t>
            </w:r>
          </w:p>
        </w:tc>
        <w:tc>
          <w:tcPr>
            <w:tcW w:type="dxa" w:w="1701"/>
          </w:tcPr>
          <w:p>
            <w:pPr>
              <w:spacing w:after="0" w:line="240" w:lineRule="auto"/>
              <w:jc w:val="left"/>
            </w:pPr>
            <w:r/>
            <w:r>
              <w:rPr>
                <w:sz w:val="17"/>
              </w:rPr>
              <w:t>132,836</w:t>
            </w:r>
          </w:p>
        </w:tc>
        <w:tc>
          <w:tcPr>
            <w:tcW w:type="dxa" w:w="1701"/>
          </w:tcPr>
          <w:p>
            <w:pPr>
              <w:spacing w:after="0" w:line="240" w:lineRule="auto"/>
              <w:jc w:val="left"/>
            </w:pPr>
            <w:r/>
            <w:r>
              <w:rPr>
                <w:sz w:val="17"/>
              </w:rPr>
              <w:t>475</w:t>
            </w:r>
          </w:p>
        </w:tc>
        <w:tc>
          <w:tcPr>
            <w:tcW w:type="dxa" w:w="1701"/>
          </w:tcPr>
          <w:p>
            <w:pPr>
              <w:spacing w:after="0" w:line="240" w:lineRule="auto"/>
              <w:jc w:val="left"/>
            </w:pPr>
            <w:r/>
            <w:r>
              <w:rPr>
                <w:sz w:val="17"/>
              </w:rPr>
              <w:t>47.41M</w:t>
            </w:r>
          </w:p>
        </w:tc>
        <w:tc>
          <w:tcPr>
            <w:tcW w:type="dxa" w:w="1701"/>
          </w:tcPr>
          <w:p>
            <w:pPr>
              <w:spacing w:after="0" w:line="240" w:lineRule="auto"/>
              <w:jc w:val="left"/>
            </w:pPr>
            <w:r/>
            <w:r>
              <w:rPr>
                <w:sz w:val="17"/>
              </w:rPr>
              <w:t>3.0e-04</w:t>
            </w:r>
          </w:p>
        </w:tc>
      </w:tr>
      <w:tr>
        <w:tc>
          <w:tcPr>
            <w:tcW w:type="dxa" w:w="1701"/>
          </w:tcPr>
          <w:p>
            <w:pPr>
              <w:spacing w:after="0" w:line="240" w:lineRule="auto"/>
              <w:jc w:val="left"/>
            </w:pPr>
            <w:r/>
            <w:r>
              <w:rPr>
                <w:sz w:val="17"/>
              </w:rPr>
              <w:t>[1095, 1825)</w:t>
            </w:r>
          </w:p>
        </w:tc>
        <w:tc>
          <w:tcPr>
            <w:tcW w:type="dxa" w:w="1701"/>
          </w:tcPr>
          <w:p>
            <w:pPr>
              <w:spacing w:after="0" w:line="240" w:lineRule="auto"/>
              <w:jc w:val="left"/>
            </w:pPr>
            <w:r/>
            <w:r>
              <w:rPr>
                <w:sz w:val="17"/>
              </w:rPr>
              <w:t>126,907</w:t>
            </w:r>
          </w:p>
        </w:tc>
        <w:tc>
          <w:tcPr>
            <w:tcW w:type="dxa" w:w="1701"/>
          </w:tcPr>
          <w:p>
            <w:pPr>
              <w:spacing w:after="0" w:line="240" w:lineRule="auto"/>
              <w:jc w:val="left"/>
            </w:pPr>
            <w:r/>
            <w:r>
              <w:rPr>
                <w:sz w:val="17"/>
              </w:rPr>
              <w:t>1,116</w:t>
            </w:r>
          </w:p>
        </w:tc>
        <w:tc>
          <w:tcPr>
            <w:tcW w:type="dxa" w:w="1701"/>
          </w:tcPr>
          <w:p>
            <w:pPr>
              <w:spacing w:after="0" w:line="240" w:lineRule="auto"/>
              <w:jc w:val="left"/>
            </w:pPr>
            <w:r/>
            <w:r>
              <w:rPr>
                <w:sz w:val="17"/>
              </w:rPr>
              <w:t>86.62M</w:t>
            </w:r>
          </w:p>
        </w:tc>
        <w:tc>
          <w:tcPr>
            <w:tcW w:type="dxa" w:w="1701"/>
          </w:tcPr>
          <w:p>
            <w:pPr>
              <w:spacing w:after="0" w:line="240" w:lineRule="auto"/>
              <w:jc w:val="left"/>
            </w:pPr>
            <w:r/>
            <w:r>
              <w:rPr>
                <w:sz w:val="17"/>
              </w:rPr>
              <w:t>3.9e-04</w:t>
            </w:r>
          </w:p>
        </w:tc>
      </w:tr>
      <w:tr>
        <w:tc>
          <w:tcPr>
            <w:tcW w:type="dxa" w:w="1701"/>
          </w:tcPr>
          <w:p>
            <w:pPr>
              <w:spacing w:after="0" w:line="240" w:lineRule="auto"/>
              <w:jc w:val="left"/>
            </w:pPr>
            <w:r/>
            <w:r>
              <w:rPr>
                <w:sz w:val="17"/>
              </w:rPr>
              <w:t>[1825, inf)</w:t>
            </w:r>
          </w:p>
        </w:tc>
        <w:tc>
          <w:tcPr>
            <w:tcW w:type="dxa" w:w="1701"/>
          </w:tcPr>
          <w:p>
            <w:pPr>
              <w:spacing w:after="0" w:line="240" w:lineRule="auto"/>
              <w:jc w:val="left"/>
            </w:pPr>
            <w:r/>
            <w:r>
              <w:rPr>
                <w:sz w:val="17"/>
              </w:rPr>
              <w:t>111,008</w:t>
            </w:r>
          </w:p>
        </w:tc>
        <w:tc>
          <w:tcPr>
            <w:tcW w:type="dxa" w:w="1701"/>
          </w:tcPr>
          <w:p>
            <w:pPr>
              <w:spacing w:after="0" w:line="240" w:lineRule="auto"/>
              <w:jc w:val="left"/>
            </w:pPr>
            <w:r/>
            <w:r>
              <w:rPr>
                <w:sz w:val="17"/>
              </w:rPr>
              <w:t>7,904</w:t>
            </w:r>
          </w:p>
        </w:tc>
        <w:tc>
          <w:tcPr>
            <w:tcW w:type="dxa" w:w="1701"/>
          </w:tcPr>
          <w:p>
            <w:pPr>
              <w:spacing w:after="0" w:line="240" w:lineRule="auto"/>
              <w:jc w:val="left"/>
            </w:pPr>
            <w:r/>
            <w:r>
              <w:rPr>
                <w:sz w:val="17"/>
              </w:rPr>
              <w:t>338.55M</w:t>
            </w:r>
          </w:p>
        </w:tc>
        <w:tc>
          <w:tcPr>
            <w:tcW w:type="dxa" w:w="1701"/>
          </w:tcPr>
          <w:p>
            <w:pPr>
              <w:spacing w:after="0" w:line="240" w:lineRule="auto"/>
              <w:jc w:val="left"/>
            </w:pPr>
            <w:r/>
            <w:r>
              <w:rPr>
                <w:sz w:val="17"/>
              </w:rPr>
              <w:t>7.1e-04</w:t>
            </w:r>
          </w:p>
        </w:tc>
      </w:tr>
    </w:tbl>
    <w:p>
      <w:pPr>
        <w:spacing w:after="40"/>
      </w:pPr>
    </w:p>
    <w:p>
      <w:pPr>
        <w:pStyle w:val="Caption"/>
        <w:keepNext/>
      </w:pPr>
      <w:r>
        <w:rPr>
          <w:b/>
        </w:rPr>
        <w:t xml:space="preserve">Table E.2. </w:t>
      </w:r>
      <w:r>
        <w:t>Log-rank tests by group.</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2835"/>
            <w:shd w:val="clear" w:color="auto" w:fill="D9E2F3"/>
          </w:tcPr>
          <w:p>
            <w:pPr>
              <w:spacing w:after="0"/>
              <w:jc w:val="left"/>
            </w:pPr>
            <w:r/>
            <w:r>
              <w:rPr>
                <w:b/>
                <w:sz w:val="17"/>
              </w:rPr>
              <w:t>Feature</w:t>
            </w:r>
          </w:p>
        </w:tc>
        <w:tc>
          <w:tcPr>
            <w:tcW w:type="dxa" w:w="2835"/>
            <w:shd w:val="clear" w:color="auto" w:fill="D9E2F3"/>
          </w:tcPr>
          <w:p>
            <w:pPr>
              <w:spacing w:after="0"/>
              <w:jc w:val="left"/>
            </w:pPr>
            <w:r/>
            <w:r>
              <w:rPr>
                <w:b/>
                <w:sz w:val="17"/>
              </w:rPr>
              <w:t>Logrank chi2</w:t>
            </w:r>
          </w:p>
        </w:tc>
        <w:tc>
          <w:tcPr>
            <w:tcW w:type="dxa" w:w="2835"/>
            <w:shd w:val="clear" w:color="auto" w:fill="D9E2F3"/>
          </w:tcPr>
          <w:p>
            <w:pPr>
              <w:spacing w:after="0"/>
              <w:jc w:val="left"/>
            </w:pPr>
            <w:r/>
            <w:r>
              <w:rPr>
                <w:b/>
                <w:sz w:val="17"/>
              </w:rPr>
              <w:t>P value</w:t>
            </w:r>
          </w:p>
        </w:tc>
      </w:tr>
      <w:tr>
        <w:tc>
          <w:tcPr>
            <w:tcW w:type="dxa" w:w="2835"/>
          </w:tcPr>
          <w:p>
            <w:pPr>
              <w:spacing w:after="0" w:line="240" w:lineRule="auto"/>
              <w:jc w:val="left"/>
            </w:pPr>
            <w:r/>
            <w:r>
              <w:rPr>
                <w:sz w:val="17"/>
              </w:rPr>
              <w:t>age band</w:t>
            </w:r>
          </w:p>
        </w:tc>
        <w:tc>
          <w:tcPr>
            <w:tcW w:type="dxa" w:w="2835"/>
          </w:tcPr>
          <w:p>
            <w:pPr>
              <w:spacing w:after="0" w:line="240" w:lineRule="auto"/>
              <w:jc w:val="left"/>
            </w:pPr>
            <w:r/>
            <w:r>
              <w:rPr>
                <w:sz w:val="17"/>
              </w:rPr>
              <w:t>2,877</w:t>
            </w:r>
          </w:p>
        </w:tc>
        <w:tc>
          <w:tcPr>
            <w:tcW w:type="dxa" w:w="2835"/>
          </w:tcPr>
          <w:p>
            <w:pPr>
              <w:spacing w:after="0" w:line="240" w:lineRule="auto"/>
              <w:jc w:val="left"/>
            </w:pPr>
            <w:r/>
            <w:r>
              <w:rPr>
                <w:sz w:val="17"/>
              </w:rPr>
              <w:t>0</w:t>
            </w:r>
          </w:p>
        </w:tc>
      </w:tr>
      <w:tr>
        <w:tc>
          <w:tcPr>
            <w:tcW w:type="dxa" w:w="2835"/>
          </w:tcPr>
          <w:p>
            <w:pPr>
              <w:spacing w:after="0" w:line="240" w:lineRule="auto"/>
              <w:jc w:val="left"/>
            </w:pPr>
            <w:r/>
            <w:r>
              <w:rPr>
                <w:sz w:val="17"/>
              </w:rPr>
              <w:t>has children</w:t>
            </w:r>
          </w:p>
        </w:tc>
        <w:tc>
          <w:tcPr>
            <w:tcW w:type="dxa" w:w="2835"/>
          </w:tcPr>
          <w:p>
            <w:pPr>
              <w:spacing w:after="0" w:line="240" w:lineRule="auto"/>
              <w:jc w:val="left"/>
            </w:pPr>
            <w:r/>
            <w:r>
              <w:rPr>
                <w:sz w:val="17"/>
              </w:rPr>
              <w:t>174.0</w:t>
            </w:r>
          </w:p>
        </w:tc>
        <w:tc>
          <w:tcPr>
            <w:tcW w:type="dxa" w:w="2835"/>
          </w:tcPr>
          <w:p>
            <w:pPr>
              <w:spacing w:after="0" w:line="240" w:lineRule="auto"/>
              <w:jc w:val="left"/>
            </w:pPr>
            <w:r/>
            <w:r>
              <w:rPr>
                <w:sz w:val="17"/>
              </w:rPr>
              <w:t>0</w:t>
            </w:r>
          </w:p>
        </w:tc>
      </w:tr>
      <w:tr>
        <w:tc>
          <w:tcPr>
            <w:tcW w:type="dxa" w:w="2835"/>
          </w:tcPr>
          <w:p>
            <w:pPr>
              <w:spacing w:after="0" w:line="240" w:lineRule="auto"/>
              <w:jc w:val="left"/>
            </w:pPr>
            <w:r/>
            <w:r>
              <w:rPr>
                <w:sz w:val="17"/>
              </w:rPr>
              <w:t>college degree</w:t>
            </w:r>
          </w:p>
        </w:tc>
        <w:tc>
          <w:tcPr>
            <w:tcW w:type="dxa" w:w="2835"/>
          </w:tcPr>
          <w:p>
            <w:pPr>
              <w:spacing w:after="0" w:line="240" w:lineRule="auto"/>
              <w:jc w:val="left"/>
            </w:pPr>
            <w:r/>
            <w:r>
              <w:rPr>
                <w:sz w:val="17"/>
              </w:rPr>
              <w:t>132.6</w:t>
            </w:r>
          </w:p>
        </w:tc>
        <w:tc>
          <w:tcPr>
            <w:tcW w:type="dxa" w:w="2835"/>
          </w:tcPr>
          <w:p>
            <w:pPr>
              <w:spacing w:after="0" w:line="240" w:lineRule="auto"/>
              <w:jc w:val="left"/>
            </w:pPr>
            <w:r/>
            <w:r>
              <w:rPr>
                <w:sz w:val="17"/>
              </w:rPr>
              <w:t>0</w:t>
            </w:r>
          </w:p>
        </w:tc>
      </w:tr>
      <w:tr>
        <w:tc>
          <w:tcPr>
            <w:tcW w:type="dxa" w:w="2835"/>
          </w:tcPr>
          <w:p>
            <w:pPr>
              <w:spacing w:after="0" w:line="240" w:lineRule="auto"/>
              <w:jc w:val="left"/>
            </w:pPr>
            <w:r/>
            <w:r>
              <w:rPr>
                <w:sz w:val="17"/>
              </w:rPr>
              <w:t>number of missing fields</w:t>
            </w:r>
          </w:p>
        </w:tc>
        <w:tc>
          <w:tcPr>
            <w:tcW w:type="dxa" w:w="2835"/>
          </w:tcPr>
          <w:p>
            <w:pPr>
              <w:spacing w:after="0" w:line="240" w:lineRule="auto"/>
              <w:jc w:val="left"/>
            </w:pPr>
            <w:r/>
            <w:r>
              <w:rPr>
                <w:sz w:val="17"/>
              </w:rPr>
              <w:t>76.0</w:t>
            </w:r>
          </w:p>
        </w:tc>
        <w:tc>
          <w:tcPr>
            <w:tcW w:type="dxa" w:w="2835"/>
          </w:tcPr>
          <w:p>
            <w:pPr>
              <w:spacing w:after="0" w:line="240" w:lineRule="auto"/>
              <w:jc w:val="left"/>
            </w:pPr>
            <w:r/>
            <w:r>
              <w:rPr>
                <w:sz w:val="17"/>
              </w:rPr>
              <w:t>1.2e-15</w:t>
            </w:r>
          </w:p>
        </w:tc>
      </w:tr>
      <w:tr>
        <w:tc>
          <w:tcPr>
            <w:tcW w:type="dxa" w:w="2835"/>
          </w:tcPr>
          <w:p>
            <w:pPr>
              <w:spacing w:after="0" w:line="240" w:lineRule="auto"/>
              <w:jc w:val="left"/>
            </w:pPr>
            <w:r/>
            <w:r>
              <w:rPr>
                <w:sz w:val="17"/>
              </w:rPr>
              <w:t>home owner</w:t>
            </w:r>
          </w:p>
        </w:tc>
        <w:tc>
          <w:tcPr>
            <w:tcW w:type="dxa" w:w="2835"/>
          </w:tcPr>
          <w:p>
            <w:pPr>
              <w:spacing w:after="0" w:line="240" w:lineRule="auto"/>
              <w:jc w:val="left"/>
            </w:pPr>
            <w:r/>
            <w:r>
              <w:rPr>
                <w:sz w:val="17"/>
              </w:rPr>
              <w:t>101.2</w:t>
            </w:r>
          </w:p>
        </w:tc>
        <w:tc>
          <w:tcPr>
            <w:tcW w:type="dxa" w:w="2835"/>
          </w:tcPr>
          <w:p>
            <w:pPr>
              <w:spacing w:after="0" w:line="240" w:lineRule="auto"/>
              <w:jc w:val="left"/>
            </w:pPr>
            <w:r/>
            <w:r>
              <w:rPr>
                <w:sz w:val="17"/>
              </w:rPr>
              <w:t>0</w:t>
            </w:r>
          </w:p>
        </w:tc>
      </w:tr>
      <w:tr>
        <w:tc>
          <w:tcPr>
            <w:tcW w:type="dxa" w:w="2835"/>
          </w:tcPr>
          <w:p>
            <w:pPr>
              <w:spacing w:after="0" w:line="240" w:lineRule="auto"/>
              <w:jc w:val="left"/>
            </w:pPr>
            <w:r/>
            <w:r>
              <w:rPr>
                <w:sz w:val="17"/>
              </w:rPr>
              <w:t>good credit</w:t>
            </w:r>
          </w:p>
        </w:tc>
        <w:tc>
          <w:tcPr>
            <w:tcW w:type="dxa" w:w="2835"/>
          </w:tcPr>
          <w:p>
            <w:pPr>
              <w:spacing w:after="0" w:line="240" w:lineRule="auto"/>
              <w:jc w:val="left"/>
            </w:pPr>
            <w:r/>
            <w:r>
              <w:rPr>
                <w:sz w:val="17"/>
              </w:rPr>
              <w:t>8.325</w:t>
            </w:r>
          </w:p>
        </w:tc>
        <w:tc>
          <w:tcPr>
            <w:tcW w:type="dxa" w:w="2835"/>
          </w:tcPr>
          <w:p>
            <w:pPr>
              <w:spacing w:after="0" w:line="240" w:lineRule="auto"/>
              <w:jc w:val="left"/>
            </w:pPr>
            <w:r/>
            <w:r>
              <w:rPr>
                <w:sz w:val="17"/>
              </w:rPr>
              <w:t>0.004</w:t>
            </w:r>
          </w:p>
        </w:tc>
      </w:tr>
    </w:tbl>
    <w:p>
      <w:pPr>
        <w:spacing w:after="40"/>
      </w:pPr>
    </w:p>
    <w:p>
      <w:pPr>
        <w:pStyle w:val="Caption"/>
        <w:keepNext/>
      </w:pPr>
      <w:r>
        <w:rPr>
          <w:b/>
        </w:rPr>
        <w:t xml:space="preserve">Table E.3. </w:t>
      </w:r>
      <w:r>
        <w:t>Cox proportional hazards model.</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val="clear" w:color="auto" w:fill="D9E2F3"/>
          </w:tcPr>
          <w:p>
            <w:pPr>
              <w:spacing w:after="0"/>
              <w:jc w:val="left"/>
            </w:pPr>
            <w:r/>
            <w:r>
              <w:rPr>
                <w:b/>
                <w:sz w:val="15"/>
              </w:rPr>
              <w:t>Term</w:t>
            </w:r>
          </w:p>
        </w:tc>
        <w:tc>
          <w:tcPr>
            <w:tcW w:type="dxa" w:w="1063"/>
            <w:shd w:val="clear" w:color="auto" w:fill="D9E2F3"/>
          </w:tcPr>
          <w:p>
            <w:pPr>
              <w:spacing w:after="0"/>
              <w:jc w:val="left"/>
            </w:pPr>
            <w:r/>
            <w:r>
              <w:rPr>
                <w:b/>
                <w:sz w:val="15"/>
              </w:rPr>
              <w:t>Coef</w:t>
            </w:r>
          </w:p>
        </w:tc>
        <w:tc>
          <w:tcPr>
            <w:tcW w:type="dxa" w:w="1063"/>
            <w:shd w:val="clear" w:color="auto" w:fill="D9E2F3"/>
          </w:tcPr>
          <w:p>
            <w:pPr>
              <w:spacing w:after="0"/>
              <w:jc w:val="left"/>
            </w:pPr>
            <w:r/>
            <w:r>
              <w:rPr>
                <w:b/>
                <w:sz w:val="15"/>
              </w:rPr>
              <w:t>Hazard ratio</w:t>
            </w:r>
          </w:p>
        </w:tc>
        <w:tc>
          <w:tcPr>
            <w:tcW w:type="dxa" w:w="1063"/>
            <w:shd w:val="clear" w:color="auto" w:fill="D9E2F3"/>
          </w:tcPr>
          <w:p>
            <w:pPr>
              <w:spacing w:after="0"/>
              <w:jc w:val="left"/>
            </w:pPr>
            <w:r/>
            <w:r>
              <w:rPr>
                <w:b/>
                <w:sz w:val="15"/>
              </w:rPr>
              <w:t>Hr ci low</w:t>
            </w:r>
          </w:p>
        </w:tc>
        <w:tc>
          <w:tcPr>
            <w:tcW w:type="dxa" w:w="1063"/>
            <w:shd w:val="clear" w:color="auto" w:fill="D9E2F3"/>
          </w:tcPr>
          <w:p>
            <w:pPr>
              <w:spacing w:after="0"/>
              <w:jc w:val="left"/>
            </w:pPr>
            <w:r/>
            <w:r>
              <w:rPr>
                <w:b/>
                <w:sz w:val="15"/>
              </w:rPr>
              <w:t>Hr ci high</w:t>
            </w:r>
          </w:p>
        </w:tc>
        <w:tc>
          <w:tcPr>
            <w:tcW w:type="dxa" w:w="1063"/>
            <w:shd w:val="clear" w:color="auto" w:fill="D9E2F3"/>
          </w:tcPr>
          <w:p>
            <w:pPr>
              <w:spacing w:after="0"/>
              <w:jc w:val="left"/>
            </w:pPr>
            <w:r/>
            <w:r>
              <w:rPr>
                <w:b/>
                <w:sz w:val="15"/>
              </w:rPr>
              <w:t>P value</w:t>
            </w:r>
          </w:p>
        </w:tc>
        <w:tc>
          <w:tcPr>
            <w:tcW w:type="dxa" w:w="1063"/>
            <w:shd w:val="clear" w:color="auto" w:fill="D9E2F3"/>
          </w:tcPr>
          <w:p>
            <w:pPr>
              <w:spacing w:after="0"/>
              <w:jc w:val="left"/>
            </w:pPr>
            <w:r/>
            <w:r>
              <w:rPr>
                <w:b/>
                <w:sz w:val="15"/>
              </w:rPr>
              <w:t>Scale</w:t>
            </w:r>
          </w:p>
        </w:tc>
        <w:tc>
          <w:tcPr>
            <w:tcW w:type="dxa" w:w="1063"/>
            <w:shd w:val="clear" w:color="auto" w:fill="D9E2F3"/>
          </w:tcPr>
          <w:p>
            <w:pPr>
              <w:spacing w:after="0"/>
              <w:jc w:val="left"/>
            </w:pPr>
            <w:r/>
            <w:r>
              <w:rPr>
                <w:b/>
                <w:sz w:val="15"/>
              </w:rPr>
              <w:t>Interpretation</w:t>
            </w:r>
          </w:p>
        </w:tc>
      </w:tr>
      <w:tr>
        <w:tc>
          <w:tcPr>
            <w:tcW w:type="dxa" w:w="1063"/>
          </w:tcPr>
          <w:p>
            <w:pPr>
              <w:spacing w:after="0" w:line="240" w:lineRule="auto"/>
              <w:jc w:val="left"/>
            </w:pPr>
            <w:r/>
            <w:r>
              <w:rPr>
                <w:sz w:val="15"/>
              </w:rPr>
              <w:t>age band = Missing</w:t>
            </w:r>
          </w:p>
        </w:tc>
        <w:tc>
          <w:tcPr>
            <w:tcW w:type="dxa" w:w="1063"/>
          </w:tcPr>
          <w:p>
            <w:pPr>
              <w:spacing w:after="0" w:line="240" w:lineRule="auto"/>
              <w:jc w:val="left"/>
            </w:pPr>
            <w:r/>
            <w:r>
              <w:rPr>
                <w:sz w:val="15"/>
              </w:rPr>
              <w:t>-16.2</w:t>
            </w:r>
          </w:p>
        </w:tc>
        <w:tc>
          <w:tcPr>
            <w:tcW w:type="dxa" w:w="1063"/>
          </w:tcPr>
          <w:p>
            <w:pPr>
              <w:spacing w:after="0" w:line="240" w:lineRule="auto"/>
              <w:jc w:val="left"/>
            </w:pPr>
            <w:r/>
            <w:r>
              <w:rPr>
                <w:sz w:val="15"/>
              </w:rPr>
              <w:t>9.0e-08</w:t>
            </w:r>
          </w:p>
        </w:tc>
        <w:tc>
          <w:tcPr>
            <w:tcW w:type="dxa" w:w="1063"/>
          </w:tcPr>
          <w:p>
            <w:pPr>
              <w:spacing w:after="0" w:line="240" w:lineRule="auto"/>
              <w:jc w:val="left"/>
            </w:pPr>
            <w:r/>
            <w:r>
              <w:rPr>
                <w:sz w:val="15"/>
              </w:rPr>
              <w:t>0</w:t>
            </w:r>
          </w:p>
        </w:tc>
        <w:tc>
          <w:tcPr>
            <w:tcW w:type="dxa" w:w="1063"/>
          </w:tcPr>
          <w:p>
            <w:pPr>
              <w:spacing w:after="0" w:line="240" w:lineRule="auto"/>
              <w:jc w:val="left"/>
            </w:pPr>
            <w:r/>
            <w:r>
              <w:rPr>
                <w:sz w:val="15"/>
              </w:rPr>
              <w:t>infB</w:t>
            </w:r>
          </w:p>
        </w:tc>
        <w:tc>
          <w:tcPr>
            <w:tcW w:type="dxa" w:w="1063"/>
          </w:tcPr>
          <w:p>
            <w:pPr>
              <w:spacing w:after="0" w:line="240" w:lineRule="auto"/>
              <w:jc w:val="left"/>
            </w:pPr>
            <w:r/>
            <w:r>
              <w:rPr>
                <w:sz w:val="15"/>
              </w:rPr>
              <w:t>0.997</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-100% churn hazard (vs '45-54')</w:t>
            </w:r>
          </w:p>
        </w:tc>
      </w:tr>
      <w:tr>
        <w:tc>
          <w:tcPr>
            <w:tcW w:type="dxa" w:w="1063"/>
          </w:tcPr>
          <w:p>
            <w:pPr>
              <w:spacing w:after="0" w:line="240" w:lineRule="auto"/>
              <w:jc w:val="left"/>
            </w:pPr>
            <w:r/>
            <w:r>
              <w:rPr>
                <w:sz w:val="15"/>
              </w:rPr>
              <w:t>age band = &lt;25</w:t>
            </w:r>
          </w:p>
        </w:tc>
        <w:tc>
          <w:tcPr>
            <w:tcW w:type="dxa" w:w="1063"/>
          </w:tcPr>
          <w:p>
            <w:pPr>
              <w:spacing w:after="0" w:line="240" w:lineRule="auto"/>
              <w:jc w:val="left"/>
            </w:pPr>
            <w:r/>
            <w:r>
              <w:rPr>
                <w:sz w:val="15"/>
              </w:rPr>
              <w:t>1.441</w:t>
            </w:r>
          </w:p>
        </w:tc>
        <w:tc>
          <w:tcPr>
            <w:tcW w:type="dxa" w:w="1063"/>
          </w:tcPr>
          <w:p>
            <w:pPr>
              <w:spacing w:after="0" w:line="240" w:lineRule="auto"/>
              <w:jc w:val="left"/>
            </w:pPr>
            <w:r/>
            <w:r>
              <w:rPr>
                <w:sz w:val="15"/>
              </w:rPr>
              <w:t>4.225</w:t>
            </w:r>
          </w:p>
        </w:tc>
        <w:tc>
          <w:tcPr>
            <w:tcW w:type="dxa" w:w="1063"/>
          </w:tcPr>
          <w:p>
            <w:pPr>
              <w:spacing w:after="0" w:line="240" w:lineRule="auto"/>
              <w:jc w:val="left"/>
            </w:pPr>
            <w:r/>
            <w:r>
              <w:rPr>
                <w:sz w:val="15"/>
              </w:rPr>
              <w:t>2.194</w:t>
            </w:r>
          </w:p>
        </w:tc>
        <w:tc>
          <w:tcPr>
            <w:tcW w:type="dxa" w:w="1063"/>
          </w:tcPr>
          <w:p>
            <w:pPr>
              <w:spacing w:after="0" w:line="240" w:lineRule="auto"/>
              <w:jc w:val="left"/>
            </w:pPr>
            <w:r/>
            <w:r>
              <w:rPr>
                <w:sz w:val="15"/>
              </w:rPr>
              <w:t>8.137</w:t>
            </w:r>
          </w:p>
        </w:tc>
        <w:tc>
          <w:tcPr>
            <w:tcW w:type="dxa" w:w="1063"/>
          </w:tcPr>
          <w:p>
            <w:pPr>
              <w:spacing w:after="0" w:line="240" w:lineRule="auto"/>
              <w:jc w:val="left"/>
            </w:pPr>
            <w:r/>
            <w:r>
              <w:rPr>
                <w:sz w:val="15"/>
              </w:rPr>
              <w:t>1.6e-05</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+323% churn hazard (vs '45-54')</w:t>
            </w:r>
          </w:p>
        </w:tc>
      </w:tr>
      <w:tr>
        <w:tc>
          <w:tcPr>
            <w:tcW w:type="dxa" w:w="1063"/>
          </w:tcPr>
          <w:p>
            <w:pPr>
              <w:spacing w:after="0" w:line="240" w:lineRule="auto"/>
              <w:jc w:val="left"/>
            </w:pPr>
            <w:r/>
            <w:r>
              <w:rPr>
                <w:sz w:val="15"/>
              </w:rPr>
              <w:t>age band = 65+</w:t>
            </w:r>
          </w:p>
        </w:tc>
        <w:tc>
          <w:tcPr>
            <w:tcW w:type="dxa" w:w="1063"/>
          </w:tcPr>
          <w:p>
            <w:pPr>
              <w:spacing w:after="0" w:line="240" w:lineRule="auto"/>
              <w:jc w:val="left"/>
            </w:pPr>
            <w:r/>
            <w:r>
              <w:rPr>
                <w:sz w:val="15"/>
              </w:rPr>
              <w:t>-0.725</w:t>
            </w:r>
          </w:p>
        </w:tc>
        <w:tc>
          <w:tcPr>
            <w:tcW w:type="dxa" w:w="1063"/>
          </w:tcPr>
          <w:p>
            <w:pPr>
              <w:spacing w:after="0" w:line="240" w:lineRule="auto"/>
              <w:jc w:val="left"/>
            </w:pPr>
            <w:r/>
            <w:r>
              <w:rPr>
                <w:sz w:val="15"/>
              </w:rPr>
              <w:t>0.484</w:t>
            </w:r>
          </w:p>
        </w:tc>
        <w:tc>
          <w:tcPr>
            <w:tcW w:type="dxa" w:w="1063"/>
          </w:tcPr>
          <w:p>
            <w:pPr>
              <w:spacing w:after="0" w:line="240" w:lineRule="auto"/>
              <w:jc w:val="left"/>
            </w:pPr>
            <w:r/>
            <w:r>
              <w:rPr>
                <w:sz w:val="15"/>
              </w:rPr>
              <w:t>0.448</w:t>
            </w:r>
          </w:p>
        </w:tc>
        <w:tc>
          <w:tcPr>
            <w:tcW w:type="dxa" w:w="1063"/>
          </w:tcPr>
          <w:p>
            <w:pPr>
              <w:spacing w:after="0" w:line="240" w:lineRule="auto"/>
              <w:jc w:val="left"/>
            </w:pPr>
            <w:r/>
            <w:r>
              <w:rPr>
                <w:sz w:val="15"/>
              </w:rPr>
              <w:t>0.523</w:t>
            </w:r>
          </w:p>
        </w:tc>
        <w:tc>
          <w:tcPr>
            <w:tcW w:type="dxa" w:w="1063"/>
          </w:tcPr>
          <w:p>
            <w:pPr>
              <w:spacing w:after="0" w:line="240" w:lineRule="auto"/>
              <w:jc w:val="left"/>
            </w:pPr>
            <w:r/>
            <w:r>
              <w:rPr>
                <w:sz w:val="15"/>
              </w:rPr>
              <w:t>3.7e-76</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-52% churn hazard (vs '45-54')</w:t>
            </w:r>
          </w:p>
        </w:tc>
      </w:tr>
      <w:tr>
        <w:tc>
          <w:tcPr>
            <w:tcW w:type="dxa" w:w="1063"/>
          </w:tcPr>
          <w:p>
            <w:pPr>
              <w:spacing w:after="0" w:line="240" w:lineRule="auto"/>
              <w:jc w:val="left"/>
            </w:pPr>
            <w:r/>
            <w:r>
              <w:rPr>
                <w:sz w:val="15"/>
              </w:rPr>
              <w:t>age band = 25-34</w:t>
            </w:r>
          </w:p>
        </w:tc>
        <w:tc>
          <w:tcPr>
            <w:tcW w:type="dxa" w:w="1063"/>
          </w:tcPr>
          <w:p>
            <w:pPr>
              <w:spacing w:after="0" w:line="240" w:lineRule="auto"/>
              <w:jc w:val="left"/>
            </w:pPr>
            <w:r/>
            <w:r>
              <w:rPr>
                <w:sz w:val="15"/>
              </w:rPr>
              <w:t>0.664</w:t>
            </w:r>
          </w:p>
        </w:tc>
        <w:tc>
          <w:tcPr>
            <w:tcW w:type="dxa" w:w="1063"/>
          </w:tcPr>
          <w:p>
            <w:pPr>
              <w:spacing w:after="0" w:line="240" w:lineRule="auto"/>
              <w:jc w:val="left"/>
            </w:pPr>
            <w:r/>
            <w:r>
              <w:rPr>
                <w:sz w:val="15"/>
              </w:rPr>
              <w:t>1.943</w:t>
            </w:r>
          </w:p>
        </w:tc>
        <w:tc>
          <w:tcPr>
            <w:tcW w:type="dxa" w:w="1063"/>
          </w:tcPr>
          <w:p>
            <w:pPr>
              <w:spacing w:after="0" w:line="240" w:lineRule="auto"/>
              <w:jc w:val="left"/>
            </w:pPr>
            <w:r/>
            <w:r>
              <w:rPr>
                <w:sz w:val="15"/>
              </w:rPr>
              <w:t>1.756</w:t>
            </w:r>
          </w:p>
        </w:tc>
        <w:tc>
          <w:tcPr>
            <w:tcW w:type="dxa" w:w="1063"/>
          </w:tcPr>
          <w:p>
            <w:pPr>
              <w:spacing w:after="0" w:line="240" w:lineRule="auto"/>
              <w:jc w:val="left"/>
            </w:pPr>
            <w:r/>
            <w:r>
              <w:rPr>
                <w:sz w:val="15"/>
              </w:rPr>
              <w:t>2.149</w:t>
            </w:r>
          </w:p>
        </w:tc>
        <w:tc>
          <w:tcPr>
            <w:tcW w:type="dxa" w:w="1063"/>
          </w:tcPr>
          <w:p>
            <w:pPr>
              <w:spacing w:after="0" w:line="240" w:lineRule="auto"/>
              <w:jc w:val="left"/>
            </w:pPr>
            <w:r/>
            <w:r>
              <w:rPr>
                <w:sz w:val="15"/>
              </w:rPr>
              <w:t>5.9e-38</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+94% churn hazard (vs '45-54')</w:t>
            </w:r>
          </w:p>
        </w:tc>
      </w:tr>
      <w:tr>
        <w:tc>
          <w:tcPr>
            <w:tcW w:type="dxa" w:w="1063"/>
          </w:tcPr>
          <w:p>
            <w:pPr>
              <w:spacing w:after="0" w:line="240" w:lineRule="auto"/>
              <w:jc w:val="left"/>
            </w:pPr>
            <w:r/>
            <w:r>
              <w:rPr>
                <w:sz w:val="15"/>
              </w:rPr>
              <w:t>age band = 55-64</w:t>
            </w:r>
          </w:p>
        </w:tc>
        <w:tc>
          <w:tcPr>
            <w:tcW w:type="dxa" w:w="1063"/>
          </w:tcPr>
          <w:p>
            <w:pPr>
              <w:spacing w:after="0" w:line="240" w:lineRule="auto"/>
              <w:jc w:val="left"/>
            </w:pPr>
            <w:r/>
            <w:r>
              <w:rPr>
                <w:sz w:val="15"/>
              </w:rPr>
              <w:t>-0.289</w:t>
            </w:r>
          </w:p>
        </w:tc>
        <w:tc>
          <w:tcPr>
            <w:tcW w:type="dxa" w:w="1063"/>
          </w:tcPr>
          <w:p>
            <w:pPr>
              <w:spacing w:after="0" w:line="240" w:lineRule="auto"/>
              <w:jc w:val="left"/>
            </w:pPr>
            <w:r/>
            <w:r>
              <w:rPr>
                <w:sz w:val="15"/>
              </w:rPr>
              <w:t>0.749</w:t>
            </w:r>
          </w:p>
        </w:tc>
        <w:tc>
          <w:tcPr>
            <w:tcW w:type="dxa" w:w="1063"/>
          </w:tcPr>
          <w:p>
            <w:pPr>
              <w:spacing w:after="0" w:line="240" w:lineRule="auto"/>
              <w:jc w:val="left"/>
            </w:pPr>
            <w:r/>
            <w:r>
              <w:rPr>
                <w:sz w:val="15"/>
              </w:rPr>
              <w:t>0.697</w:t>
            </w:r>
          </w:p>
        </w:tc>
        <w:tc>
          <w:tcPr>
            <w:tcW w:type="dxa" w:w="1063"/>
          </w:tcPr>
          <w:p>
            <w:pPr>
              <w:spacing w:after="0" w:line="240" w:lineRule="auto"/>
              <w:jc w:val="left"/>
            </w:pPr>
            <w:r/>
            <w:r>
              <w:rPr>
                <w:sz w:val="15"/>
              </w:rPr>
              <w:t>0.806</w:t>
            </w:r>
          </w:p>
        </w:tc>
        <w:tc>
          <w:tcPr>
            <w:tcW w:type="dxa" w:w="1063"/>
          </w:tcPr>
          <w:p>
            <w:pPr>
              <w:spacing w:after="0" w:line="240" w:lineRule="auto"/>
              <w:jc w:val="left"/>
            </w:pPr>
            <w:r/>
            <w:r>
              <w:rPr>
                <w:sz w:val="15"/>
              </w:rPr>
              <w:t>5.7e-15</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-25% churn hazard (vs '45-54')</w:t>
            </w:r>
          </w:p>
        </w:tc>
      </w:tr>
      <w:tr>
        <w:tc>
          <w:tcPr>
            <w:tcW w:type="dxa" w:w="1063"/>
          </w:tcPr>
          <w:p>
            <w:pPr>
              <w:spacing w:after="0" w:line="240" w:lineRule="auto"/>
              <w:jc w:val="left"/>
            </w:pPr>
            <w:r/>
            <w:r>
              <w:rPr>
                <w:sz w:val="15"/>
              </w:rPr>
              <w:t>age band = 35-44</w:t>
            </w:r>
          </w:p>
        </w:tc>
        <w:tc>
          <w:tcPr>
            <w:tcW w:type="dxa" w:w="1063"/>
          </w:tcPr>
          <w:p>
            <w:pPr>
              <w:spacing w:after="0" w:line="240" w:lineRule="auto"/>
              <w:jc w:val="left"/>
            </w:pPr>
            <w:r/>
            <w:r>
              <w:rPr>
                <w:sz w:val="15"/>
              </w:rPr>
              <w:t>0.284</w:t>
            </w:r>
          </w:p>
        </w:tc>
        <w:tc>
          <w:tcPr>
            <w:tcW w:type="dxa" w:w="1063"/>
          </w:tcPr>
          <w:p>
            <w:pPr>
              <w:spacing w:after="0" w:line="240" w:lineRule="auto"/>
              <w:jc w:val="left"/>
            </w:pPr>
            <w:r/>
            <w:r>
              <w:rPr>
                <w:sz w:val="15"/>
              </w:rPr>
              <w:t>1.328</w:t>
            </w:r>
          </w:p>
        </w:tc>
        <w:tc>
          <w:tcPr>
            <w:tcW w:type="dxa" w:w="1063"/>
          </w:tcPr>
          <w:p>
            <w:pPr>
              <w:spacing w:after="0" w:line="240" w:lineRule="auto"/>
              <w:jc w:val="left"/>
            </w:pPr>
            <w:r/>
            <w:r>
              <w:rPr>
                <w:sz w:val="15"/>
              </w:rPr>
              <w:t>1.236</w:t>
            </w:r>
          </w:p>
        </w:tc>
        <w:tc>
          <w:tcPr>
            <w:tcW w:type="dxa" w:w="1063"/>
          </w:tcPr>
          <w:p>
            <w:pPr>
              <w:spacing w:after="0" w:line="240" w:lineRule="auto"/>
              <w:jc w:val="left"/>
            </w:pPr>
            <w:r/>
            <w:r>
              <w:rPr>
                <w:sz w:val="15"/>
              </w:rPr>
              <w:t>1.427</w:t>
            </w:r>
          </w:p>
        </w:tc>
        <w:tc>
          <w:tcPr>
            <w:tcW w:type="dxa" w:w="1063"/>
          </w:tcPr>
          <w:p>
            <w:pPr>
              <w:spacing w:after="0" w:line="240" w:lineRule="auto"/>
              <w:jc w:val="left"/>
            </w:pPr>
            <w:r/>
            <w:r>
              <w:rPr>
                <w:sz w:val="15"/>
              </w:rPr>
              <w:t>1.2e-14</w:t>
            </w:r>
          </w:p>
        </w:tc>
        <w:tc>
          <w:tcPr>
            <w:tcW w:type="dxa" w:w="1063"/>
          </w:tcPr>
          <w:p>
            <w:pPr>
              <w:spacing w:after="0" w:line="240" w:lineRule="auto"/>
              <w:jc w:val="left"/>
            </w:pPr>
            <w:r/>
            <w:r>
              <w:rPr>
                <w:sz w:val="15"/>
              </w:rPr>
              <w:t>vs '45-54'</w:t>
            </w:r>
          </w:p>
        </w:tc>
        <w:tc>
          <w:tcPr>
            <w:tcW w:type="dxa" w:w="1063"/>
          </w:tcPr>
          <w:p>
            <w:pPr>
              <w:spacing w:after="0" w:line="240" w:lineRule="auto"/>
              <w:jc w:val="left"/>
            </w:pPr>
            <w:r/>
            <w:r>
              <w:rPr>
                <w:sz w:val="15"/>
              </w:rPr>
              <w:t>+33% churn hazard (vs '45-54')</w:t>
            </w:r>
          </w:p>
        </w:tc>
      </w:tr>
    </w:tbl>
    <w:p>
      <w:pPr>
        <w:spacing w:after="40"/>
      </w:pPr>
    </w:p>
    <w:p>
      <w:pPr>
        <w:pStyle w:val="Caption"/>
        <w:keepNext/>
      </w:pPr>
      <w:r>
        <w:rPr>
          <w:b/>
        </w:rPr>
        <w:t xml:space="preserve">Table E.4. </w:t>
      </w:r>
      <w:r>
        <w:t>Schoenfeld test of the proportional-hazards assumption.</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2126"/>
            <w:shd w:val="clear" w:color="auto" w:fill="D9E2F3"/>
          </w:tcPr>
          <w:p>
            <w:pPr>
              <w:spacing w:after="0"/>
              <w:jc w:val="left"/>
            </w:pPr>
            <w:r/>
            <w:r>
              <w:rPr>
                <w:b/>
                <w:sz w:val="17"/>
              </w:rPr>
              <w:t>Term</w:t>
            </w:r>
          </w:p>
        </w:tc>
        <w:tc>
          <w:tcPr>
            <w:tcW w:type="dxa" w:w="2126"/>
            <w:shd w:val="clear" w:color="auto" w:fill="D9E2F3"/>
          </w:tcPr>
          <w:p>
            <w:pPr>
              <w:spacing w:after="0"/>
              <w:jc w:val="left"/>
            </w:pPr>
            <w:r/>
            <w:r>
              <w:rPr>
                <w:b/>
                <w:sz w:val="17"/>
              </w:rPr>
              <w:t>Test statistic</w:t>
            </w:r>
          </w:p>
        </w:tc>
        <w:tc>
          <w:tcPr>
            <w:tcW w:type="dxa" w:w="2126"/>
            <w:shd w:val="clear" w:color="auto" w:fill="D9E2F3"/>
          </w:tcPr>
          <w:p>
            <w:pPr>
              <w:spacing w:after="0"/>
              <w:jc w:val="left"/>
            </w:pPr>
            <w:r/>
            <w:r>
              <w:rPr>
                <w:b/>
                <w:sz w:val="17"/>
              </w:rPr>
              <w:t>P</w:t>
            </w:r>
          </w:p>
        </w:tc>
        <w:tc>
          <w:tcPr>
            <w:tcW w:type="dxa" w:w="2126"/>
            <w:shd w:val="clear" w:color="auto" w:fill="D9E2F3"/>
          </w:tcPr>
          <w:p>
            <w:pPr>
              <w:spacing w:after="0"/>
              <w:jc w:val="left"/>
            </w:pPr>
            <w:r/>
            <w:r>
              <w:rPr>
                <w:b/>
                <w:sz w:val="17"/>
              </w:rPr>
              <w:t>Ph violated</w:t>
            </w:r>
          </w:p>
        </w:tc>
      </w:tr>
      <w:tr>
        <w:tc>
          <w:tcPr>
            <w:tcW w:type="dxa" w:w="2126"/>
          </w:tcPr>
          <w:p>
            <w:pPr>
              <w:spacing w:after="0" w:line="240" w:lineRule="auto"/>
              <w:jc w:val="left"/>
            </w:pPr>
            <w:r/>
            <w:r>
              <w:rPr>
                <w:sz w:val="17"/>
              </w:rPr>
              <w:t>age band = &lt;25</w:t>
            </w:r>
          </w:p>
        </w:tc>
        <w:tc>
          <w:tcPr>
            <w:tcW w:type="dxa" w:w="2126"/>
          </w:tcPr>
          <w:p>
            <w:pPr>
              <w:spacing w:after="0" w:line="240" w:lineRule="auto"/>
              <w:jc w:val="left"/>
            </w:pPr>
            <w:r/>
            <w:r>
              <w:rPr>
                <w:sz w:val="17"/>
              </w:rPr>
              <w:t>0.826</w:t>
            </w:r>
          </w:p>
        </w:tc>
        <w:tc>
          <w:tcPr>
            <w:tcW w:type="dxa" w:w="2126"/>
          </w:tcPr>
          <w:p>
            <w:pPr>
              <w:spacing w:after="0" w:line="240" w:lineRule="auto"/>
              <w:jc w:val="left"/>
            </w:pPr>
            <w:r/>
            <w:r>
              <w:rPr>
                <w:sz w:val="17"/>
              </w:rPr>
              <w:t>0.363</w:t>
            </w:r>
          </w:p>
        </w:tc>
        <w:tc>
          <w:tcPr>
            <w:tcW w:type="dxa" w:w="2126"/>
          </w:tcPr>
          <w:p>
            <w:pPr>
              <w:spacing w:after="0" w:line="240" w:lineRule="auto"/>
              <w:jc w:val="left"/>
            </w:pPr>
            <w:r/>
            <w:r>
              <w:rPr>
                <w:sz w:val="17"/>
              </w:rPr>
              <w:t>no</w:t>
            </w:r>
          </w:p>
        </w:tc>
      </w:tr>
      <w:tr>
        <w:tc>
          <w:tcPr>
            <w:tcW w:type="dxa" w:w="2126"/>
          </w:tcPr>
          <w:p>
            <w:pPr>
              <w:spacing w:after="0" w:line="240" w:lineRule="auto"/>
              <w:jc w:val="left"/>
            </w:pPr>
            <w:r/>
            <w:r>
              <w:rPr>
                <w:sz w:val="17"/>
              </w:rPr>
              <w:t>age band = 25-34</w:t>
            </w:r>
          </w:p>
        </w:tc>
        <w:tc>
          <w:tcPr>
            <w:tcW w:type="dxa" w:w="2126"/>
          </w:tcPr>
          <w:p>
            <w:pPr>
              <w:spacing w:after="0" w:line="240" w:lineRule="auto"/>
              <w:jc w:val="left"/>
            </w:pPr>
            <w:r/>
            <w:r>
              <w:rPr>
                <w:sz w:val="17"/>
              </w:rPr>
              <w:t>0.657</w:t>
            </w:r>
          </w:p>
        </w:tc>
        <w:tc>
          <w:tcPr>
            <w:tcW w:type="dxa" w:w="2126"/>
          </w:tcPr>
          <w:p>
            <w:pPr>
              <w:spacing w:after="0" w:line="240" w:lineRule="auto"/>
              <w:jc w:val="left"/>
            </w:pPr>
            <w:r/>
            <w:r>
              <w:rPr>
                <w:sz w:val="17"/>
              </w:rPr>
              <w:t>0.418</w:t>
            </w:r>
          </w:p>
        </w:tc>
        <w:tc>
          <w:tcPr>
            <w:tcW w:type="dxa" w:w="2126"/>
          </w:tcPr>
          <w:p>
            <w:pPr>
              <w:spacing w:after="0" w:line="240" w:lineRule="auto"/>
              <w:jc w:val="left"/>
            </w:pPr>
            <w:r/>
            <w:r>
              <w:rPr>
                <w:sz w:val="17"/>
              </w:rPr>
              <w:t>no</w:t>
            </w:r>
          </w:p>
        </w:tc>
      </w:tr>
      <w:tr>
        <w:tc>
          <w:tcPr>
            <w:tcW w:type="dxa" w:w="2126"/>
          </w:tcPr>
          <w:p>
            <w:pPr>
              <w:spacing w:after="0" w:line="240" w:lineRule="auto"/>
              <w:jc w:val="left"/>
            </w:pPr>
            <w:r/>
            <w:r>
              <w:rPr>
                <w:sz w:val="17"/>
              </w:rPr>
              <w:t>age band = 35-44</w:t>
            </w:r>
          </w:p>
        </w:tc>
        <w:tc>
          <w:tcPr>
            <w:tcW w:type="dxa" w:w="2126"/>
          </w:tcPr>
          <w:p>
            <w:pPr>
              <w:spacing w:after="0" w:line="240" w:lineRule="auto"/>
              <w:jc w:val="left"/>
            </w:pPr>
            <w:r/>
            <w:r>
              <w:rPr>
                <w:sz w:val="17"/>
              </w:rPr>
              <w:t>9.621</w:t>
            </w:r>
          </w:p>
        </w:tc>
        <w:tc>
          <w:tcPr>
            <w:tcW w:type="dxa" w:w="2126"/>
          </w:tcPr>
          <w:p>
            <w:pPr>
              <w:spacing w:after="0" w:line="240" w:lineRule="auto"/>
              <w:jc w:val="left"/>
            </w:pPr>
            <w:r/>
            <w:r>
              <w:rPr>
                <w:sz w:val="17"/>
              </w:rPr>
              <w:t>0.002</w:t>
            </w:r>
          </w:p>
        </w:tc>
        <w:tc>
          <w:tcPr>
            <w:tcW w:type="dxa" w:w="2126"/>
          </w:tcPr>
          <w:p>
            <w:pPr>
              <w:spacing w:after="0" w:line="240" w:lineRule="auto"/>
              <w:jc w:val="left"/>
            </w:pPr>
            <w:r/>
            <w:r>
              <w:rPr>
                <w:sz w:val="17"/>
              </w:rPr>
              <w:t>yes</w:t>
            </w:r>
          </w:p>
        </w:tc>
      </w:tr>
      <w:tr>
        <w:tc>
          <w:tcPr>
            <w:tcW w:type="dxa" w:w="2126"/>
          </w:tcPr>
          <w:p>
            <w:pPr>
              <w:spacing w:after="0" w:line="240" w:lineRule="auto"/>
              <w:jc w:val="left"/>
            </w:pPr>
            <w:r/>
            <w:r>
              <w:rPr>
                <w:sz w:val="17"/>
              </w:rPr>
              <w:t>age band = 55-64</w:t>
            </w:r>
          </w:p>
        </w:tc>
        <w:tc>
          <w:tcPr>
            <w:tcW w:type="dxa" w:w="2126"/>
          </w:tcPr>
          <w:p>
            <w:pPr>
              <w:spacing w:after="0" w:line="240" w:lineRule="auto"/>
              <w:jc w:val="left"/>
            </w:pPr>
            <w:r/>
            <w:r>
              <w:rPr>
                <w:sz w:val="17"/>
              </w:rPr>
              <w:t>5.314</w:t>
            </w:r>
          </w:p>
        </w:tc>
        <w:tc>
          <w:tcPr>
            <w:tcW w:type="dxa" w:w="2126"/>
          </w:tcPr>
          <w:p>
            <w:pPr>
              <w:spacing w:after="0" w:line="240" w:lineRule="auto"/>
              <w:jc w:val="left"/>
            </w:pPr>
            <w:r/>
            <w:r>
              <w:rPr>
                <w:sz w:val="17"/>
              </w:rPr>
              <w:t>0.021</w:t>
            </w:r>
          </w:p>
        </w:tc>
        <w:tc>
          <w:tcPr>
            <w:tcW w:type="dxa" w:w="2126"/>
          </w:tcPr>
          <w:p>
            <w:pPr>
              <w:spacing w:after="0" w:line="240" w:lineRule="auto"/>
              <w:jc w:val="left"/>
            </w:pPr>
            <w:r/>
            <w:r>
              <w:rPr>
                <w:sz w:val="17"/>
              </w:rPr>
              <w:t>no</w:t>
            </w:r>
          </w:p>
        </w:tc>
      </w:tr>
      <w:tr>
        <w:tc>
          <w:tcPr>
            <w:tcW w:type="dxa" w:w="2126"/>
          </w:tcPr>
          <w:p>
            <w:pPr>
              <w:spacing w:after="0" w:line="240" w:lineRule="auto"/>
              <w:jc w:val="left"/>
            </w:pPr>
            <w:r/>
            <w:r>
              <w:rPr>
                <w:sz w:val="17"/>
              </w:rPr>
              <w:t>age band = 65+</w:t>
            </w:r>
          </w:p>
        </w:tc>
        <w:tc>
          <w:tcPr>
            <w:tcW w:type="dxa" w:w="2126"/>
          </w:tcPr>
          <w:p>
            <w:pPr>
              <w:spacing w:after="0" w:line="240" w:lineRule="auto"/>
              <w:jc w:val="left"/>
            </w:pPr>
            <w:r/>
            <w:r>
              <w:rPr>
                <w:sz w:val="17"/>
              </w:rPr>
              <w:t>80.4</w:t>
            </w:r>
          </w:p>
        </w:tc>
        <w:tc>
          <w:tcPr>
            <w:tcW w:type="dxa" w:w="2126"/>
          </w:tcPr>
          <w:p>
            <w:pPr>
              <w:spacing w:after="0" w:line="240" w:lineRule="auto"/>
              <w:jc w:val="left"/>
            </w:pPr>
            <w:r/>
            <w:r>
              <w:rPr>
                <w:sz w:val="17"/>
              </w:rPr>
              <w:t>3.1e-19</w:t>
            </w:r>
          </w:p>
        </w:tc>
        <w:tc>
          <w:tcPr>
            <w:tcW w:type="dxa" w:w="2126"/>
          </w:tcPr>
          <w:p>
            <w:pPr>
              <w:spacing w:after="0" w:line="240" w:lineRule="auto"/>
              <w:jc w:val="left"/>
            </w:pPr>
            <w:r/>
            <w:r>
              <w:rPr>
                <w:sz w:val="17"/>
              </w:rPr>
              <w:t>yes</w:t>
            </w:r>
          </w:p>
        </w:tc>
      </w:tr>
      <w:tr>
        <w:tc>
          <w:tcPr>
            <w:tcW w:type="dxa" w:w="2126"/>
          </w:tcPr>
          <w:p>
            <w:pPr>
              <w:spacing w:after="0" w:line="240" w:lineRule="auto"/>
              <w:jc w:val="left"/>
            </w:pPr>
            <w:r/>
            <w:r>
              <w:rPr>
                <w:sz w:val="17"/>
              </w:rPr>
              <w:t>age band = Missing</w:t>
            </w:r>
          </w:p>
        </w:tc>
        <w:tc>
          <w:tcPr>
            <w:tcW w:type="dxa" w:w="2126"/>
          </w:tcPr>
          <w:p>
            <w:pPr>
              <w:spacing w:after="0" w:line="240" w:lineRule="auto"/>
              <w:jc w:val="left"/>
            </w:pPr>
            <w:r/>
            <w:r>
              <w:rPr>
                <w:sz w:val="17"/>
              </w:rPr>
              <w:t>0.002</w:t>
            </w:r>
          </w:p>
        </w:tc>
        <w:tc>
          <w:tcPr>
            <w:tcW w:type="dxa" w:w="2126"/>
          </w:tcPr>
          <w:p>
            <w:pPr>
              <w:spacing w:after="0" w:line="240" w:lineRule="auto"/>
              <w:jc w:val="left"/>
            </w:pPr>
            <w:r/>
            <w:r>
              <w:rPr>
                <w:sz w:val="17"/>
              </w:rPr>
              <w:t>0.966</w:t>
            </w:r>
          </w:p>
        </w:tc>
        <w:tc>
          <w:tcPr>
            <w:tcW w:type="dxa" w:w="2126"/>
          </w:tcPr>
          <w:p>
            <w:pPr>
              <w:spacing w:after="0" w:line="240" w:lineRule="auto"/>
              <w:jc w:val="left"/>
            </w:pPr>
            <w:r/>
            <w:r>
              <w:rPr>
                <w:sz w:val="17"/>
              </w:rPr>
              <w:t>no</w:t>
            </w:r>
          </w:p>
        </w:tc>
      </w:tr>
    </w:tbl>
    <w:p>
      <w:pPr>
        <w:spacing w:after="40"/>
      </w:pPr>
    </w:p>
    <w:p>
      <w:pPr>
        <w:pStyle w:val="Caption"/>
        <w:keepNext/>
      </w:pPr>
      <w:r>
        <w:rPr>
          <w:b/>
        </w:rPr>
        <w:t xml:space="preserve">Table E.5. </w:t>
      </w:r>
      <w:r>
        <w:t>Weibull accelerated failure time model (time ratios).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7"/>
              </w:rPr>
              <w:t>Term</w:t>
            </w:r>
          </w:p>
        </w:tc>
        <w:tc>
          <w:tcPr>
            <w:tcW w:type="dxa" w:w="1417"/>
            <w:shd w:val="clear" w:color="auto" w:fill="D9E2F3"/>
          </w:tcPr>
          <w:p>
            <w:pPr>
              <w:spacing w:after="0"/>
              <w:jc w:val="left"/>
            </w:pPr>
            <w:r/>
            <w:r>
              <w:rPr>
                <w:b/>
                <w:sz w:val="17"/>
              </w:rPr>
              <w:t>Time ratio</w:t>
            </w:r>
          </w:p>
        </w:tc>
        <w:tc>
          <w:tcPr>
            <w:tcW w:type="dxa" w:w="1417"/>
            <w:shd w:val="clear" w:color="auto" w:fill="D9E2F3"/>
          </w:tcPr>
          <w:p>
            <w:pPr>
              <w:spacing w:after="0"/>
              <w:jc w:val="left"/>
            </w:pPr>
            <w:r/>
            <w:r>
              <w:rPr>
                <w:b/>
                <w:sz w:val="17"/>
              </w:rPr>
              <w:t>Tr ci low</w:t>
            </w:r>
          </w:p>
        </w:tc>
        <w:tc>
          <w:tcPr>
            <w:tcW w:type="dxa" w:w="1417"/>
            <w:shd w:val="clear" w:color="auto" w:fill="D9E2F3"/>
          </w:tcPr>
          <w:p>
            <w:pPr>
              <w:spacing w:after="0"/>
              <w:jc w:val="left"/>
            </w:pPr>
            <w:r/>
            <w:r>
              <w:rPr>
                <w:b/>
                <w:sz w:val="17"/>
              </w:rPr>
              <w:t>Tr ci high</w:t>
            </w:r>
          </w:p>
        </w:tc>
        <w:tc>
          <w:tcPr>
            <w:tcW w:type="dxa" w:w="1417"/>
            <w:shd w:val="clear" w:color="auto" w:fill="D9E2F3"/>
          </w:tcPr>
          <w:p>
            <w:pPr>
              <w:spacing w:after="0"/>
              <w:jc w:val="left"/>
            </w:pPr>
            <w:r/>
            <w:r>
              <w:rPr>
                <w:b/>
                <w:sz w:val="17"/>
              </w:rPr>
              <w:t>P value</w:t>
            </w:r>
          </w:p>
        </w:tc>
        <w:tc>
          <w:tcPr>
            <w:tcW w:type="dxa" w:w="1417"/>
            <w:shd w:val="clear" w:color="auto" w:fill="D9E2F3"/>
          </w:tcPr>
          <w:p>
            <w:pPr>
              <w:spacing w:after="0"/>
              <w:jc w:val="left"/>
            </w:pPr>
            <w:r/>
            <w:r>
              <w:rPr>
                <w:b/>
                <w:sz w:val="17"/>
              </w:rPr>
              <w:t>Scale</w:t>
            </w:r>
          </w:p>
        </w:tc>
      </w:tr>
      <w:tr>
        <w:tc>
          <w:tcPr>
            <w:tcW w:type="dxa" w:w="1417"/>
          </w:tcPr>
          <w:p>
            <w:pPr>
              <w:spacing w:after="0" w:line="240" w:lineRule="auto"/>
              <w:jc w:val="left"/>
            </w:pPr>
            <w:r/>
            <w:r>
              <w:rPr>
                <w:sz w:val="17"/>
              </w:rPr>
              <w:t>age band = &lt;25</w:t>
            </w:r>
          </w:p>
        </w:tc>
        <w:tc>
          <w:tcPr>
            <w:tcW w:type="dxa" w:w="1417"/>
          </w:tcPr>
          <w:p>
            <w:pPr>
              <w:spacing w:after="0" w:line="240" w:lineRule="auto"/>
              <w:jc w:val="left"/>
            </w:pPr>
            <w:r/>
            <w:r>
              <w:rPr>
                <w:sz w:val="17"/>
              </w:rPr>
              <w:t>0.071</w:t>
            </w:r>
          </w:p>
        </w:tc>
        <w:tc>
          <w:tcPr>
            <w:tcW w:type="dxa" w:w="1417"/>
          </w:tcPr>
          <w:p>
            <w:pPr>
              <w:spacing w:after="0" w:line="240" w:lineRule="auto"/>
              <w:jc w:val="left"/>
            </w:pPr>
            <w:r/>
            <w:r>
              <w:rPr>
                <w:sz w:val="17"/>
              </w:rPr>
              <w:t>0.021</w:t>
            </w:r>
          </w:p>
        </w:tc>
        <w:tc>
          <w:tcPr>
            <w:tcW w:type="dxa" w:w="1417"/>
          </w:tcPr>
          <w:p>
            <w:pPr>
              <w:spacing w:after="0" w:line="240" w:lineRule="auto"/>
              <w:jc w:val="left"/>
            </w:pPr>
            <w:r/>
            <w:r>
              <w:rPr>
                <w:sz w:val="17"/>
              </w:rPr>
              <w:t>0.241</w:t>
            </w:r>
          </w:p>
        </w:tc>
        <w:tc>
          <w:tcPr>
            <w:tcW w:type="dxa" w:w="1417"/>
          </w:tcPr>
          <w:p>
            <w:pPr>
              <w:spacing w:after="0" w:line="240" w:lineRule="auto"/>
              <w:jc w:val="left"/>
            </w:pPr>
            <w:r/>
            <w:r>
              <w:rPr>
                <w:sz w:val="17"/>
              </w:rPr>
              <w:t>2.1e-05</w:t>
            </w:r>
          </w:p>
        </w:tc>
        <w:tc>
          <w:tcPr>
            <w:tcW w:type="dxa" w:w="1417"/>
          </w:tcPr>
          <w:p>
            <w:pPr>
              <w:spacing w:after="0" w:line="240" w:lineRule="auto"/>
              <w:jc w:val="left"/>
            </w:pPr>
            <w:r/>
            <w:r>
              <w:rPr>
                <w:sz w:val="17"/>
              </w:rPr>
              <w:t>vs '45-54'</w:t>
            </w:r>
          </w:p>
        </w:tc>
      </w:tr>
      <w:tr>
        <w:tc>
          <w:tcPr>
            <w:tcW w:type="dxa" w:w="1417"/>
          </w:tcPr>
          <w:p>
            <w:pPr>
              <w:spacing w:after="0" w:line="240" w:lineRule="auto"/>
              <w:jc w:val="left"/>
            </w:pPr>
            <w:r/>
            <w:r>
              <w:rPr>
                <w:sz w:val="17"/>
              </w:rPr>
              <w:t>age band = Missing</w:t>
            </w:r>
          </w:p>
        </w:tc>
        <w:tc>
          <w:tcPr>
            <w:tcW w:type="dxa" w:w="1417"/>
          </w:tcPr>
          <w:p>
            <w:pPr>
              <w:spacing w:after="0" w:line="240" w:lineRule="auto"/>
              <w:jc w:val="left"/>
            </w:pPr>
            <w:r/>
            <w:r>
              <w:rPr>
                <w:sz w:val="17"/>
              </w:rPr>
              <w:t>11.7</w:t>
            </w:r>
          </w:p>
        </w:tc>
        <w:tc>
          <w:tcPr>
            <w:tcW w:type="dxa" w:w="1417"/>
          </w:tcPr>
          <w:p>
            <w:pPr>
              <w:spacing w:after="0" w:line="240" w:lineRule="auto"/>
              <w:jc w:val="left"/>
            </w:pPr>
            <w:r/>
            <w:r>
              <w:rPr>
                <w:sz w:val="17"/>
              </w:rPr>
              <w:t>0.002</w:t>
            </w:r>
          </w:p>
        </w:tc>
        <w:tc>
          <w:tcPr>
            <w:tcW w:type="dxa" w:w="1417"/>
          </w:tcPr>
          <w:p>
            <w:pPr>
              <w:spacing w:after="0" w:line="240" w:lineRule="auto"/>
              <w:jc w:val="left"/>
            </w:pPr>
            <w:r/>
            <w:r>
              <w:rPr>
                <w:sz w:val="17"/>
              </w:rPr>
              <w:t>70,299</w:t>
            </w:r>
          </w:p>
        </w:tc>
        <w:tc>
          <w:tcPr>
            <w:tcW w:type="dxa" w:w="1417"/>
          </w:tcPr>
          <w:p>
            <w:pPr>
              <w:spacing w:after="0" w:line="240" w:lineRule="auto"/>
              <w:jc w:val="left"/>
            </w:pPr>
            <w:r/>
            <w:r>
              <w:rPr>
                <w:sz w:val="17"/>
              </w:rPr>
              <w:t>0.580</w:t>
            </w:r>
          </w:p>
        </w:tc>
        <w:tc>
          <w:tcPr>
            <w:tcW w:type="dxa" w:w="1417"/>
          </w:tcPr>
          <w:p>
            <w:pPr>
              <w:spacing w:after="0" w:line="240" w:lineRule="auto"/>
              <w:jc w:val="left"/>
            </w:pPr>
            <w:r/>
            <w:r>
              <w:rPr>
                <w:sz w:val="17"/>
              </w:rPr>
              <w:t>vs '45-54'</w:t>
            </w:r>
          </w:p>
        </w:tc>
      </w:tr>
      <w:tr>
        <w:tc>
          <w:tcPr>
            <w:tcW w:type="dxa" w:w="1417"/>
          </w:tcPr>
          <w:p>
            <w:pPr>
              <w:spacing w:after="0" w:line="240" w:lineRule="auto"/>
              <w:jc w:val="left"/>
            </w:pPr>
            <w:r/>
            <w:r>
              <w:rPr>
                <w:sz w:val="17"/>
              </w:rPr>
              <w:t>age band = 25-34</w:t>
            </w:r>
          </w:p>
        </w:tc>
        <w:tc>
          <w:tcPr>
            <w:tcW w:type="dxa" w:w="1417"/>
          </w:tcPr>
          <w:p>
            <w:pPr>
              <w:spacing w:after="0" w:line="240" w:lineRule="auto"/>
              <w:jc w:val="left"/>
            </w:pPr>
            <w:r/>
            <w:r>
              <w:rPr>
                <w:sz w:val="17"/>
              </w:rPr>
              <w:t>0.463</w:t>
            </w:r>
          </w:p>
        </w:tc>
        <w:tc>
          <w:tcPr>
            <w:tcW w:type="dxa" w:w="1417"/>
          </w:tcPr>
          <w:p>
            <w:pPr>
              <w:spacing w:after="0" w:line="240" w:lineRule="auto"/>
              <w:jc w:val="left"/>
            </w:pPr>
            <w:r/>
            <w:r>
              <w:rPr>
                <w:sz w:val="17"/>
              </w:rPr>
              <w:t>0.384</w:t>
            </w:r>
          </w:p>
        </w:tc>
        <w:tc>
          <w:tcPr>
            <w:tcW w:type="dxa" w:w="1417"/>
          </w:tcPr>
          <w:p>
            <w:pPr>
              <w:spacing w:after="0" w:line="240" w:lineRule="auto"/>
              <w:jc w:val="left"/>
            </w:pPr>
            <w:r/>
            <w:r>
              <w:rPr>
                <w:sz w:val="17"/>
              </w:rPr>
              <w:t>0.559</w:t>
            </w:r>
          </w:p>
        </w:tc>
        <w:tc>
          <w:tcPr>
            <w:tcW w:type="dxa" w:w="1417"/>
          </w:tcPr>
          <w:p>
            <w:pPr>
              <w:spacing w:after="0" w:line="240" w:lineRule="auto"/>
              <w:jc w:val="left"/>
            </w:pPr>
            <w:r/>
            <w:r>
              <w:rPr>
                <w:sz w:val="17"/>
              </w:rPr>
              <w:t>7.9e-16</w:t>
            </w:r>
          </w:p>
        </w:tc>
        <w:tc>
          <w:tcPr>
            <w:tcW w:type="dxa" w:w="1417"/>
          </w:tcPr>
          <w:p>
            <w:pPr>
              <w:spacing w:after="0" w:line="240" w:lineRule="auto"/>
              <w:jc w:val="left"/>
            </w:pPr>
            <w:r/>
            <w:r>
              <w:rPr>
                <w:sz w:val="17"/>
              </w:rPr>
              <w:t>vs '45-54'</w:t>
            </w:r>
          </w:p>
        </w:tc>
      </w:tr>
      <w:tr>
        <w:tc>
          <w:tcPr>
            <w:tcW w:type="dxa" w:w="1417"/>
          </w:tcPr>
          <w:p>
            <w:pPr>
              <w:spacing w:after="0" w:line="240" w:lineRule="auto"/>
              <w:jc w:val="left"/>
            </w:pPr>
            <w:r/>
            <w:r>
              <w:rPr>
                <w:sz w:val="17"/>
              </w:rPr>
              <w:t>age band = 65+</w:t>
            </w:r>
          </w:p>
        </w:tc>
        <w:tc>
          <w:tcPr>
            <w:tcW w:type="dxa" w:w="1417"/>
          </w:tcPr>
          <w:p>
            <w:pPr>
              <w:spacing w:after="0" w:line="240" w:lineRule="auto"/>
              <w:jc w:val="left"/>
            </w:pPr>
            <w:r/>
            <w:r>
              <w:rPr>
                <w:sz w:val="17"/>
              </w:rPr>
              <w:t>2.082</w:t>
            </w:r>
          </w:p>
        </w:tc>
        <w:tc>
          <w:tcPr>
            <w:tcW w:type="dxa" w:w="1417"/>
          </w:tcPr>
          <w:p>
            <w:pPr>
              <w:spacing w:after="0" w:line="240" w:lineRule="auto"/>
              <w:jc w:val="left"/>
            </w:pPr>
            <w:r/>
            <w:r>
              <w:rPr>
                <w:sz w:val="17"/>
              </w:rPr>
              <w:t>1.828</w:t>
            </w:r>
          </w:p>
        </w:tc>
        <w:tc>
          <w:tcPr>
            <w:tcW w:type="dxa" w:w="1417"/>
          </w:tcPr>
          <w:p>
            <w:pPr>
              <w:spacing w:after="0" w:line="240" w:lineRule="auto"/>
              <w:jc w:val="left"/>
            </w:pPr>
            <w:r/>
            <w:r>
              <w:rPr>
                <w:sz w:val="17"/>
              </w:rPr>
              <w:t>2.371</w:t>
            </w:r>
          </w:p>
        </w:tc>
        <w:tc>
          <w:tcPr>
            <w:tcW w:type="dxa" w:w="1417"/>
          </w:tcPr>
          <w:p>
            <w:pPr>
              <w:spacing w:after="0" w:line="240" w:lineRule="auto"/>
              <w:jc w:val="left"/>
            </w:pPr>
            <w:r/>
            <w:r>
              <w:rPr>
                <w:sz w:val="17"/>
              </w:rPr>
              <w:t>2.5e-28</w:t>
            </w:r>
          </w:p>
        </w:tc>
        <w:tc>
          <w:tcPr>
            <w:tcW w:type="dxa" w:w="1417"/>
          </w:tcPr>
          <w:p>
            <w:pPr>
              <w:spacing w:after="0" w:line="240" w:lineRule="auto"/>
              <w:jc w:val="left"/>
            </w:pPr>
            <w:r/>
            <w:r>
              <w:rPr>
                <w:sz w:val="17"/>
              </w:rPr>
              <w:t>vs '45-54'</w:t>
            </w:r>
          </w:p>
        </w:tc>
      </w:tr>
      <w:tr>
        <w:tc>
          <w:tcPr>
            <w:tcW w:type="dxa" w:w="1417"/>
          </w:tcPr>
          <w:p>
            <w:pPr>
              <w:spacing w:after="0" w:line="240" w:lineRule="auto"/>
              <w:jc w:val="left"/>
            </w:pPr>
            <w:r/>
            <w:r>
              <w:rPr>
                <w:sz w:val="17"/>
              </w:rPr>
              <w:t>age band = 35-44</w:t>
            </w:r>
          </w:p>
        </w:tc>
        <w:tc>
          <w:tcPr>
            <w:tcW w:type="dxa" w:w="1417"/>
          </w:tcPr>
          <w:p>
            <w:pPr>
              <w:spacing w:after="0" w:line="240" w:lineRule="auto"/>
              <w:jc w:val="left"/>
            </w:pPr>
            <w:r/>
            <w:r>
              <w:rPr>
                <w:sz w:val="17"/>
              </w:rPr>
              <w:t>0.773</w:t>
            </w:r>
          </w:p>
        </w:tc>
        <w:tc>
          <w:tcPr>
            <w:tcW w:type="dxa" w:w="1417"/>
          </w:tcPr>
          <w:p>
            <w:pPr>
              <w:spacing w:after="0" w:line="240" w:lineRule="auto"/>
              <w:jc w:val="left"/>
            </w:pPr>
            <w:r/>
            <w:r>
              <w:rPr>
                <w:sz w:val="17"/>
              </w:rPr>
              <w:t>0.679</w:t>
            </w:r>
          </w:p>
        </w:tc>
        <w:tc>
          <w:tcPr>
            <w:tcW w:type="dxa" w:w="1417"/>
          </w:tcPr>
          <w:p>
            <w:pPr>
              <w:spacing w:after="0" w:line="240" w:lineRule="auto"/>
              <w:jc w:val="left"/>
            </w:pPr>
            <w:r/>
            <w:r>
              <w:rPr>
                <w:sz w:val="17"/>
              </w:rPr>
              <w:t>0.880</w:t>
            </w:r>
          </w:p>
        </w:tc>
        <w:tc>
          <w:tcPr>
            <w:tcW w:type="dxa" w:w="1417"/>
          </w:tcPr>
          <w:p>
            <w:pPr>
              <w:spacing w:after="0" w:line="240" w:lineRule="auto"/>
              <w:jc w:val="left"/>
            </w:pPr>
            <w:r/>
            <w:r>
              <w:rPr>
                <w:sz w:val="17"/>
              </w:rPr>
              <w:t>1.0e-04</w:t>
            </w:r>
          </w:p>
        </w:tc>
        <w:tc>
          <w:tcPr>
            <w:tcW w:type="dxa" w:w="1417"/>
          </w:tcPr>
          <w:p>
            <w:pPr>
              <w:spacing w:after="0" w:line="240" w:lineRule="auto"/>
              <w:jc w:val="left"/>
            </w:pPr>
            <w:r/>
            <w:r>
              <w:rPr>
                <w:sz w:val="17"/>
              </w:rPr>
              <w:t>vs '45-54'</w:t>
            </w:r>
          </w:p>
        </w:tc>
      </w:tr>
      <w:tr>
        <w:tc>
          <w:tcPr>
            <w:tcW w:type="dxa" w:w="1417"/>
          </w:tcPr>
          <w:p>
            <w:pPr>
              <w:spacing w:after="0" w:line="240" w:lineRule="auto"/>
              <w:jc w:val="left"/>
            </w:pPr>
            <w:r/>
            <w:r>
              <w:rPr>
                <w:sz w:val="17"/>
              </w:rPr>
              <w:t>age band = 55-64</w:t>
            </w:r>
          </w:p>
        </w:tc>
        <w:tc>
          <w:tcPr>
            <w:tcW w:type="dxa" w:w="1417"/>
          </w:tcPr>
          <w:p>
            <w:pPr>
              <w:spacing w:after="0" w:line="240" w:lineRule="auto"/>
              <w:jc w:val="left"/>
            </w:pPr>
            <w:r/>
            <w:r>
              <w:rPr>
                <w:sz w:val="17"/>
              </w:rPr>
              <w:t>1.257</w:t>
            </w:r>
          </w:p>
        </w:tc>
        <w:tc>
          <w:tcPr>
            <w:tcW w:type="dxa" w:w="1417"/>
          </w:tcPr>
          <w:p>
            <w:pPr>
              <w:spacing w:after="0" w:line="240" w:lineRule="auto"/>
              <w:jc w:val="left"/>
            </w:pPr>
            <w:r/>
            <w:r>
              <w:rPr>
                <w:sz w:val="17"/>
              </w:rPr>
              <w:t>1.106</w:t>
            </w:r>
          </w:p>
        </w:tc>
        <w:tc>
          <w:tcPr>
            <w:tcW w:type="dxa" w:w="1417"/>
          </w:tcPr>
          <w:p>
            <w:pPr>
              <w:spacing w:after="0" w:line="240" w:lineRule="auto"/>
              <w:jc w:val="left"/>
            </w:pPr>
            <w:r/>
            <w:r>
              <w:rPr>
                <w:sz w:val="17"/>
              </w:rPr>
              <w:t>1.429</w:t>
            </w:r>
          </w:p>
        </w:tc>
        <w:tc>
          <w:tcPr>
            <w:tcW w:type="dxa" w:w="1417"/>
          </w:tcPr>
          <w:p>
            <w:pPr>
              <w:spacing w:after="0" w:line="240" w:lineRule="auto"/>
              <w:jc w:val="left"/>
            </w:pPr>
            <w:r/>
            <w:r>
              <w:rPr>
                <w:sz w:val="17"/>
              </w:rPr>
              <w:t>4.7e-04</w:t>
            </w:r>
          </w:p>
        </w:tc>
        <w:tc>
          <w:tcPr>
            <w:tcW w:type="dxa" w:w="1417"/>
          </w:tcPr>
          <w:p>
            <w:pPr>
              <w:spacing w:after="0" w:line="240" w:lineRule="auto"/>
              <w:jc w:val="left"/>
            </w:pPr>
            <w:r/>
            <w:r>
              <w:rPr>
                <w:sz w:val="17"/>
              </w:rPr>
              <w:t>vs '45-54'</w:t>
            </w:r>
          </w:p>
        </w:tc>
      </w:tr>
    </w:tbl>
    <w:p>
      <w:pPr>
        <w:spacing w:after="40"/>
      </w:pPr>
    </w:p>
    <w:p>
      <w:pPr>
        <w:pStyle w:val="Caption"/>
        <w:keepNext/>
      </w:pPr>
      <w:r>
        <w:rPr>
          <w:b/>
        </w:rPr>
        <w:t xml:space="preserve">Table E.6. </w:t>
      </w:r>
      <w:r>
        <w:t>Restricted mean survival time by group.</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val="clear" w:color="auto" w:fill="D9E2F3"/>
          </w:tcPr>
          <w:p>
            <w:pPr>
              <w:spacing w:after="0"/>
              <w:jc w:val="left"/>
            </w:pPr>
            <w:r/>
            <w:r>
              <w:rPr>
                <w:b/>
                <w:sz w:val="15"/>
              </w:rPr>
              <w:t>Feature</w:t>
            </w:r>
          </w:p>
        </w:tc>
        <w:tc>
          <w:tcPr>
            <w:tcW w:type="dxa" w:w="945"/>
            <w:shd w:val="clear" w:color="auto" w:fill="D9E2F3"/>
          </w:tcPr>
          <w:p>
            <w:pPr>
              <w:spacing w:after="0"/>
              <w:jc w:val="left"/>
            </w:pPr>
            <w:r/>
            <w:r>
              <w:rPr>
                <w:b/>
                <w:sz w:val="15"/>
              </w:rPr>
              <w:t>Level</w:t>
            </w:r>
          </w:p>
        </w:tc>
        <w:tc>
          <w:tcPr>
            <w:tcW w:type="dxa" w:w="945"/>
            <w:shd w:val="clear" w:color="auto" w:fill="D9E2F3"/>
          </w:tcPr>
          <w:p>
            <w:pPr>
              <w:spacing w:after="0"/>
              <w:jc w:val="left"/>
            </w:pPr>
            <w:r/>
            <w:r>
              <w:rPr>
                <w:b/>
                <w:sz w:val="15"/>
              </w:rPr>
              <w:t>N</w:t>
            </w:r>
          </w:p>
        </w:tc>
        <w:tc>
          <w:tcPr>
            <w:tcW w:type="dxa" w:w="945"/>
            <w:shd w:val="clear" w:color="auto" w:fill="D9E2F3"/>
          </w:tcPr>
          <w:p>
            <w:pPr>
              <w:spacing w:after="0"/>
              <w:jc w:val="left"/>
            </w:pPr>
            <w:r/>
            <w:r>
              <w:rPr>
                <w:b/>
                <w:sz w:val="15"/>
              </w:rPr>
              <w:t>Rmst</w:t>
            </w:r>
          </w:p>
        </w:tc>
        <w:tc>
          <w:tcPr>
            <w:tcW w:type="dxa" w:w="945"/>
            <w:shd w:val="clear" w:color="auto" w:fill="D9E2F3"/>
          </w:tcPr>
          <w:p>
            <w:pPr>
              <w:spacing w:after="0"/>
              <w:jc w:val="left"/>
            </w:pPr>
            <w:r/>
            <w:r>
              <w:rPr>
                <w:b/>
                <w:sz w:val="15"/>
              </w:rPr>
              <w:t>Rmst ci low</w:t>
            </w:r>
          </w:p>
        </w:tc>
        <w:tc>
          <w:tcPr>
            <w:tcW w:type="dxa" w:w="945"/>
            <w:shd w:val="clear" w:color="auto" w:fill="D9E2F3"/>
          </w:tcPr>
          <w:p>
            <w:pPr>
              <w:spacing w:after="0"/>
              <w:jc w:val="left"/>
            </w:pPr>
            <w:r/>
            <w:r>
              <w:rPr>
                <w:b/>
                <w:sz w:val="15"/>
              </w:rPr>
              <w:t>Rmst ci high</w:t>
            </w:r>
          </w:p>
        </w:tc>
        <w:tc>
          <w:tcPr>
            <w:tcW w:type="dxa" w:w="945"/>
            <w:shd w:val="clear" w:color="auto" w:fill="D9E2F3"/>
          </w:tcPr>
          <w:p>
            <w:pPr>
              <w:spacing w:after="0"/>
              <w:jc w:val="left"/>
            </w:pPr>
            <w:r/>
            <w:r>
              <w:rPr>
                <w:b/>
                <w:sz w:val="15"/>
              </w:rPr>
              <w:t>Diff vs best</w:t>
            </w:r>
          </w:p>
        </w:tc>
        <w:tc>
          <w:tcPr>
            <w:tcW w:type="dxa" w:w="945"/>
            <w:shd w:val="clear" w:color="auto" w:fill="D9E2F3"/>
          </w:tcPr>
          <w:p>
            <w:pPr>
              <w:spacing w:after="0"/>
              <w:jc w:val="left"/>
            </w:pPr>
            <w:r/>
            <w:r>
              <w:rPr>
                <w:b/>
                <w:sz w:val="15"/>
              </w:rPr>
              <w:t>Reference level</w:t>
            </w:r>
          </w:p>
        </w:tc>
        <w:tc>
          <w:tcPr>
            <w:tcW w:type="dxa" w:w="945"/>
            <w:shd w:val="clear" w:color="auto" w:fill="D9E2F3"/>
          </w:tcPr>
          <w:p>
            <w:pPr>
              <w:spacing w:after="0"/>
              <w:jc w:val="left"/>
            </w:pPr>
            <w:r/>
            <w:r>
              <w:rPr>
                <w:b/>
                <w:sz w:val="15"/>
              </w:rPr>
              <w:t>Tau</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45-54</w:t>
            </w:r>
          </w:p>
        </w:tc>
        <w:tc>
          <w:tcPr>
            <w:tcW w:type="dxa" w:w="945"/>
          </w:tcPr>
          <w:p>
            <w:pPr>
              <w:spacing w:after="0" w:line="240" w:lineRule="auto"/>
              <w:jc w:val="left"/>
            </w:pPr>
            <w:r/>
            <w:r>
              <w:rPr>
                <w:sz w:val="15"/>
              </w:rPr>
              <w:t>50,550</w:t>
            </w:r>
          </w:p>
        </w:tc>
        <w:tc>
          <w:tcPr>
            <w:tcW w:type="dxa" w:w="945"/>
          </w:tcPr>
          <w:p>
            <w:pPr>
              <w:spacing w:after="0" w:line="240" w:lineRule="auto"/>
              <w:jc w:val="left"/>
            </w:pPr>
            <w:r/>
            <w:r>
              <w:rPr>
                <w:sz w:val="15"/>
              </w:rPr>
              <w:t>691.0</w:t>
            </w:r>
          </w:p>
        </w:tc>
        <w:tc>
          <w:tcPr>
            <w:tcW w:type="dxa" w:w="945"/>
          </w:tcPr>
          <w:p>
            <w:pPr>
              <w:spacing w:after="0" w:line="240" w:lineRule="auto"/>
              <w:jc w:val="left"/>
            </w:pPr>
            <w:r/>
            <w:r>
              <w:rPr>
                <w:sz w:val="15"/>
              </w:rPr>
              <w:t>689.8</w:t>
            </w:r>
          </w:p>
        </w:tc>
        <w:tc>
          <w:tcPr>
            <w:tcW w:type="dxa" w:w="945"/>
          </w:tcPr>
          <w:p>
            <w:pPr>
              <w:spacing w:after="0" w:line="240" w:lineRule="auto"/>
              <w:jc w:val="left"/>
            </w:pPr>
            <w:r/>
            <w:r>
              <w:rPr>
                <w:sz w:val="15"/>
              </w:rPr>
              <w:t>692.2</w:t>
            </w:r>
          </w:p>
        </w:tc>
        <w:tc>
          <w:tcPr>
            <w:tcW w:type="dxa" w:w="945"/>
          </w:tcPr>
          <w:p>
            <w:pPr>
              <w:spacing w:after="0" w:line="240" w:lineRule="auto"/>
              <w:jc w:val="left"/>
            </w:pPr>
            <w:r/>
            <w:r>
              <w:rPr>
                <w:sz w:val="15"/>
              </w:rPr>
              <w:t>-26.8</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37,200</w:t>
            </w:r>
          </w:p>
        </w:tc>
        <w:tc>
          <w:tcPr>
            <w:tcW w:type="dxa" w:w="945"/>
          </w:tcPr>
          <w:p>
            <w:pPr>
              <w:spacing w:after="0" w:line="240" w:lineRule="auto"/>
              <w:jc w:val="left"/>
            </w:pPr>
            <w:r/>
            <w:r>
              <w:rPr>
                <w:sz w:val="15"/>
              </w:rPr>
              <w:t>717.9</w:t>
            </w:r>
          </w:p>
        </w:tc>
        <w:tc>
          <w:tcPr>
            <w:tcW w:type="dxa" w:w="945"/>
          </w:tcPr>
          <w:p>
            <w:pPr>
              <w:spacing w:after="0" w:line="240" w:lineRule="auto"/>
              <w:jc w:val="left"/>
            </w:pPr>
            <w:r/>
            <w:r>
              <w:rPr>
                <w:sz w:val="15"/>
              </w:rPr>
              <w:t>717.0</w:t>
            </w:r>
          </w:p>
        </w:tc>
        <w:tc>
          <w:tcPr>
            <w:tcW w:type="dxa" w:w="945"/>
          </w:tcPr>
          <w:p>
            <w:pPr>
              <w:spacing w:after="0" w:line="240" w:lineRule="auto"/>
              <w:jc w:val="left"/>
            </w:pPr>
            <w:r/>
            <w:r>
              <w:rPr>
                <w:sz w:val="15"/>
              </w:rPr>
              <w:t>718.5</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55-64</w:t>
            </w:r>
          </w:p>
        </w:tc>
        <w:tc>
          <w:tcPr>
            <w:tcW w:type="dxa" w:w="945"/>
          </w:tcPr>
          <w:p>
            <w:pPr>
              <w:spacing w:after="0" w:line="240" w:lineRule="auto"/>
              <w:jc w:val="left"/>
            </w:pPr>
            <w:r/>
            <w:r>
              <w:rPr>
                <w:sz w:val="15"/>
              </w:rPr>
              <w:t>31,951</w:t>
            </w:r>
          </w:p>
        </w:tc>
        <w:tc>
          <w:tcPr>
            <w:tcW w:type="dxa" w:w="945"/>
          </w:tcPr>
          <w:p>
            <w:pPr>
              <w:spacing w:after="0" w:line="240" w:lineRule="auto"/>
              <w:jc w:val="left"/>
            </w:pPr>
            <w:r/>
            <w:r>
              <w:rPr>
                <w:sz w:val="15"/>
              </w:rPr>
              <w:t>697.4</w:t>
            </w:r>
          </w:p>
        </w:tc>
        <w:tc>
          <w:tcPr>
            <w:tcW w:type="dxa" w:w="945"/>
          </w:tcPr>
          <w:p>
            <w:pPr>
              <w:spacing w:after="0" w:line="240" w:lineRule="auto"/>
              <w:jc w:val="left"/>
            </w:pPr>
            <w:r/>
            <w:r>
              <w:rPr>
                <w:sz w:val="15"/>
              </w:rPr>
              <w:t>695.9</w:t>
            </w:r>
          </w:p>
        </w:tc>
        <w:tc>
          <w:tcPr>
            <w:tcW w:type="dxa" w:w="945"/>
          </w:tcPr>
          <w:p>
            <w:pPr>
              <w:spacing w:after="0" w:line="240" w:lineRule="auto"/>
              <w:jc w:val="left"/>
            </w:pPr>
            <w:r/>
            <w:r>
              <w:rPr>
                <w:sz w:val="15"/>
              </w:rPr>
              <w:t>698.5</w:t>
            </w:r>
          </w:p>
        </w:tc>
        <w:tc>
          <w:tcPr>
            <w:tcW w:type="dxa" w:w="945"/>
          </w:tcPr>
          <w:p>
            <w:pPr>
              <w:spacing w:after="0" w:line="240" w:lineRule="auto"/>
              <w:jc w:val="left"/>
            </w:pPr>
            <w:r/>
            <w:r>
              <w:rPr>
                <w:sz w:val="15"/>
              </w:rPr>
              <w:t>-20.4</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35-44</w:t>
            </w:r>
          </w:p>
        </w:tc>
        <w:tc>
          <w:tcPr>
            <w:tcW w:type="dxa" w:w="945"/>
          </w:tcPr>
          <w:p>
            <w:pPr>
              <w:spacing w:after="0" w:line="240" w:lineRule="auto"/>
              <w:jc w:val="left"/>
            </w:pPr>
            <w:r/>
            <w:r>
              <w:rPr>
                <w:sz w:val="15"/>
              </w:rPr>
              <w:t>29,137</w:t>
            </w:r>
          </w:p>
        </w:tc>
        <w:tc>
          <w:tcPr>
            <w:tcW w:type="dxa" w:w="945"/>
          </w:tcPr>
          <w:p>
            <w:pPr>
              <w:spacing w:after="0" w:line="240" w:lineRule="auto"/>
              <w:jc w:val="left"/>
            </w:pPr>
            <w:r/>
            <w:r>
              <w:rPr>
                <w:sz w:val="15"/>
              </w:rPr>
              <w:t>683.2</w:t>
            </w:r>
          </w:p>
        </w:tc>
        <w:tc>
          <w:tcPr>
            <w:tcW w:type="dxa" w:w="945"/>
          </w:tcPr>
          <w:p>
            <w:pPr>
              <w:spacing w:after="0" w:line="240" w:lineRule="auto"/>
              <w:jc w:val="left"/>
            </w:pPr>
            <w:r/>
            <w:r>
              <w:rPr>
                <w:sz w:val="15"/>
              </w:rPr>
              <w:t>681.1</w:t>
            </w:r>
          </w:p>
        </w:tc>
        <w:tc>
          <w:tcPr>
            <w:tcW w:type="dxa" w:w="945"/>
          </w:tcPr>
          <w:p>
            <w:pPr>
              <w:spacing w:after="0" w:line="240" w:lineRule="auto"/>
              <w:jc w:val="left"/>
            </w:pPr>
            <w:r/>
            <w:r>
              <w:rPr>
                <w:sz w:val="15"/>
              </w:rPr>
              <w:t>685.0</w:t>
            </w:r>
          </w:p>
        </w:tc>
        <w:tc>
          <w:tcPr>
            <w:tcW w:type="dxa" w:w="945"/>
          </w:tcPr>
          <w:p>
            <w:pPr>
              <w:spacing w:after="0" w:line="240" w:lineRule="auto"/>
              <w:jc w:val="left"/>
            </w:pPr>
            <w:r/>
            <w:r>
              <w:rPr>
                <w:sz w:val="15"/>
              </w:rPr>
              <w:t>-34.6</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25-34</w:t>
            </w:r>
          </w:p>
        </w:tc>
        <w:tc>
          <w:tcPr>
            <w:tcW w:type="dxa" w:w="945"/>
          </w:tcPr>
          <w:p>
            <w:pPr>
              <w:spacing w:after="0" w:line="240" w:lineRule="auto"/>
              <w:jc w:val="left"/>
            </w:pPr>
            <w:r/>
            <w:r>
              <w:rPr>
                <w:sz w:val="15"/>
              </w:rPr>
              <w:t>11,012</w:t>
            </w:r>
          </w:p>
        </w:tc>
        <w:tc>
          <w:tcPr>
            <w:tcW w:type="dxa" w:w="945"/>
          </w:tcPr>
          <w:p>
            <w:pPr>
              <w:spacing w:after="0" w:line="240" w:lineRule="auto"/>
              <w:jc w:val="left"/>
            </w:pPr>
            <w:r/>
            <w:r>
              <w:rPr>
                <w:sz w:val="15"/>
              </w:rPr>
              <w:t>672.2</w:t>
            </w:r>
          </w:p>
        </w:tc>
        <w:tc>
          <w:tcPr>
            <w:tcW w:type="dxa" w:w="945"/>
          </w:tcPr>
          <w:p>
            <w:pPr>
              <w:spacing w:after="0" w:line="240" w:lineRule="auto"/>
              <w:jc w:val="left"/>
            </w:pPr>
            <w:r/>
            <w:r>
              <w:rPr>
                <w:sz w:val="15"/>
              </w:rPr>
              <w:t>670.4</w:t>
            </w:r>
          </w:p>
        </w:tc>
        <w:tc>
          <w:tcPr>
            <w:tcW w:type="dxa" w:w="945"/>
          </w:tcPr>
          <w:p>
            <w:pPr>
              <w:spacing w:after="0" w:line="240" w:lineRule="auto"/>
              <w:jc w:val="left"/>
            </w:pPr>
            <w:r/>
            <w:r>
              <w:rPr>
                <w:sz w:val="15"/>
              </w:rPr>
              <w:t>675.7</w:t>
            </w:r>
          </w:p>
        </w:tc>
        <w:tc>
          <w:tcPr>
            <w:tcW w:type="dxa" w:w="945"/>
          </w:tcPr>
          <w:p>
            <w:pPr>
              <w:spacing w:after="0" w:line="240" w:lineRule="auto"/>
              <w:jc w:val="left"/>
            </w:pPr>
            <w:r/>
            <w:r>
              <w:rPr>
                <w:sz w:val="15"/>
              </w:rPr>
              <w:t>-45.6</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&lt;25</w:t>
            </w:r>
          </w:p>
        </w:tc>
        <w:tc>
          <w:tcPr>
            <w:tcW w:type="dxa" w:w="945"/>
          </w:tcPr>
          <w:p>
            <w:pPr>
              <w:spacing w:after="0" w:line="240" w:lineRule="auto"/>
              <w:jc w:val="left"/>
            </w:pPr>
            <w:r/>
            <w:r>
              <w:rPr>
                <w:sz w:val="15"/>
              </w:rPr>
              <w:t>138</w:t>
            </w:r>
          </w:p>
        </w:tc>
        <w:tc>
          <w:tcPr>
            <w:tcW w:type="dxa" w:w="945"/>
          </w:tcPr>
          <w:p>
            <w:pPr>
              <w:spacing w:after="0" w:line="240" w:lineRule="auto"/>
              <w:jc w:val="left"/>
            </w:pPr>
            <w:r/>
            <w:r>
              <w:rPr>
                <w:sz w:val="15"/>
              </w:rPr>
              <w:t>659.9</w:t>
            </w:r>
          </w:p>
        </w:tc>
        <w:tc>
          <w:tcPr>
            <w:tcW w:type="dxa" w:w="945"/>
          </w:tcPr>
          <w:p>
            <w:pPr>
              <w:spacing w:after="0" w:line="240" w:lineRule="auto"/>
              <w:jc w:val="left"/>
            </w:pPr>
            <w:r/>
            <w:r>
              <w:rPr>
                <w:sz w:val="15"/>
              </w:rPr>
              <w:t>626.7</w:t>
            </w:r>
          </w:p>
        </w:tc>
        <w:tc>
          <w:tcPr>
            <w:tcW w:type="dxa" w:w="945"/>
          </w:tcPr>
          <w:p>
            <w:pPr>
              <w:spacing w:after="0" w:line="240" w:lineRule="auto"/>
              <w:jc w:val="left"/>
            </w:pPr>
            <w:r/>
            <w:r>
              <w:rPr>
                <w:sz w:val="15"/>
              </w:rPr>
              <w:t>697.6</w:t>
            </w:r>
          </w:p>
        </w:tc>
        <w:tc>
          <w:tcPr>
            <w:tcW w:type="dxa" w:w="945"/>
          </w:tcPr>
          <w:p>
            <w:pPr>
              <w:spacing w:after="0" w:line="240" w:lineRule="auto"/>
              <w:jc w:val="left"/>
            </w:pPr>
            <w:r/>
            <w:r>
              <w:rPr>
                <w:sz w:val="15"/>
              </w:rPr>
              <w:t>-57.9</w:t>
            </w:r>
          </w:p>
        </w:tc>
        <w:tc>
          <w:tcPr>
            <w:tcW w:type="dxa" w:w="945"/>
          </w:tcPr>
          <w:p>
            <w:pPr>
              <w:spacing w:after="0" w:line="240" w:lineRule="auto"/>
              <w:jc w:val="left"/>
            </w:pPr>
            <w:r/>
            <w:r>
              <w:rPr>
                <w:sz w:val="15"/>
              </w:rPr>
              <w:t>65+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has children</w:t>
            </w:r>
          </w:p>
        </w:tc>
        <w:tc>
          <w:tcPr>
            <w:tcW w:type="dxa" w:w="945"/>
          </w:tcPr>
          <w:p>
            <w:pPr>
              <w:spacing w:after="0" w:line="240" w:lineRule="auto"/>
              <w:jc w:val="left"/>
            </w:pPr>
            <w:r/>
            <w:r>
              <w:rPr>
                <w:sz w:val="15"/>
              </w:rPr>
              <w:t>1.0</w:t>
            </w:r>
          </w:p>
        </w:tc>
        <w:tc>
          <w:tcPr>
            <w:tcW w:type="dxa" w:w="945"/>
          </w:tcPr>
          <w:p>
            <w:pPr>
              <w:spacing w:after="0" w:line="240" w:lineRule="auto"/>
              <w:jc w:val="left"/>
            </w:pPr>
            <w:r/>
            <w:r>
              <w:rPr>
                <w:sz w:val="15"/>
              </w:rPr>
              <w:t>83,847</w:t>
            </w:r>
          </w:p>
        </w:tc>
        <w:tc>
          <w:tcPr>
            <w:tcW w:type="dxa" w:w="945"/>
          </w:tcPr>
          <w:p>
            <w:pPr>
              <w:spacing w:after="0" w:line="240" w:lineRule="auto"/>
              <w:jc w:val="left"/>
            </w:pPr>
            <w:r/>
            <w:r>
              <w:rPr>
                <w:sz w:val="15"/>
              </w:rPr>
              <w:t>691.7</w:t>
            </w:r>
          </w:p>
        </w:tc>
        <w:tc>
          <w:tcPr>
            <w:tcW w:type="dxa" w:w="945"/>
          </w:tcPr>
          <w:p>
            <w:pPr>
              <w:spacing w:after="0" w:line="240" w:lineRule="auto"/>
              <w:jc w:val="left"/>
            </w:pPr>
            <w:r/>
            <w:r>
              <w:rPr>
                <w:sz w:val="15"/>
              </w:rPr>
              <w:t>690.5</w:t>
            </w:r>
          </w:p>
        </w:tc>
        <w:tc>
          <w:tcPr>
            <w:tcW w:type="dxa" w:w="945"/>
          </w:tcPr>
          <w:p>
            <w:pPr>
              <w:spacing w:after="0" w:line="240" w:lineRule="auto"/>
              <w:jc w:val="left"/>
            </w:pPr>
            <w:r/>
            <w:r>
              <w:rPr>
                <w:sz w:val="15"/>
              </w:rPr>
              <w:t>692.8</w:t>
            </w:r>
          </w:p>
        </w:tc>
        <w:tc>
          <w:tcPr>
            <w:tcW w:type="dxa" w:w="945"/>
          </w:tcPr>
          <w:p>
            <w:pPr>
              <w:spacing w:after="0" w:line="240" w:lineRule="auto"/>
              <w:jc w:val="left"/>
            </w:pPr>
            <w:r/>
            <w:r>
              <w:rPr>
                <w:sz w:val="15"/>
              </w:rPr>
              <w:t>-9.058</w:t>
            </w:r>
          </w:p>
        </w:tc>
        <w:tc>
          <w:tcPr>
            <w:tcW w:type="dxa" w:w="945"/>
          </w:tcPr>
          <w:p>
            <w:pPr>
              <w:spacing w:after="0" w:line="240" w:lineRule="auto"/>
              <w:jc w:val="left"/>
            </w:pPr>
            <w:r/>
            <w:r>
              <w:rPr>
                <w:sz w:val="15"/>
              </w:rPr>
              <w:t>0.0</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has children</w:t>
            </w:r>
          </w:p>
        </w:tc>
        <w:tc>
          <w:tcPr>
            <w:tcW w:type="dxa" w:w="945"/>
          </w:tcPr>
          <w:p>
            <w:pPr>
              <w:spacing w:after="0" w:line="240" w:lineRule="auto"/>
              <w:jc w:val="left"/>
            </w:pPr>
            <w:r/>
            <w:r>
              <w:rPr>
                <w:sz w:val="15"/>
              </w:rPr>
              <w:t>0.0</w:t>
            </w:r>
          </w:p>
        </w:tc>
        <w:tc>
          <w:tcPr>
            <w:tcW w:type="dxa" w:w="945"/>
          </w:tcPr>
          <w:p>
            <w:pPr>
              <w:spacing w:after="0" w:line="240" w:lineRule="auto"/>
              <w:jc w:val="left"/>
            </w:pPr>
            <w:r/>
            <w:r>
              <w:rPr>
                <w:sz w:val="15"/>
              </w:rPr>
              <w:t>76,153</w:t>
            </w:r>
          </w:p>
        </w:tc>
        <w:tc>
          <w:tcPr>
            <w:tcW w:type="dxa" w:w="945"/>
          </w:tcPr>
          <w:p>
            <w:pPr>
              <w:spacing w:after="0" w:line="240" w:lineRule="auto"/>
              <w:jc w:val="left"/>
            </w:pPr>
            <w:r/>
            <w:r>
              <w:rPr>
                <w:sz w:val="15"/>
              </w:rPr>
              <w:t>700.7</w:t>
            </w:r>
          </w:p>
        </w:tc>
        <w:tc>
          <w:tcPr>
            <w:tcW w:type="dxa" w:w="945"/>
          </w:tcPr>
          <w:p>
            <w:pPr>
              <w:spacing w:after="0" w:line="240" w:lineRule="auto"/>
              <w:jc w:val="left"/>
            </w:pPr>
            <w:r/>
            <w:r>
              <w:rPr>
                <w:sz w:val="15"/>
              </w:rPr>
              <w:t>700.2</w:t>
            </w:r>
          </w:p>
        </w:tc>
        <w:tc>
          <w:tcPr>
            <w:tcW w:type="dxa" w:w="945"/>
          </w:tcPr>
          <w:p>
            <w:pPr>
              <w:spacing w:after="0" w:line="240" w:lineRule="auto"/>
              <w:jc w:val="left"/>
            </w:pPr>
            <w:r/>
            <w:r>
              <w:rPr>
                <w:sz w:val="15"/>
              </w:rPr>
              <w:t>701.6</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0.0</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college degree</w:t>
            </w:r>
          </w:p>
        </w:tc>
        <w:tc>
          <w:tcPr>
            <w:tcW w:type="dxa" w:w="945"/>
          </w:tcPr>
          <w:p>
            <w:pPr>
              <w:spacing w:after="0" w:line="240" w:lineRule="auto"/>
              <w:jc w:val="left"/>
            </w:pPr>
            <w:r/>
            <w:r>
              <w:rPr>
                <w:sz w:val="15"/>
              </w:rPr>
              <w:t>0.0</w:t>
            </w:r>
          </w:p>
        </w:tc>
        <w:tc>
          <w:tcPr>
            <w:tcW w:type="dxa" w:w="945"/>
          </w:tcPr>
          <w:p>
            <w:pPr>
              <w:spacing w:after="0" w:line="240" w:lineRule="auto"/>
              <w:jc w:val="left"/>
            </w:pPr>
            <w:r/>
            <w:r>
              <w:rPr>
                <w:sz w:val="15"/>
              </w:rPr>
              <w:t>103,713</w:t>
            </w:r>
          </w:p>
        </w:tc>
        <w:tc>
          <w:tcPr>
            <w:tcW w:type="dxa" w:w="945"/>
          </w:tcPr>
          <w:p>
            <w:pPr>
              <w:spacing w:after="0" w:line="240" w:lineRule="auto"/>
              <w:jc w:val="left"/>
            </w:pPr>
            <w:r/>
            <w:r>
              <w:rPr>
                <w:sz w:val="15"/>
              </w:rPr>
              <w:t>693.2</w:t>
            </w:r>
          </w:p>
        </w:tc>
        <w:tc>
          <w:tcPr>
            <w:tcW w:type="dxa" w:w="945"/>
          </w:tcPr>
          <w:p>
            <w:pPr>
              <w:spacing w:after="0" w:line="240" w:lineRule="auto"/>
              <w:jc w:val="left"/>
            </w:pPr>
            <w:r/>
            <w:r>
              <w:rPr>
                <w:sz w:val="15"/>
              </w:rPr>
              <w:t>692.3</w:t>
            </w:r>
          </w:p>
        </w:tc>
        <w:tc>
          <w:tcPr>
            <w:tcW w:type="dxa" w:w="945"/>
          </w:tcPr>
          <w:p>
            <w:pPr>
              <w:spacing w:after="0" w:line="240" w:lineRule="auto"/>
              <w:jc w:val="left"/>
            </w:pPr>
            <w:r/>
            <w:r>
              <w:rPr>
                <w:sz w:val="15"/>
              </w:rPr>
              <w:t>694.1</w:t>
            </w:r>
          </w:p>
        </w:tc>
        <w:tc>
          <w:tcPr>
            <w:tcW w:type="dxa" w:w="945"/>
          </w:tcPr>
          <w:p>
            <w:pPr>
              <w:spacing w:after="0" w:line="240" w:lineRule="auto"/>
              <w:jc w:val="left"/>
            </w:pPr>
            <w:r/>
            <w:r>
              <w:rPr>
                <w:sz w:val="15"/>
              </w:rPr>
              <w:t>-7.844</w:t>
            </w:r>
          </w:p>
        </w:tc>
        <w:tc>
          <w:tcPr>
            <w:tcW w:type="dxa" w:w="945"/>
          </w:tcPr>
          <w:p>
            <w:pPr>
              <w:spacing w:after="0" w:line="240" w:lineRule="auto"/>
              <w:jc w:val="left"/>
            </w:pPr>
            <w:r/>
            <w:r>
              <w:rPr>
                <w:sz w:val="15"/>
              </w:rPr>
              <w:t>1.0</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college degree</w:t>
            </w:r>
          </w:p>
        </w:tc>
        <w:tc>
          <w:tcPr>
            <w:tcW w:type="dxa" w:w="945"/>
          </w:tcPr>
          <w:p>
            <w:pPr>
              <w:spacing w:after="0" w:line="240" w:lineRule="auto"/>
              <w:jc w:val="left"/>
            </w:pPr>
            <w:r/>
            <w:r>
              <w:rPr>
                <w:sz w:val="15"/>
              </w:rPr>
              <w:t>1.0</w:t>
            </w:r>
          </w:p>
        </w:tc>
        <w:tc>
          <w:tcPr>
            <w:tcW w:type="dxa" w:w="945"/>
          </w:tcPr>
          <w:p>
            <w:pPr>
              <w:spacing w:after="0" w:line="240" w:lineRule="auto"/>
              <w:jc w:val="left"/>
            </w:pPr>
            <w:r/>
            <w:r>
              <w:rPr>
                <w:sz w:val="15"/>
              </w:rPr>
              <w:t>56,287</w:t>
            </w:r>
          </w:p>
        </w:tc>
        <w:tc>
          <w:tcPr>
            <w:tcW w:type="dxa" w:w="945"/>
          </w:tcPr>
          <w:p>
            <w:pPr>
              <w:spacing w:after="0" w:line="240" w:lineRule="auto"/>
              <w:jc w:val="left"/>
            </w:pPr>
            <w:r/>
            <w:r>
              <w:rPr>
                <w:sz w:val="15"/>
              </w:rPr>
              <w:t>701.1</w:t>
            </w:r>
          </w:p>
        </w:tc>
        <w:tc>
          <w:tcPr>
            <w:tcW w:type="dxa" w:w="945"/>
          </w:tcPr>
          <w:p>
            <w:pPr>
              <w:spacing w:after="0" w:line="240" w:lineRule="auto"/>
              <w:jc w:val="left"/>
            </w:pPr>
            <w:r/>
            <w:r>
              <w:rPr>
                <w:sz w:val="15"/>
              </w:rPr>
              <w:t>700.1</w:t>
            </w:r>
          </w:p>
        </w:tc>
        <w:tc>
          <w:tcPr>
            <w:tcW w:type="dxa" w:w="945"/>
          </w:tcPr>
          <w:p>
            <w:pPr>
              <w:spacing w:after="0" w:line="240" w:lineRule="auto"/>
              <w:jc w:val="left"/>
            </w:pPr>
            <w:r/>
            <w:r>
              <w:rPr>
                <w:sz w:val="15"/>
              </w:rPr>
              <w:t>701.9</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1.0</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number of missing fields</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134,074</w:t>
            </w:r>
          </w:p>
        </w:tc>
        <w:tc>
          <w:tcPr>
            <w:tcW w:type="dxa" w:w="945"/>
          </w:tcPr>
          <w:p>
            <w:pPr>
              <w:spacing w:after="0" w:line="240" w:lineRule="auto"/>
              <w:jc w:val="left"/>
            </w:pPr>
            <w:r/>
            <w:r>
              <w:rPr>
                <w:sz w:val="15"/>
              </w:rPr>
              <w:t>696.9</w:t>
            </w:r>
          </w:p>
        </w:tc>
        <w:tc>
          <w:tcPr>
            <w:tcW w:type="dxa" w:w="945"/>
          </w:tcPr>
          <w:p>
            <w:pPr>
              <w:spacing w:after="0" w:line="240" w:lineRule="auto"/>
              <w:jc w:val="left"/>
            </w:pPr>
            <w:r/>
            <w:r>
              <w:rPr>
                <w:sz w:val="15"/>
              </w:rPr>
              <w:t>696.2</w:t>
            </w:r>
          </w:p>
        </w:tc>
        <w:tc>
          <w:tcPr>
            <w:tcW w:type="dxa" w:w="945"/>
          </w:tcPr>
          <w:p>
            <w:pPr>
              <w:spacing w:after="0" w:line="240" w:lineRule="auto"/>
              <w:jc w:val="left"/>
            </w:pPr>
            <w:r/>
            <w:r>
              <w:rPr>
                <w:sz w:val="15"/>
              </w:rPr>
              <w:t>697.6</w:t>
            </w:r>
          </w:p>
        </w:tc>
        <w:tc>
          <w:tcPr>
            <w:tcW w:type="dxa" w:w="945"/>
          </w:tcPr>
          <w:p>
            <w:pPr>
              <w:spacing w:after="0" w:line="240" w:lineRule="auto"/>
              <w:jc w:val="left"/>
            </w:pPr>
            <w:r/>
            <w:r>
              <w:rPr>
                <w:sz w:val="15"/>
              </w:rPr>
              <w:t>-12.5</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number of missing fields</w:t>
            </w:r>
          </w:p>
        </w:tc>
        <w:tc>
          <w:tcPr>
            <w:tcW w:type="dxa" w:w="945"/>
          </w:tcPr>
          <w:p>
            <w:pPr>
              <w:spacing w:after="0" w:line="240" w:lineRule="auto"/>
              <w:jc w:val="left"/>
            </w:pPr>
            <w:r/>
            <w:r>
              <w:rPr>
                <w:sz w:val="15"/>
              </w:rPr>
              <w:t>2</w:t>
            </w:r>
          </w:p>
        </w:tc>
        <w:tc>
          <w:tcPr>
            <w:tcW w:type="dxa" w:w="945"/>
          </w:tcPr>
          <w:p>
            <w:pPr>
              <w:spacing w:after="0" w:line="240" w:lineRule="auto"/>
              <w:jc w:val="left"/>
            </w:pPr>
            <w:r/>
            <w:r>
              <w:rPr>
                <w:sz w:val="15"/>
              </w:rPr>
              <w:t>16,953</w:t>
            </w:r>
          </w:p>
        </w:tc>
        <w:tc>
          <w:tcPr>
            <w:tcW w:type="dxa" w:w="945"/>
          </w:tcPr>
          <w:p>
            <w:pPr>
              <w:spacing w:after="0" w:line="240" w:lineRule="auto"/>
              <w:jc w:val="left"/>
            </w:pPr>
            <w:r/>
            <w:r>
              <w:rPr>
                <w:sz w:val="15"/>
              </w:rPr>
              <w:t>694.6</w:t>
            </w:r>
          </w:p>
        </w:tc>
        <w:tc>
          <w:tcPr>
            <w:tcW w:type="dxa" w:w="945"/>
          </w:tcPr>
          <w:p>
            <w:pPr>
              <w:spacing w:after="0" w:line="240" w:lineRule="auto"/>
              <w:jc w:val="left"/>
            </w:pPr>
            <w:r/>
            <w:r>
              <w:rPr>
                <w:sz w:val="15"/>
              </w:rPr>
              <w:t>692.9</w:t>
            </w:r>
          </w:p>
        </w:tc>
        <w:tc>
          <w:tcPr>
            <w:tcW w:type="dxa" w:w="945"/>
          </w:tcPr>
          <w:p>
            <w:pPr>
              <w:spacing w:after="0" w:line="240" w:lineRule="auto"/>
              <w:jc w:val="left"/>
            </w:pPr>
            <w:r/>
            <w:r>
              <w:rPr>
                <w:sz w:val="15"/>
              </w:rPr>
              <w:t>696.1</w:t>
            </w:r>
          </w:p>
        </w:tc>
        <w:tc>
          <w:tcPr>
            <w:tcW w:type="dxa" w:w="945"/>
          </w:tcPr>
          <w:p>
            <w:pPr>
              <w:spacing w:after="0" w:line="240" w:lineRule="auto"/>
              <w:jc w:val="left"/>
            </w:pPr>
            <w:r/>
            <w:r>
              <w:rPr>
                <w:sz w:val="15"/>
              </w:rPr>
              <w:t>-14.7</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number of missing fields</w:t>
            </w:r>
          </w:p>
        </w:tc>
        <w:tc>
          <w:tcPr>
            <w:tcW w:type="dxa" w:w="945"/>
          </w:tcPr>
          <w:p>
            <w:pPr>
              <w:spacing w:after="0" w:line="240" w:lineRule="auto"/>
              <w:jc w:val="left"/>
            </w:pPr>
            <w:r/>
            <w:r>
              <w:rPr>
                <w:sz w:val="15"/>
              </w:rPr>
              <w:t>3</w:t>
            </w:r>
          </w:p>
        </w:tc>
        <w:tc>
          <w:tcPr>
            <w:tcW w:type="dxa" w:w="945"/>
          </w:tcPr>
          <w:p>
            <w:pPr>
              <w:spacing w:after="0" w:line="240" w:lineRule="auto"/>
              <w:jc w:val="left"/>
            </w:pPr>
            <w:r/>
            <w:r>
              <w:rPr>
                <w:sz w:val="15"/>
              </w:rPr>
              <w:t>7,982</w:t>
            </w:r>
          </w:p>
        </w:tc>
        <w:tc>
          <w:tcPr>
            <w:tcW w:type="dxa" w:w="945"/>
          </w:tcPr>
          <w:p>
            <w:pPr>
              <w:spacing w:after="0" w:line="240" w:lineRule="auto"/>
              <w:jc w:val="left"/>
            </w:pPr>
            <w:r/>
            <w:r>
              <w:rPr>
                <w:sz w:val="15"/>
              </w:rPr>
              <w:t>684.0</w:t>
            </w:r>
          </w:p>
        </w:tc>
        <w:tc>
          <w:tcPr>
            <w:tcW w:type="dxa" w:w="945"/>
          </w:tcPr>
          <w:p>
            <w:pPr>
              <w:spacing w:after="0" w:line="240" w:lineRule="auto"/>
              <w:jc w:val="left"/>
            </w:pPr>
            <w:r/>
            <w:r>
              <w:rPr>
                <w:sz w:val="15"/>
              </w:rPr>
              <w:t>680.9</w:t>
            </w:r>
          </w:p>
        </w:tc>
        <w:tc>
          <w:tcPr>
            <w:tcW w:type="dxa" w:w="945"/>
          </w:tcPr>
          <w:p>
            <w:pPr>
              <w:spacing w:after="0" w:line="240" w:lineRule="auto"/>
              <w:jc w:val="left"/>
            </w:pPr>
            <w:r/>
            <w:r>
              <w:rPr>
                <w:sz w:val="15"/>
              </w:rPr>
              <w:t>686.3</w:t>
            </w:r>
          </w:p>
        </w:tc>
        <w:tc>
          <w:tcPr>
            <w:tcW w:type="dxa" w:w="945"/>
          </w:tcPr>
          <w:p>
            <w:pPr>
              <w:spacing w:after="0" w:line="240" w:lineRule="auto"/>
              <w:jc w:val="left"/>
            </w:pPr>
            <w:r/>
            <w:r>
              <w:rPr>
                <w:sz w:val="15"/>
              </w:rPr>
              <w:t>-25.4</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number of missing fields</w:t>
            </w:r>
          </w:p>
        </w:tc>
        <w:tc>
          <w:tcPr>
            <w:tcW w:type="dxa" w:w="945"/>
          </w:tcPr>
          <w:p>
            <w:pPr>
              <w:spacing w:after="0" w:line="240" w:lineRule="auto"/>
              <w:jc w:val="left"/>
            </w:pPr>
            <w:r/>
            <w:r>
              <w:rPr>
                <w:sz w:val="15"/>
              </w:rPr>
              <w:t>1</w:t>
            </w:r>
          </w:p>
        </w:tc>
        <w:tc>
          <w:tcPr>
            <w:tcW w:type="dxa" w:w="945"/>
          </w:tcPr>
          <w:p>
            <w:pPr>
              <w:spacing w:after="0" w:line="240" w:lineRule="auto"/>
              <w:jc w:val="left"/>
            </w:pPr>
            <w:r/>
            <w:r>
              <w:rPr>
                <w:sz w:val="15"/>
              </w:rPr>
              <w:t>835</w:t>
            </w:r>
          </w:p>
        </w:tc>
        <w:tc>
          <w:tcPr>
            <w:tcW w:type="dxa" w:w="945"/>
          </w:tcPr>
          <w:p>
            <w:pPr>
              <w:spacing w:after="0" w:line="240" w:lineRule="auto"/>
              <w:jc w:val="left"/>
            </w:pPr>
            <w:r/>
            <w:r>
              <w:rPr>
                <w:sz w:val="15"/>
              </w:rPr>
              <w:t>695.6</w:t>
            </w:r>
          </w:p>
        </w:tc>
        <w:tc>
          <w:tcPr>
            <w:tcW w:type="dxa" w:w="945"/>
          </w:tcPr>
          <w:p>
            <w:pPr>
              <w:spacing w:after="0" w:line="240" w:lineRule="auto"/>
              <w:jc w:val="left"/>
            </w:pPr>
            <w:r/>
            <w:r>
              <w:rPr>
                <w:sz w:val="15"/>
              </w:rPr>
              <w:t>688.1</w:t>
            </w:r>
          </w:p>
        </w:tc>
        <w:tc>
          <w:tcPr>
            <w:tcW w:type="dxa" w:w="945"/>
          </w:tcPr>
          <w:p>
            <w:pPr>
              <w:spacing w:after="0" w:line="240" w:lineRule="auto"/>
              <w:jc w:val="left"/>
            </w:pPr>
            <w:r/>
            <w:r>
              <w:rPr>
                <w:sz w:val="15"/>
              </w:rPr>
              <w:t>703.8</w:t>
            </w:r>
          </w:p>
        </w:tc>
        <w:tc>
          <w:tcPr>
            <w:tcW w:type="dxa" w:w="945"/>
          </w:tcPr>
          <w:p>
            <w:pPr>
              <w:spacing w:after="0" w:line="240" w:lineRule="auto"/>
              <w:jc w:val="left"/>
            </w:pPr>
            <w:r/>
            <w:r>
              <w:rPr>
                <w:sz w:val="15"/>
              </w:rPr>
              <w:t>-13.8</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730.0</w:t>
            </w:r>
          </w:p>
        </w:tc>
      </w:tr>
      <w:tr>
        <w:tc>
          <w:tcPr>
            <w:tcW w:type="dxa" w:w="945"/>
          </w:tcPr>
          <w:p>
            <w:pPr>
              <w:spacing w:after="0" w:line="240" w:lineRule="auto"/>
              <w:jc w:val="left"/>
            </w:pPr>
            <w:r/>
            <w:r>
              <w:rPr>
                <w:sz w:val="15"/>
              </w:rPr>
              <w:t>number of missing fields</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141</w:t>
            </w:r>
          </w:p>
        </w:tc>
        <w:tc>
          <w:tcPr>
            <w:tcW w:type="dxa" w:w="945"/>
          </w:tcPr>
          <w:p>
            <w:pPr>
              <w:spacing w:after="0" w:line="240" w:lineRule="auto"/>
              <w:jc w:val="left"/>
            </w:pPr>
            <w:r/>
            <w:r>
              <w:rPr>
                <w:sz w:val="15"/>
              </w:rPr>
              <w:t>709.3</w:t>
            </w:r>
          </w:p>
        </w:tc>
        <w:tc>
          <w:tcPr>
            <w:tcW w:type="dxa" w:w="945"/>
          </w:tcPr>
          <w:p>
            <w:pPr>
              <w:spacing w:after="0" w:line="240" w:lineRule="auto"/>
              <w:jc w:val="left"/>
            </w:pPr>
            <w:r/>
            <w:r>
              <w:rPr>
                <w:sz w:val="15"/>
              </w:rPr>
              <w:t>695.6</w:t>
            </w:r>
          </w:p>
        </w:tc>
        <w:tc>
          <w:tcPr>
            <w:tcW w:type="dxa" w:w="945"/>
          </w:tcPr>
          <w:p>
            <w:pPr>
              <w:spacing w:after="0" w:line="240" w:lineRule="auto"/>
              <w:jc w:val="left"/>
            </w:pPr>
            <w:r/>
            <w:r>
              <w:rPr>
                <w:sz w:val="15"/>
              </w:rPr>
              <w:t>725.8</w:t>
            </w:r>
          </w:p>
        </w:tc>
        <w:tc>
          <w:tcPr>
            <w:tcW w:type="dxa" w:w="945"/>
          </w:tcPr>
          <w:p>
            <w:pPr>
              <w:spacing w:after="0" w:line="240" w:lineRule="auto"/>
              <w:jc w:val="left"/>
            </w:pPr>
            <w:r/>
            <w:r>
              <w:rPr>
                <w:sz w:val="15"/>
              </w:rPr>
              <w:t>0</w:t>
            </w:r>
          </w:p>
        </w:tc>
        <w:tc>
          <w:tcPr>
            <w:tcW w:type="dxa" w:w="945"/>
          </w:tcPr>
          <w:p>
            <w:pPr>
              <w:spacing w:after="0" w:line="240" w:lineRule="auto"/>
              <w:jc w:val="left"/>
            </w:pPr>
            <w:r/>
            <w:r>
              <w:rPr>
                <w:sz w:val="15"/>
              </w:rPr>
              <w:t>5</w:t>
            </w:r>
          </w:p>
        </w:tc>
        <w:tc>
          <w:tcPr>
            <w:tcW w:type="dxa" w:w="945"/>
          </w:tcPr>
          <w:p>
            <w:pPr>
              <w:spacing w:after="0" w:line="240" w:lineRule="auto"/>
              <w:jc w:val="left"/>
            </w:pPr>
            <w:r/>
            <w:r>
              <w:rPr>
                <w:sz w:val="15"/>
              </w:rPr>
              <w:t>730.0</w:t>
            </w:r>
          </w:p>
        </w:tc>
      </w:tr>
    </w:tbl>
    <w:p>
      <w:pPr>
        <w:spacing w:after="40"/>
      </w:pPr>
    </w:p>
    <w:p>
      <w:pPr>
        <w:pStyle w:val="Caption"/>
        <w:keepNext/>
      </w:pPr>
      <w:r>
        <w:rPr>
          <w:b/>
        </w:rPr>
        <w:t xml:space="preserve">Table E.7. </w:t>
      </w:r>
      <w:r>
        <w:t>Survival probability by predicted risk tier.</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Tier</w:t>
            </w:r>
          </w:p>
        </w:tc>
        <w:tc>
          <w:tcPr>
            <w:tcW w:type="dxa" w:w="1215"/>
            <w:shd w:val="clear" w:color="auto" w:fill="D9E2F3"/>
          </w:tcPr>
          <w:p>
            <w:pPr>
              <w:spacing w:after="0"/>
              <w:jc w:val="left"/>
            </w:pPr>
            <w:r/>
            <w:r>
              <w:rPr>
                <w:b/>
                <w:sz w:val="15"/>
              </w:rPr>
              <w:t>N</w:t>
            </w:r>
          </w:p>
        </w:tc>
        <w:tc>
          <w:tcPr>
            <w:tcW w:type="dxa" w:w="1215"/>
            <w:shd w:val="clear" w:color="auto" w:fill="D9E2F3"/>
          </w:tcPr>
          <w:p>
            <w:pPr>
              <w:spacing w:after="0"/>
              <w:jc w:val="left"/>
            </w:pPr>
            <w:r/>
            <w:r>
              <w:rPr>
                <w:b/>
                <w:sz w:val="15"/>
              </w:rPr>
              <w:t>S(90)</w:t>
            </w:r>
          </w:p>
        </w:tc>
        <w:tc>
          <w:tcPr>
            <w:tcW w:type="dxa" w:w="1215"/>
            <w:shd w:val="clear" w:color="auto" w:fill="D9E2F3"/>
          </w:tcPr>
          <w:p>
            <w:pPr>
              <w:spacing w:after="0"/>
              <w:jc w:val="left"/>
            </w:pPr>
            <w:r/>
            <w:r>
              <w:rPr>
                <w:b/>
                <w:sz w:val="15"/>
              </w:rPr>
              <w:t>S(180)</w:t>
            </w:r>
          </w:p>
        </w:tc>
        <w:tc>
          <w:tcPr>
            <w:tcW w:type="dxa" w:w="1215"/>
            <w:shd w:val="clear" w:color="auto" w:fill="D9E2F3"/>
          </w:tcPr>
          <w:p>
            <w:pPr>
              <w:spacing w:after="0"/>
              <w:jc w:val="left"/>
            </w:pPr>
            <w:r/>
            <w:r>
              <w:rPr>
                <w:b/>
                <w:sz w:val="15"/>
              </w:rPr>
              <w:t>S(365)</w:t>
            </w:r>
          </w:p>
        </w:tc>
        <w:tc>
          <w:tcPr>
            <w:tcW w:type="dxa" w:w="1215"/>
            <w:shd w:val="clear" w:color="auto" w:fill="D9E2F3"/>
          </w:tcPr>
          <w:p>
            <w:pPr>
              <w:spacing w:after="0"/>
              <w:jc w:val="left"/>
            </w:pPr>
            <w:r/>
            <w:r>
              <w:rPr>
                <w:b/>
                <w:sz w:val="15"/>
              </w:rPr>
              <w:t>S(730)</w:t>
            </w:r>
          </w:p>
        </w:tc>
        <w:tc>
          <w:tcPr>
            <w:tcW w:type="dxa" w:w="1215"/>
            <w:shd w:val="clear" w:color="auto" w:fill="D9E2F3"/>
          </w:tcPr>
          <w:p>
            <w:pPr>
              <w:spacing w:after="0"/>
              <w:jc w:val="left"/>
            </w:pPr>
            <w:r/>
            <w:r>
              <w:rPr>
                <w:b/>
                <w:sz w:val="15"/>
              </w:rPr>
              <w:t>S(1095)</w:t>
            </w:r>
          </w:p>
        </w:tc>
      </w:tr>
      <w:tr>
        <w:tc>
          <w:tcPr>
            <w:tcW w:type="dxa" w:w="1215"/>
          </w:tcPr>
          <w:p>
            <w:pPr>
              <w:spacing w:after="0" w:line="240" w:lineRule="auto"/>
              <w:jc w:val="left"/>
            </w:pPr>
            <w:r/>
            <w:r>
              <w:rPr>
                <w:sz w:val="15"/>
              </w:rPr>
              <w:t>High</w:t>
            </w:r>
          </w:p>
        </w:tc>
        <w:tc>
          <w:tcPr>
            <w:tcW w:type="dxa" w:w="1215"/>
          </w:tcPr>
          <w:p>
            <w:pPr>
              <w:spacing w:after="0" w:line="240" w:lineRule="auto"/>
              <w:jc w:val="left"/>
            </w:pPr>
            <w:r/>
            <w:r>
              <w:rPr>
                <w:sz w:val="15"/>
              </w:rPr>
              <w:t>35,105</w:t>
            </w:r>
          </w:p>
        </w:tc>
        <w:tc>
          <w:tcPr>
            <w:tcW w:type="dxa" w:w="1215"/>
          </w:tcPr>
          <w:p>
            <w:pPr>
              <w:spacing w:after="0" w:line="240" w:lineRule="auto"/>
              <w:jc w:val="left"/>
            </w:pPr>
            <w:r/>
            <w:r>
              <w:rPr>
                <w:sz w:val="15"/>
              </w:rPr>
              <w:t>0.933</w:t>
            </w:r>
          </w:p>
        </w:tc>
        <w:tc>
          <w:tcPr>
            <w:tcW w:type="dxa" w:w="1215"/>
          </w:tcPr>
          <w:p>
            <w:pPr>
              <w:spacing w:after="0" w:line="240" w:lineRule="auto"/>
              <w:jc w:val="left"/>
            </w:pPr>
            <w:r/>
            <w:r>
              <w:rPr>
                <w:sz w:val="15"/>
              </w:rPr>
              <w:t>0.760</w:t>
            </w:r>
          </w:p>
        </w:tc>
        <w:tc>
          <w:tcPr>
            <w:tcW w:type="dxa" w:w="1215"/>
          </w:tcPr>
          <w:p>
            <w:pPr>
              <w:spacing w:after="0" w:line="240" w:lineRule="auto"/>
              <w:jc w:val="left"/>
            </w:pPr>
            <w:r/>
            <w:r>
              <w:rPr>
                <w:sz w:val="15"/>
              </w:rPr>
              <w:t>0.708</w:t>
            </w:r>
          </w:p>
        </w:tc>
        <w:tc>
          <w:tcPr>
            <w:tcW w:type="dxa" w:w="1215"/>
          </w:tcPr>
          <w:p>
            <w:pPr>
              <w:spacing w:after="0" w:line="240" w:lineRule="auto"/>
              <w:jc w:val="left"/>
            </w:pPr>
            <w:r/>
            <w:r>
              <w:rPr>
                <w:sz w:val="15"/>
              </w:rPr>
              <w:t>0.687</w:t>
            </w:r>
          </w:p>
        </w:tc>
        <w:tc>
          <w:tcPr>
            <w:tcW w:type="dxa" w:w="1215"/>
          </w:tcPr>
          <w:p>
            <w:pPr>
              <w:spacing w:after="0" w:line="240" w:lineRule="auto"/>
              <w:jc w:val="left"/>
            </w:pPr>
            <w:r/>
            <w:r>
              <w:rPr>
                <w:sz w:val="15"/>
              </w:rPr>
              <w:t>0.679</w:t>
            </w:r>
          </w:p>
        </w:tc>
      </w:tr>
      <w:tr>
        <w:tc>
          <w:tcPr>
            <w:tcW w:type="dxa" w:w="1215"/>
          </w:tcPr>
          <w:p>
            <w:pPr>
              <w:spacing w:after="0" w:line="240" w:lineRule="auto"/>
              <w:jc w:val="left"/>
            </w:pPr>
            <w:r/>
            <w:r>
              <w:rPr>
                <w:sz w:val="15"/>
              </w:rPr>
              <w:t>Medium</w:t>
            </w:r>
          </w:p>
        </w:tc>
        <w:tc>
          <w:tcPr>
            <w:tcW w:type="dxa" w:w="1215"/>
          </w:tcPr>
          <w:p>
            <w:pPr>
              <w:spacing w:after="0" w:line="240" w:lineRule="auto"/>
              <w:jc w:val="left"/>
            </w:pPr>
            <w:r/>
            <w:r>
              <w:rPr>
                <w:sz w:val="15"/>
              </w:rPr>
              <w:t>45,048</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0.999</w:t>
            </w:r>
          </w:p>
        </w:tc>
        <w:tc>
          <w:tcPr>
            <w:tcW w:type="dxa" w:w="1215"/>
          </w:tcPr>
          <w:p>
            <w:pPr>
              <w:spacing w:after="0" w:line="240" w:lineRule="auto"/>
              <w:jc w:val="left"/>
            </w:pPr>
            <w:r/>
            <w:r>
              <w:rPr>
                <w:sz w:val="15"/>
              </w:rPr>
              <w:t>0.998</w:t>
            </w:r>
          </w:p>
        </w:tc>
        <w:tc>
          <w:tcPr>
            <w:tcW w:type="dxa" w:w="1215"/>
          </w:tcPr>
          <w:p>
            <w:pPr>
              <w:spacing w:after="0" w:line="240" w:lineRule="auto"/>
              <w:jc w:val="left"/>
            </w:pPr>
            <w:r/>
            <w:r>
              <w:rPr>
                <w:sz w:val="15"/>
              </w:rPr>
              <w:t>0.993</w:t>
            </w:r>
          </w:p>
        </w:tc>
      </w:tr>
      <w:tr>
        <w:tc>
          <w:tcPr>
            <w:tcW w:type="dxa" w:w="1215"/>
          </w:tcPr>
          <w:p>
            <w:pPr>
              <w:spacing w:after="0" w:line="240" w:lineRule="auto"/>
              <w:jc w:val="left"/>
            </w:pPr>
            <w:r/>
            <w:r>
              <w:rPr>
                <w:sz w:val="15"/>
              </w:rPr>
              <w:t>Low</w:t>
            </w:r>
          </w:p>
        </w:tc>
        <w:tc>
          <w:tcPr>
            <w:tcW w:type="dxa" w:w="1215"/>
          </w:tcPr>
          <w:p>
            <w:pPr>
              <w:spacing w:after="0" w:line="240" w:lineRule="auto"/>
              <w:jc w:val="left"/>
            </w:pPr>
            <w:r/>
            <w:r>
              <w:rPr>
                <w:sz w:val="15"/>
              </w:rPr>
              <w:t>79,847</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1.000</w:t>
            </w:r>
          </w:p>
        </w:tc>
        <w:tc>
          <w:tcPr>
            <w:tcW w:type="dxa" w:w="1215"/>
          </w:tcPr>
          <w:p>
            <w:pPr>
              <w:spacing w:after="0" w:line="240" w:lineRule="auto"/>
              <w:jc w:val="left"/>
            </w:pPr>
            <w:r/>
            <w:r>
              <w:rPr>
                <w:sz w:val="15"/>
              </w:rPr>
              <w:t>0.999</w:t>
            </w:r>
          </w:p>
        </w:tc>
        <w:tc>
          <w:tcPr>
            <w:tcW w:type="dxa" w:w="1215"/>
          </w:tcPr>
          <w:p>
            <w:pPr>
              <w:spacing w:after="0" w:line="240" w:lineRule="auto"/>
              <w:jc w:val="left"/>
            </w:pPr>
            <w:r/>
            <w:r>
              <w:rPr>
                <w:sz w:val="15"/>
              </w:rPr>
              <w:t>0.999</w:t>
            </w:r>
          </w:p>
        </w:tc>
        <w:tc>
          <w:tcPr>
            <w:tcW w:type="dxa" w:w="1215"/>
          </w:tcPr>
          <w:p>
            <w:pPr>
              <w:spacing w:after="0" w:line="240" w:lineRule="auto"/>
              <w:jc w:val="left"/>
            </w:pPr>
            <w:r/>
            <w:r>
              <w:rPr>
                <w:sz w:val="15"/>
              </w:rPr>
              <w:t>0.997</w:t>
            </w:r>
          </w:p>
        </w:tc>
      </w:tr>
    </w:tbl>
    <w:p>
      <w:pPr>
        <w:spacing w:after="40"/>
      </w:pPr>
    </w:p>
    <w:p>
      <w:pPr>
        <w:pStyle w:val="Heading2"/>
      </w:pPr>
      <w:r>
        <w:t>Appendix F. Model Development, Comparison and Validation</w:t>
      </w:r>
    </w:p>
    <w:p>
      <w:r>
        <w:t>All logged experiments (trial-and-error), statistical comparison of models, ablation study and diagnostic checks.</w:t>
      </w:r>
    </w:p>
    <w:p>
      <w:pPr>
        <w:keepNext/>
        <w:spacing w:after="40"/>
        <w:jc w:val="center"/>
      </w:pPr>
      <w:r>
        <w:drawing>
          <wp:inline xmlns:a="http://schemas.openxmlformats.org/drawingml/2006/main" xmlns:pic="http://schemas.openxmlformats.org/drawingml/2006/picture">
            <wp:extent cx="5220000" cy="1918933"/>
            <wp:docPr id="29" name="Picture 29"/>
            <wp:cNvGraphicFramePr>
              <a:graphicFrameLocks noChangeAspect="1"/>
            </wp:cNvGraphicFramePr>
            <a:graphic>
              <a:graphicData uri="http://schemas.openxmlformats.org/drawingml/2006/picture">
                <pic:pic>
                  <pic:nvPicPr>
                    <pic:cNvPr id="0" name="fig27_model_development_journey.png"/>
                    <pic:cNvPicPr/>
                  </pic:nvPicPr>
                  <pic:blipFill>
                    <a:blip r:embed="rId38"/>
                    <a:stretch>
                      <a:fillRect/>
                    </a:stretch>
                  </pic:blipFill>
                  <pic:spPr>
                    <a:xfrm>
                      <a:off x="0" y="0"/>
                      <a:ext cx="5220000" cy="1918933"/>
                    </a:xfrm>
                    <a:prstGeom prst="rect"/>
                  </pic:spPr>
                </pic:pic>
              </a:graphicData>
            </a:graphic>
          </wp:inline>
        </w:drawing>
      </w:r>
    </w:p>
    <w:p>
      <w:pPr>
        <w:pStyle w:val="Caption"/>
        <w:jc w:val="center"/>
      </w:pPr>
      <w:r>
        <w:rPr>
          <w:b/>
        </w:rPr>
        <w:t xml:space="preserve">Figure F.1. </w:t>
      </w:r>
      <w:r>
        <w:t>Model development journey (30 experiments; grey = ablations)</w:t>
      </w:r>
    </w:p>
    <w:p>
      <w:pPr>
        <w:keepNext/>
        <w:spacing w:after="40"/>
        <w:jc w:val="center"/>
      </w:pPr>
      <w:r>
        <w:drawing>
          <wp:inline xmlns:a="http://schemas.openxmlformats.org/drawingml/2006/main" xmlns:pic="http://schemas.openxmlformats.org/drawingml/2006/picture">
            <wp:extent cx="5220000" cy="2350442"/>
            <wp:docPr id="30" name="Picture 30"/>
            <wp:cNvGraphicFramePr>
              <a:graphicFrameLocks noChangeAspect="1"/>
            </wp:cNvGraphicFramePr>
            <a:graphic>
              <a:graphicData uri="http://schemas.openxmlformats.org/drawingml/2006/picture">
                <pic:pic>
                  <pic:nvPicPr>
                    <pic:cNvPr id="0" name="fig21_model_leaderboard.png"/>
                    <pic:cNvPicPr/>
                  </pic:nvPicPr>
                  <pic:blipFill>
                    <a:blip r:embed="rId39"/>
                    <a:stretch>
                      <a:fillRect/>
                    </a:stretch>
                  </pic:blipFill>
                  <pic:spPr>
                    <a:xfrm>
                      <a:off x="0" y="0"/>
                      <a:ext cx="5220000" cy="2350442"/>
                    </a:xfrm>
                    <a:prstGeom prst="rect"/>
                  </pic:spPr>
                </pic:pic>
              </a:graphicData>
            </a:graphic>
          </wp:inline>
        </w:drawing>
      </w:r>
    </w:p>
    <w:p>
      <w:pPr>
        <w:pStyle w:val="Caption"/>
        <w:jc w:val="center"/>
      </w:pPr>
      <w:r>
        <w:rPr>
          <w:b/>
        </w:rPr>
        <w:t xml:space="preserve">Figure F.2. </w:t>
      </w:r>
      <w:r>
        <w:t>Model Comparison (cross-validated)</w:t>
      </w:r>
    </w:p>
    <w:p>
      <w:pPr>
        <w:keepNext/>
        <w:spacing w:after="40"/>
        <w:jc w:val="center"/>
      </w:pPr>
      <w:r>
        <w:drawing>
          <wp:inline xmlns:a="http://schemas.openxmlformats.org/drawingml/2006/main" xmlns:pic="http://schemas.openxmlformats.org/drawingml/2006/picture">
            <wp:extent cx="5220000" cy="2763847"/>
            <wp:docPr id="31" name="Picture 31"/>
            <wp:cNvGraphicFramePr>
              <a:graphicFrameLocks noChangeAspect="1"/>
            </wp:cNvGraphicFramePr>
            <a:graphic>
              <a:graphicData uri="http://schemas.openxmlformats.org/drawingml/2006/picture">
                <pic:pic>
                  <pic:nvPicPr>
                    <pic:cNvPr id="0" name="fig32_model_comparison_delong_empc.png"/>
                    <pic:cNvPicPr/>
                  </pic:nvPicPr>
                  <pic:blipFill>
                    <a:blip r:embed="rId40"/>
                    <a:stretch>
                      <a:fillRect/>
                    </a:stretch>
                  </pic:blipFill>
                  <pic:spPr>
                    <a:xfrm>
                      <a:off x="0" y="0"/>
                      <a:ext cx="5220000" cy="2763847"/>
                    </a:xfrm>
                    <a:prstGeom prst="rect"/>
                  </pic:spPr>
                </pic:pic>
              </a:graphicData>
            </a:graphic>
          </wp:inline>
        </w:drawing>
      </w:r>
    </w:p>
    <w:p>
      <w:pPr>
        <w:pStyle w:val="Caption"/>
        <w:jc w:val="center"/>
      </w:pPr>
      <w:r>
        <w:rPr>
          <w:b/>
        </w:rPr>
        <w:t xml:space="preserve">Figure F.3. </w:t>
      </w:r>
      <w:r>
        <w:t>Model Comparison: Statistical vs Profit-Based Evaluation</w:t>
      </w:r>
    </w:p>
    <w:p>
      <w:pPr>
        <w:keepNext/>
        <w:spacing w:after="40"/>
        <w:jc w:val="center"/>
      </w:pPr>
      <w:r>
        <w:drawing>
          <wp:inline xmlns:a="http://schemas.openxmlformats.org/drawingml/2006/main" xmlns:pic="http://schemas.openxmlformats.org/drawingml/2006/picture">
            <wp:extent cx="5220000" cy="2551497"/>
            <wp:docPr id="32" name="Picture 32"/>
            <wp:cNvGraphicFramePr>
              <a:graphicFrameLocks noChangeAspect="1"/>
            </wp:cNvGraphicFramePr>
            <a:graphic>
              <a:graphicData uri="http://schemas.openxmlformats.org/drawingml/2006/picture">
                <pic:pic>
                  <pic:nvPicPr>
                    <pic:cNvPr id="0" name="fig25_ablation_study.png"/>
                    <pic:cNvPicPr/>
                  </pic:nvPicPr>
                  <pic:blipFill>
                    <a:blip r:embed="rId41"/>
                    <a:stretch>
                      <a:fillRect/>
                    </a:stretch>
                  </pic:blipFill>
                  <pic:spPr>
                    <a:xfrm>
                      <a:off x="0" y="0"/>
                      <a:ext cx="5220000" cy="2551497"/>
                    </a:xfrm>
                    <a:prstGeom prst="rect"/>
                  </pic:spPr>
                </pic:pic>
              </a:graphicData>
            </a:graphic>
          </wp:inline>
        </w:drawing>
      </w:r>
    </w:p>
    <w:p>
      <w:pPr>
        <w:pStyle w:val="Caption"/>
        <w:jc w:val="center"/>
      </w:pPr>
      <w:r>
        <w:rPr>
          <w:b/>
        </w:rPr>
        <w:t xml:space="preserve">Figure F.4. </w:t>
      </w:r>
      <w:r>
        <w:t>Ablation Study: Contribution of Each Feature Group</w:t>
      </w:r>
    </w:p>
    <w:p>
      <w:pPr>
        <w:keepNext/>
        <w:spacing w:after="40"/>
        <w:jc w:val="center"/>
      </w:pPr>
      <w:r>
        <w:drawing>
          <wp:inline xmlns:a="http://schemas.openxmlformats.org/drawingml/2006/main" xmlns:pic="http://schemas.openxmlformats.org/drawingml/2006/picture">
            <wp:extent cx="5220000" cy="2725877"/>
            <wp:docPr id="33" name="Picture 33"/>
            <wp:cNvGraphicFramePr>
              <a:graphicFrameLocks noChangeAspect="1"/>
            </wp:cNvGraphicFramePr>
            <a:graphic>
              <a:graphicData uri="http://schemas.openxmlformats.org/drawingml/2006/picture">
                <pic:pic>
                  <pic:nvPicPr>
                    <pic:cNvPr id="0" name="fig22_optuna_history_lgbm.png"/>
                    <pic:cNvPicPr/>
                  </pic:nvPicPr>
                  <pic:blipFill>
                    <a:blip r:embed="rId42"/>
                    <a:stretch>
                      <a:fillRect/>
                    </a:stretch>
                  </pic:blipFill>
                  <pic:spPr>
                    <a:xfrm>
                      <a:off x="0" y="0"/>
                      <a:ext cx="5220000" cy="2725877"/>
                    </a:xfrm>
                    <a:prstGeom prst="rect"/>
                  </pic:spPr>
                </pic:pic>
              </a:graphicData>
            </a:graphic>
          </wp:inline>
        </w:drawing>
      </w:r>
    </w:p>
    <w:p>
      <w:pPr>
        <w:pStyle w:val="Caption"/>
        <w:jc w:val="center"/>
      </w:pPr>
      <w:r>
        <w:rPr>
          <w:b/>
        </w:rPr>
        <w:t xml:space="preserve">Figure F.5. </w:t>
      </w:r>
      <w:r>
        <w:t>Optuna optimisation history — lgbm</w:t>
      </w:r>
    </w:p>
    <w:p>
      <w:pPr>
        <w:keepNext/>
        <w:spacing w:after="40"/>
        <w:jc w:val="center"/>
      </w:pPr>
      <w:r>
        <w:drawing>
          <wp:inline xmlns:a="http://schemas.openxmlformats.org/drawingml/2006/main" xmlns:pic="http://schemas.openxmlformats.org/drawingml/2006/picture">
            <wp:extent cx="5220000" cy="2688926"/>
            <wp:docPr id="34" name="Picture 34"/>
            <wp:cNvGraphicFramePr>
              <a:graphicFrameLocks noChangeAspect="1"/>
            </wp:cNvGraphicFramePr>
            <a:graphic>
              <a:graphicData uri="http://schemas.openxmlformats.org/drawingml/2006/picture">
                <pic:pic>
                  <pic:nvPicPr>
                    <pic:cNvPr id="0" name="fig23_optuna_history_catboost.png"/>
                    <pic:cNvPicPr/>
                  </pic:nvPicPr>
                  <pic:blipFill>
                    <a:blip r:embed="rId43"/>
                    <a:stretch>
                      <a:fillRect/>
                    </a:stretch>
                  </pic:blipFill>
                  <pic:spPr>
                    <a:xfrm>
                      <a:off x="0" y="0"/>
                      <a:ext cx="5220000" cy="2688926"/>
                    </a:xfrm>
                    <a:prstGeom prst="rect"/>
                  </pic:spPr>
                </pic:pic>
              </a:graphicData>
            </a:graphic>
          </wp:inline>
        </w:drawing>
      </w:r>
    </w:p>
    <w:p>
      <w:pPr>
        <w:pStyle w:val="Caption"/>
        <w:jc w:val="center"/>
      </w:pPr>
      <w:r>
        <w:rPr>
          <w:b/>
        </w:rPr>
        <w:t xml:space="preserve">Figure F.6. </w:t>
      </w:r>
      <w:r>
        <w:t>Optuna optimisation history — catboost</w:t>
      </w:r>
    </w:p>
    <w:p>
      <w:pPr>
        <w:keepNext/>
        <w:spacing w:after="40"/>
        <w:jc w:val="center"/>
      </w:pPr>
      <w:r>
        <w:drawing>
          <wp:inline xmlns:a="http://schemas.openxmlformats.org/drawingml/2006/main" xmlns:pic="http://schemas.openxmlformats.org/drawingml/2006/picture">
            <wp:extent cx="5220000" cy="2688926"/>
            <wp:docPr id="35" name="Picture 35"/>
            <wp:cNvGraphicFramePr>
              <a:graphicFrameLocks noChangeAspect="1"/>
            </wp:cNvGraphicFramePr>
            <a:graphic>
              <a:graphicData uri="http://schemas.openxmlformats.org/drawingml/2006/picture">
                <pic:pic>
                  <pic:nvPicPr>
                    <pic:cNvPr id="0" name="fig24_optuna_history_xgb.png"/>
                    <pic:cNvPicPr/>
                  </pic:nvPicPr>
                  <pic:blipFill>
                    <a:blip r:embed="rId44"/>
                    <a:stretch>
                      <a:fillRect/>
                    </a:stretch>
                  </pic:blipFill>
                  <pic:spPr>
                    <a:xfrm>
                      <a:off x="0" y="0"/>
                      <a:ext cx="5220000" cy="2688926"/>
                    </a:xfrm>
                    <a:prstGeom prst="rect"/>
                  </pic:spPr>
                </pic:pic>
              </a:graphicData>
            </a:graphic>
          </wp:inline>
        </w:drawing>
      </w:r>
    </w:p>
    <w:p>
      <w:pPr>
        <w:pStyle w:val="Caption"/>
        <w:jc w:val="center"/>
      </w:pPr>
      <w:r>
        <w:rPr>
          <w:b/>
        </w:rPr>
        <w:t xml:space="preserve">Figure F.7. </w:t>
      </w:r>
      <w:r>
        <w:t>Optuna optimisation history — xgb</w:t>
      </w:r>
    </w:p>
    <w:p>
      <w:pPr>
        <w:keepNext/>
        <w:spacing w:after="40"/>
        <w:jc w:val="center"/>
      </w:pPr>
      <w:r>
        <w:drawing>
          <wp:inline xmlns:a="http://schemas.openxmlformats.org/drawingml/2006/main" xmlns:pic="http://schemas.openxmlformats.org/drawingml/2006/picture">
            <wp:extent cx="5220000" cy="4936350"/>
            <wp:docPr id="36" name="Picture 36"/>
            <wp:cNvGraphicFramePr>
              <a:graphicFrameLocks noChangeAspect="1"/>
            </wp:cNvGraphicFramePr>
            <a:graphic>
              <a:graphicData uri="http://schemas.openxmlformats.org/drawingml/2006/picture">
                <pic:pic>
                  <pic:nvPicPr>
                    <pic:cNvPr id="0" name="fig26_oof_prediction_correlation.png"/>
                    <pic:cNvPicPr/>
                  </pic:nvPicPr>
                  <pic:blipFill>
                    <a:blip r:embed="rId45"/>
                    <a:stretch>
                      <a:fillRect/>
                    </a:stretch>
                  </pic:blipFill>
                  <pic:spPr>
                    <a:xfrm>
                      <a:off x="0" y="0"/>
                      <a:ext cx="5220000" cy="4936350"/>
                    </a:xfrm>
                    <a:prstGeom prst="rect"/>
                  </pic:spPr>
                </pic:pic>
              </a:graphicData>
            </a:graphic>
          </wp:inline>
        </w:drawing>
      </w:r>
    </w:p>
    <w:p>
      <w:pPr>
        <w:pStyle w:val="Caption"/>
        <w:jc w:val="center"/>
      </w:pPr>
      <w:r>
        <w:rPr>
          <w:b/>
        </w:rPr>
        <w:t xml:space="preserve">Figure F.8. </w:t>
      </w:r>
      <w:r>
        <w:t>Correlation of OOF Predictions Between Models</w:t>
      </w:r>
    </w:p>
    <w:p>
      <w:pPr>
        <w:keepNext/>
        <w:spacing w:after="40"/>
        <w:jc w:val="center"/>
      </w:pPr>
      <w:r>
        <w:drawing>
          <wp:inline xmlns:a="http://schemas.openxmlformats.org/drawingml/2006/main" xmlns:pic="http://schemas.openxmlformats.org/drawingml/2006/picture">
            <wp:extent cx="5220000" cy="2477211"/>
            <wp:docPr id="37" name="Picture 37"/>
            <wp:cNvGraphicFramePr>
              <a:graphicFrameLocks noChangeAspect="1"/>
            </wp:cNvGraphicFramePr>
            <a:graphic>
              <a:graphicData uri="http://schemas.openxmlformats.org/drawingml/2006/picture">
                <pic:pic>
                  <pic:nvPicPr>
                    <pic:cNvPr id="0" name="fig33_fold_stability.png"/>
                    <pic:cNvPicPr/>
                  </pic:nvPicPr>
                  <pic:blipFill>
                    <a:blip r:embed="rId46"/>
                    <a:stretch>
                      <a:fillRect/>
                    </a:stretch>
                  </pic:blipFill>
                  <pic:spPr>
                    <a:xfrm>
                      <a:off x="0" y="0"/>
                      <a:ext cx="5220000" cy="2477211"/>
                    </a:xfrm>
                    <a:prstGeom prst="rect"/>
                  </pic:spPr>
                </pic:pic>
              </a:graphicData>
            </a:graphic>
          </wp:inline>
        </w:drawing>
      </w:r>
    </w:p>
    <w:p>
      <w:pPr>
        <w:pStyle w:val="Caption"/>
        <w:jc w:val="center"/>
      </w:pPr>
      <w:r>
        <w:rPr>
          <w:b/>
        </w:rPr>
        <w:t xml:space="preserve">Figure F.9. </w:t>
      </w:r>
      <w:r>
        <w:t>Cross-Validation Score Distribution per Model</w:t>
      </w:r>
    </w:p>
    <w:p>
      <w:pPr>
        <w:keepNext/>
        <w:spacing w:after="40"/>
        <w:jc w:val="center"/>
      </w:pPr>
      <w:r>
        <w:drawing>
          <wp:inline xmlns:a="http://schemas.openxmlformats.org/drawingml/2006/main" xmlns:pic="http://schemas.openxmlformats.org/drawingml/2006/picture">
            <wp:extent cx="5220000" cy="3278585"/>
            <wp:docPr id="38" name="Picture 38"/>
            <wp:cNvGraphicFramePr>
              <a:graphicFrameLocks noChangeAspect="1"/>
            </wp:cNvGraphicFramePr>
            <a:graphic>
              <a:graphicData uri="http://schemas.openxmlformats.org/drawingml/2006/picture">
                <pic:pic>
                  <pic:nvPicPr>
                    <pic:cNvPr id="0" name="fig34_learning_curve.png"/>
                    <pic:cNvPicPr/>
                  </pic:nvPicPr>
                  <pic:blipFill>
                    <a:blip r:embed="rId47"/>
                    <a:stretch>
                      <a:fillRect/>
                    </a:stretch>
                  </pic:blipFill>
                  <pic:spPr>
                    <a:xfrm>
                      <a:off x="0" y="0"/>
                      <a:ext cx="5220000" cy="3278585"/>
                    </a:xfrm>
                    <a:prstGeom prst="rect"/>
                  </pic:spPr>
                </pic:pic>
              </a:graphicData>
            </a:graphic>
          </wp:inline>
        </w:drawing>
      </w:r>
    </w:p>
    <w:p>
      <w:pPr>
        <w:pStyle w:val="Caption"/>
        <w:jc w:val="center"/>
      </w:pPr>
      <w:r>
        <w:rPr>
          <w:b/>
        </w:rPr>
        <w:t xml:space="preserve">Figure F.10. </w:t>
      </w:r>
      <w:r>
        <w:t>Learning Curve (lgbm)</w:t>
      </w:r>
    </w:p>
    <w:p>
      <w:pPr>
        <w:keepNext/>
        <w:spacing w:after="40"/>
        <w:jc w:val="center"/>
      </w:pPr>
      <w:r>
        <w:drawing>
          <wp:inline xmlns:a="http://schemas.openxmlformats.org/drawingml/2006/main" xmlns:pic="http://schemas.openxmlformats.org/drawingml/2006/picture">
            <wp:extent cx="5220000" cy="2357868"/>
            <wp:docPr id="39" name="Picture 39"/>
            <wp:cNvGraphicFramePr>
              <a:graphicFrameLocks noChangeAspect="1"/>
            </wp:cNvGraphicFramePr>
            <a:graphic>
              <a:graphicData uri="http://schemas.openxmlformats.org/drawingml/2006/picture">
                <pic:pic>
                  <pic:nvPicPr>
                    <pic:cNvPr id="0" name="fig30_roc_pr_curves.png"/>
                    <pic:cNvPicPr/>
                  </pic:nvPicPr>
                  <pic:blipFill>
                    <a:blip r:embed="rId48"/>
                    <a:stretch>
                      <a:fillRect/>
                    </a:stretch>
                  </pic:blipFill>
                  <pic:spPr>
                    <a:xfrm>
                      <a:off x="0" y="0"/>
                      <a:ext cx="5220000" cy="2357868"/>
                    </a:xfrm>
                    <a:prstGeom prst="rect"/>
                  </pic:spPr>
                </pic:pic>
              </a:graphicData>
            </a:graphic>
          </wp:inline>
        </w:drawing>
      </w:r>
    </w:p>
    <w:p>
      <w:pPr>
        <w:pStyle w:val="Caption"/>
        <w:jc w:val="center"/>
      </w:pPr>
      <w:r>
        <w:rPr>
          <w:b/>
        </w:rPr>
        <w:t xml:space="preserve">Figure F.11. </w:t>
      </w:r>
      <w:r>
        <w:t>ROC Curve (OOF)</w:t>
      </w:r>
    </w:p>
    <w:p>
      <w:pPr>
        <w:keepNext/>
        <w:spacing w:after="40"/>
        <w:jc w:val="center"/>
      </w:pPr>
      <w:r>
        <w:drawing>
          <wp:inline xmlns:a="http://schemas.openxmlformats.org/drawingml/2006/main" xmlns:pic="http://schemas.openxmlformats.org/drawingml/2006/picture">
            <wp:extent cx="5220000" cy="2361125"/>
            <wp:docPr id="40" name="Picture 40"/>
            <wp:cNvGraphicFramePr>
              <a:graphicFrameLocks noChangeAspect="1"/>
            </wp:cNvGraphicFramePr>
            <a:graphic>
              <a:graphicData uri="http://schemas.openxmlformats.org/drawingml/2006/picture">
                <pic:pic>
                  <pic:nvPicPr>
                    <pic:cNvPr id="0" name="fig31_confusion_matrices.png"/>
                    <pic:cNvPicPr/>
                  </pic:nvPicPr>
                  <pic:blipFill>
                    <a:blip r:embed="rId49"/>
                    <a:stretch>
                      <a:fillRect/>
                    </a:stretch>
                  </pic:blipFill>
                  <pic:spPr>
                    <a:xfrm>
                      <a:off x="0" y="0"/>
                      <a:ext cx="5220000" cy="2361125"/>
                    </a:xfrm>
                    <a:prstGeom prst="rect"/>
                  </pic:spPr>
                </pic:pic>
              </a:graphicData>
            </a:graphic>
          </wp:inline>
        </w:drawing>
      </w:r>
    </w:p>
    <w:p>
      <w:pPr>
        <w:pStyle w:val="Caption"/>
        <w:jc w:val="center"/>
      </w:pPr>
      <w:r>
        <w:rPr>
          <w:b/>
        </w:rPr>
        <w:t xml:space="preserve">Figure F.12. </w:t>
      </w:r>
      <w:r>
        <w:t>Confusion Matrix — threshold 0.5</w:t>
      </w:r>
    </w:p>
    <w:p>
      <w:pPr>
        <w:keepNext/>
        <w:spacing w:after="40"/>
        <w:jc w:val="center"/>
      </w:pPr>
      <w:r>
        <w:drawing>
          <wp:inline xmlns:a="http://schemas.openxmlformats.org/drawingml/2006/main" xmlns:pic="http://schemas.openxmlformats.org/drawingml/2006/picture">
            <wp:extent cx="5220000" cy="3037656"/>
            <wp:docPr id="41" name="Picture 41"/>
            <wp:cNvGraphicFramePr>
              <a:graphicFrameLocks noChangeAspect="1"/>
            </wp:cNvGraphicFramePr>
            <a:graphic>
              <a:graphicData uri="http://schemas.openxmlformats.org/drawingml/2006/picture">
                <pic:pic>
                  <pic:nvPicPr>
                    <pic:cNvPr id="0" name="fig28_threshold_curves.png"/>
                    <pic:cNvPicPr/>
                  </pic:nvPicPr>
                  <pic:blipFill>
                    <a:blip r:embed="rId50"/>
                    <a:stretch>
                      <a:fillRect/>
                    </a:stretch>
                  </pic:blipFill>
                  <pic:spPr>
                    <a:xfrm>
                      <a:off x="0" y="0"/>
                      <a:ext cx="5220000" cy="3037656"/>
                    </a:xfrm>
                    <a:prstGeom prst="rect"/>
                  </pic:spPr>
                </pic:pic>
              </a:graphicData>
            </a:graphic>
          </wp:inline>
        </w:drawing>
      </w:r>
    </w:p>
    <w:p>
      <w:pPr>
        <w:pStyle w:val="Caption"/>
        <w:jc w:val="center"/>
      </w:pPr>
      <w:r>
        <w:rPr>
          <w:b/>
        </w:rPr>
        <w:t xml:space="preserve">Figure F.13. </w:t>
      </w:r>
      <w:r>
        <w:t>Precision / Recall / F1 vs Threshold (OOF)</w:t>
      </w:r>
    </w:p>
    <w:p>
      <w:pPr>
        <w:keepNext/>
        <w:spacing w:after="40"/>
        <w:jc w:val="center"/>
      </w:pPr>
      <w:r>
        <w:drawing>
          <wp:inline xmlns:a="http://schemas.openxmlformats.org/drawingml/2006/main" xmlns:pic="http://schemas.openxmlformats.org/drawingml/2006/picture">
            <wp:extent cx="5220000" cy="4911705"/>
            <wp:docPr id="42" name="Picture 42"/>
            <wp:cNvGraphicFramePr>
              <a:graphicFrameLocks noChangeAspect="1"/>
            </wp:cNvGraphicFramePr>
            <a:graphic>
              <a:graphicData uri="http://schemas.openxmlformats.org/drawingml/2006/picture">
                <pic:pic>
                  <pic:nvPicPr>
                    <pic:cNvPr id="0" name="fig29_calibration_reliability.png"/>
                    <pic:cNvPicPr/>
                  </pic:nvPicPr>
                  <pic:blipFill>
                    <a:blip r:embed="rId51"/>
                    <a:stretch>
                      <a:fillRect/>
                    </a:stretch>
                  </pic:blipFill>
                  <pic:spPr>
                    <a:xfrm>
                      <a:off x="0" y="0"/>
                      <a:ext cx="5220000" cy="4911705"/>
                    </a:xfrm>
                    <a:prstGeom prst="rect"/>
                  </pic:spPr>
                </pic:pic>
              </a:graphicData>
            </a:graphic>
          </wp:inline>
        </w:drawing>
      </w:r>
    </w:p>
    <w:p>
      <w:pPr>
        <w:pStyle w:val="Caption"/>
        <w:jc w:val="center"/>
      </w:pPr>
      <w:r>
        <w:rPr>
          <w:b/>
        </w:rPr>
        <w:t xml:space="preserve">Figure F.14. </w:t>
      </w:r>
      <w:r>
        <w:t>Reliability Diagram (OOF)</w:t>
      </w:r>
    </w:p>
    <w:p>
      <w:pPr>
        <w:keepNext/>
        <w:spacing w:after="40"/>
        <w:jc w:val="center"/>
      </w:pPr>
      <w:r>
        <w:drawing>
          <wp:inline xmlns:a="http://schemas.openxmlformats.org/drawingml/2006/main" xmlns:pic="http://schemas.openxmlformats.org/drawingml/2006/picture">
            <wp:extent cx="5220000" cy="3324502"/>
            <wp:docPr id="43" name="Picture 43"/>
            <wp:cNvGraphicFramePr>
              <a:graphicFrameLocks noChangeAspect="1"/>
            </wp:cNvGraphicFramePr>
            <a:graphic>
              <a:graphicData uri="http://schemas.openxmlformats.org/drawingml/2006/picture">
                <pic:pic>
                  <pic:nvPicPr>
                    <pic:cNvPr id="0" name="fig35_oof_vs_test_predictions.png"/>
                    <pic:cNvPicPr/>
                  </pic:nvPicPr>
                  <pic:blipFill>
                    <a:blip r:embed="rId52"/>
                    <a:stretch>
                      <a:fillRect/>
                    </a:stretch>
                  </pic:blipFill>
                  <pic:spPr>
                    <a:xfrm>
                      <a:off x="0" y="0"/>
                      <a:ext cx="5220000" cy="3324502"/>
                    </a:xfrm>
                    <a:prstGeom prst="rect"/>
                  </pic:spPr>
                </pic:pic>
              </a:graphicData>
            </a:graphic>
          </wp:inline>
        </w:drawing>
      </w:r>
    </w:p>
    <w:p>
      <w:pPr>
        <w:pStyle w:val="Caption"/>
        <w:jc w:val="center"/>
      </w:pPr>
      <w:r>
        <w:rPr>
          <w:b/>
        </w:rPr>
        <w:t xml:space="preserve">Figure F.15. </w:t>
      </w:r>
      <w:r>
        <w:t>Prediction Distribution: Train OOF vs Test</w:t>
      </w:r>
    </w:p>
    <w:p>
      <w:pPr>
        <w:pStyle w:val="Caption"/>
        <w:keepNext/>
      </w:pPr>
      <w:r>
        <w:rPr>
          <w:b/>
        </w:rPr>
        <w:t xml:space="preserve">Table F.1. </w:t>
      </w:r>
      <w:r>
        <w:t>Highest-risk segments and the most loyal segment.</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2126"/>
            <w:shd w:val="clear" w:color="auto" w:fill="D9E2F3"/>
          </w:tcPr>
          <w:p>
            <w:pPr>
              <w:spacing w:after="0"/>
              <w:jc w:val="left"/>
            </w:pPr>
            <w:r/>
            <w:r>
              <w:rPr>
                <w:b/>
                <w:sz w:val="17"/>
              </w:rPr>
              <w:t>Segment (decision-tree rule)</w:t>
            </w:r>
          </w:p>
        </w:tc>
        <w:tc>
          <w:tcPr>
            <w:tcW w:type="dxa" w:w="2126"/>
            <w:shd w:val="clear" w:color="auto" w:fill="D9E2F3"/>
          </w:tcPr>
          <w:p>
            <w:pPr>
              <w:spacing w:after="0"/>
              <w:jc w:val="left"/>
            </w:pPr>
            <w:r/>
            <w:r>
              <w:rPr>
                <w:b/>
                <w:sz w:val="17"/>
              </w:rPr>
              <w:t>Customers</w:t>
            </w:r>
          </w:p>
        </w:tc>
        <w:tc>
          <w:tcPr>
            <w:tcW w:type="dxa" w:w="2126"/>
            <w:shd w:val="clear" w:color="auto" w:fill="D9E2F3"/>
          </w:tcPr>
          <w:p>
            <w:pPr>
              <w:spacing w:after="0"/>
              <w:jc w:val="left"/>
            </w:pPr>
            <w:r/>
            <w:r>
              <w:rPr>
                <w:b/>
                <w:sz w:val="17"/>
              </w:rPr>
              <w:t>Churn rate</w:t>
            </w:r>
          </w:p>
        </w:tc>
        <w:tc>
          <w:tcPr>
            <w:tcW w:type="dxa" w:w="2126"/>
            <w:shd w:val="clear" w:color="auto" w:fill="D9E2F3"/>
          </w:tcPr>
          <w:p>
            <w:pPr>
              <w:spacing w:after="0"/>
              <w:jc w:val="left"/>
            </w:pPr>
            <w:r/>
            <w:r>
              <w:rPr>
                <w:b/>
                <w:sz w:val="17"/>
              </w:rPr>
              <w:t>Lift</w:t>
            </w:r>
          </w:p>
        </w:tc>
      </w:tr>
      <w:tr>
        <w:tc>
          <w:tcPr>
            <w:tcW w:type="dxa" w:w="2126"/>
          </w:tcPr>
          <w:p>
            <w:pPr>
              <w:spacing w:after="0" w:line="240" w:lineRule="auto"/>
              <w:jc w:val="left"/>
            </w:pPr>
            <w:r/>
            <w:r>
              <w:rPr>
                <w:sz w:val="17"/>
              </w:rPr>
              <w:t>tenure band = 0-6m AND cust orig date month ≥ 7 AND age in years ≤ 45</w:t>
            </w:r>
          </w:p>
        </w:tc>
        <w:tc>
          <w:tcPr>
            <w:tcW w:type="dxa" w:w="2126"/>
          </w:tcPr>
          <w:p>
            <w:pPr>
              <w:spacing w:after="0" w:line="240" w:lineRule="auto"/>
              <w:jc w:val="left"/>
            </w:pPr>
            <w:r/>
            <w:r>
              <w:rPr>
                <w:sz w:val="17"/>
              </w:rPr>
              <w:t>5,105</w:t>
            </w:r>
          </w:p>
        </w:tc>
        <w:tc>
          <w:tcPr>
            <w:tcW w:type="dxa" w:w="2126"/>
          </w:tcPr>
          <w:p>
            <w:pPr>
              <w:spacing w:after="0" w:line="240" w:lineRule="auto"/>
              <w:jc w:val="left"/>
            </w:pPr>
            <w:r/>
            <w:r>
              <w:rPr>
                <w:sz w:val="17"/>
              </w:rPr>
              <w:t>50.9%</w:t>
            </w:r>
          </w:p>
        </w:tc>
        <w:tc>
          <w:tcPr>
            <w:tcW w:type="dxa" w:w="2126"/>
          </w:tcPr>
          <w:p>
            <w:pPr>
              <w:spacing w:after="0" w:line="240" w:lineRule="auto"/>
              <w:jc w:val="left"/>
            </w:pPr>
            <w:r/>
            <w:r>
              <w:rPr>
                <w:sz w:val="17"/>
              </w:rPr>
              <w:t>4.4×</w:t>
            </w:r>
          </w:p>
        </w:tc>
      </w:tr>
      <w:tr>
        <w:tc>
          <w:tcPr>
            <w:tcW w:type="dxa" w:w="2126"/>
          </w:tcPr>
          <w:p>
            <w:pPr>
              <w:spacing w:after="0" w:line="240" w:lineRule="auto"/>
              <w:jc w:val="left"/>
            </w:pPr>
            <w:r/>
            <w:r>
              <w:rPr>
                <w:sz w:val="17"/>
              </w:rPr>
              <w:t>tenure band = 0-6m AND cust orig date month ≥ 7 AND age in years ≥ 46 AND curr ann amt ≤ 994.28</w:t>
            </w:r>
          </w:p>
        </w:tc>
        <w:tc>
          <w:tcPr>
            <w:tcW w:type="dxa" w:w="2126"/>
          </w:tcPr>
          <w:p>
            <w:pPr>
              <w:spacing w:after="0" w:line="240" w:lineRule="auto"/>
              <w:jc w:val="left"/>
            </w:pPr>
            <w:r/>
            <w:r>
              <w:rPr>
                <w:sz w:val="17"/>
              </w:rPr>
              <w:t>3,404</w:t>
            </w:r>
          </w:p>
        </w:tc>
        <w:tc>
          <w:tcPr>
            <w:tcW w:type="dxa" w:w="2126"/>
          </w:tcPr>
          <w:p>
            <w:pPr>
              <w:spacing w:after="0" w:line="240" w:lineRule="auto"/>
              <w:jc w:val="left"/>
            </w:pPr>
            <w:r/>
            <w:r>
              <w:rPr>
                <w:sz w:val="17"/>
              </w:rPr>
              <w:t>49.4%</w:t>
            </w:r>
          </w:p>
        </w:tc>
        <w:tc>
          <w:tcPr>
            <w:tcW w:type="dxa" w:w="2126"/>
          </w:tcPr>
          <w:p>
            <w:pPr>
              <w:spacing w:after="0" w:line="240" w:lineRule="auto"/>
              <w:jc w:val="left"/>
            </w:pPr>
            <w:r/>
            <w:r>
              <w:rPr>
                <w:sz w:val="17"/>
              </w:rPr>
              <w:t>4.2×</w:t>
            </w:r>
          </w:p>
        </w:tc>
      </w:tr>
      <w:tr>
        <w:tc>
          <w:tcPr>
            <w:tcW w:type="dxa" w:w="2126"/>
          </w:tcPr>
          <w:p>
            <w:pPr>
              <w:spacing w:after="0" w:line="240" w:lineRule="auto"/>
              <w:jc w:val="left"/>
            </w:pPr>
            <w:r/>
            <w:r>
              <w:rPr>
                <w:sz w:val="17"/>
              </w:rPr>
              <w:t>tenure band = 0-6m AND cust orig date month ≥ 7 AND age in years ≥ 46 AND curr ann amt &gt; 994.28</w:t>
            </w:r>
          </w:p>
        </w:tc>
        <w:tc>
          <w:tcPr>
            <w:tcW w:type="dxa" w:w="2126"/>
          </w:tcPr>
          <w:p>
            <w:pPr>
              <w:spacing w:after="0" w:line="240" w:lineRule="auto"/>
              <w:jc w:val="left"/>
            </w:pPr>
            <w:r/>
            <w:r>
              <w:rPr>
                <w:sz w:val="17"/>
              </w:rPr>
              <w:t>3,367</w:t>
            </w:r>
          </w:p>
        </w:tc>
        <w:tc>
          <w:tcPr>
            <w:tcW w:type="dxa" w:w="2126"/>
          </w:tcPr>
          <w:p>
            <w:pPr>
              <w:spacing w:after="0" w:line="240" w:lineRule="auto"/>
              <w:jc w:val="left"/>
            </w:pPr>
            <w:r/>
            <w:r>
              <w:rPr>
                <w:sz w:val="17"/>
              </w:rPr>
              <w:t>48.6%</w:t>
            </w:r>
          </w:p>
        </w:tc>
        <w:tc>
          <w:tcPr>
            <w:tcW w:type="dxa" w:w="2126"/>
          </w:tcPr>
          <w:p>
            <w:pPr>
              <w:spacing w:after="0" w:line="240" w:lineRule="auto"/>
              <w:jc w:val="left"/>
            </w:pPr>
            <w:r/>
            <w:r>
              <w:rPr>
                <w:sz w:val="17"/>
              </w:rPr>
              <w:t>4.2×</w:t>
            </w:r>
          </w:p>
        </w:tc>
      </w:tr>
      <w:tr>
        <w:tc>
          <w:tcPr>
            <w:tcW w:type="dxa" w:w="2126"/>
          </w:tcPr>
          <w:p>
            <w:pPr>
              <w:spacing w:after="0" w:line="240" w:lineRule="auto"/>
              <w:jc w:val="left"/>
            </w:pPr>
            <w:r/>
            <w:r>
              <w:rPr>
                <w:sz w:val="17"/>
              </w:rPr>
              <w:t>tenure band ≠ 0-6m AND tenure band ≠ 6-12m AND tenure band ≠ 1-2y AND latitude ≤ 32.85</w:t>
            </w:r>
          </w:p>
        </w:tc>
        <w:tc>
          <w:tcPr>
            <w:tcW w:type="dxa" w:w="2126"/>
          </w:tcPr>
          <w:p>
            <w:pPr>
              <w:spacing w:after="0" w:line="240" w:lineRule="auto"/>
              <w:jc w:val="left"/>
            </w:pPr>
            <w:r/>
            <w:r>
              <w:rPr>
                <w:sz w:val="17"/>
              </w:rPr>
              <w:t>77,717</w:t>
            </w:r>
          </w:p>
        </w:tc>
        <w:tc>
          <w:tcPr>
            <w:tcW w:type="dxa" w:w="2126"/>
          </w:tcPr>
          <w:p>
            <w:pPr>
              <w:spacing w:after="0" w:line="240" w:lineRule="auto"/>
              <w:jc w:val="left"/>
            </w:pPr>
            <w:r/>
            <w:r>
              <w:rPr>
                <w:sz w:val="17"/>
              </w:rPr>
              <w:t>6.9%</w:t>
            </w:r>
          </w:p>
        </w:tc>
        <w:tc>
          <w:tcPr>
            <w:tcW w:type="dxa" w:w="2126"/>
          </w:tcPr>
          <w:p>
            <w:pPr>
              <w:spacing w:after="0" w:line="240" w:lineRule="auto"/>
              <w:jc w:val="left"/>
            </w:pPr>
            <w:r/>
            <w:r>
              <w:rPr>
                <w:sz w:val="17"/>
              </w:rPr>
              <w:t>0.6×</w:t>
            </w:r>
          </w:p>
        </w:tc>
      </w:tr>
    </w:tbl>
    <w:p>
      <w:pPr>
        <w:spacing w:after="40"/>
      </w:pPr>
    </w:p>
    <w:p>
      <w:pPr>
        <w:pStyle w:val="Caption"/>
        <w:keepNext/>
      </w:pPr>
      <w:r>
        <w:rPr>
          <w:b/>
        </w:rPr>
        <w:t xml:space="preserve">Table F.2. </w:t>
      </w:r>
      <w:r>
        <w:t>Full model comparison: AUC with DeLong CI, PR-AUC, Brier, ECE, KS and EMPC.</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Model</w:t>
            </w:r>
          </w:p>
        </w:tc>
        <w:tc>
          <w:tcPr>
            <w:tcW w:type="dxa" w:w="850"/>
            <w:shd w:val="clear" w:color="auto" w:fill="D9E2F3"/>
          </w:tcPr>
          <w:p>
            <w:pPr>
              <w:spacing w:after="0"/>
              <w:jc w:val="left"/>
            </w:pPr>
            <w:r/>
            <w:r>
              <w:rPr>
                <w:b/>
                <w:sz w:val="15"/>
              </w:rPr>
              <w:t>Roc auc</w:t>
            </w:r>
          </w:p>
        </w:tc>
        <w:tc>
          <w:tcPr>
            <w:tcW w:type="dxa" w:w="850"/>
            <w:shd w:val="clear" w:color="auto" w:fill="D9E2F3"/>
          </w:tcPr>
          <w:p>
            <w:pPr>
              <w:spacing w:after="0"/>
              <w:jc w:val="left"/>
            </w:pPr>
            <w:r/>
            <w:r>
              <w:rPr>
                <w:b/>
                <w:sz w:val="15"/>
              </w:rPr>
              <w:t>Auc ci low</w:t>
            </w:r>
          </w:p>
        </w:tc>
        <w:tc>
          <w:tcPr>
            <w:tcW w:type="dxa" w:w="850"/>
            <w:shd w:val="clear" w:color="auto" w:fill="D9E2F3"/>
          </w:tcPr>
          <w:p>
            <w:pPr>
              <w:spacing w:after="0"/>
              <w:jc w:val="left"/>
            </w:pPr>
            <w:r/>
            <w:r>
              <w:rPr>
                <w:b/>
                <w:sz w:val="15"/>
              </w:rPr>
              <w:t>Auc ci high</w:t>
            </w:r>
          </w:p>
        </w:tc>
        <w:tc>
          <w:tcPr>
            <w:tcW w:type="dxa" w:w="850"/>
            <w:shd w:val="clear" w:color="auto" w:fill="D9E2F3"/>
          </w:tcPr>
          <w:p>
            <w:pPr>
              <w:spacing w:after="0"/>
              <w:jc w:val="left"/>
            </w:pPr>
            <w:r/>
            <w:r>
              <w:rPr>
                <w:b/>
                <w:sz w:val="15"/>
              </w:rPr>
              <w:t>Pr auc</w:t>
            </w:r>
          </w:p>
        </w:tc>
        <w:tc>
          <w:tcPr>
            <w:tcW w:type="dxa" w:w="850"/>
            <w:shd w:val="clear" w:color="auto" w:fill="D9E2F3"/>
          </w:tcPr>
          <w:p>
            <w:pPr>
              <w:spacing w:after="0"/>
              <w:jc w:val="left"/>
            </w:pPr>
            <w:r/>
            <w:r>
              <w:rPr>
                <w:b/>
                <w:sz w:val="15"/>
              </w:rPr>
              <w:t>Brier</w:t>
            </w:r>
          </w:p>
        </w:tc>
        <w:tc>
          <w:tcPr>
            <w:tcW w:type="dxa" w:w="850"/>
            <w:shd w:val="clear" w:color="auto" w:fill="D9E2F3"/>
          </w:tcPr>
          <w:p>
            <w:pPr>
              <w:spacing w:after="0"/>
              <w:jc w:val="left"/>
            </w:pPr>
            <w:r/>
            <w:r>
              <w:rPr>
                <w:b/>
                <w:sz w:val="15"/>
              </w:rPr>
              <w:t>Ece</w:t>
            </w:r>
          </w:p>
        </w:tc>
        <w:tc>
          <w:tcPr>
            <w:tcW w:type="dxa" w:w="850"/>
            <w:shd w:val="clear" w:color="auto" w:fill="D9E2F3"/>
          </w:tcPr>
          <w:p>
            <w:pPr>
              <w:spacing w:after="0"/>
              <w:jc w:val="left"/>
            </w:pPr>
            <w:r/>
            <w:r>
              <w:rPr>
                <w:b/>
                <w:sz w:val="15"/>
              </w:rPr>
              <w:t>Ks</w:t>
            </w:r>
          </w:p>
        </w:tc>
        <w:tc>
          <w:tcPr>
            <w:tcW w:type="dxa" w:w="850"/>
            <w:shd w:val="clear" w:color="auto" w:fill="D9E2F3"/>
          </w:tcPr>
          <w:p>
            <w:pPr>
              <w:spacing w:after="0"/>
              <w:jc w:val="left"/>
            </w:pPr>
            <w:r/>
            <w:r>
              <w:rPr>
                <w:b/>
                <w:sz w:val="15"/>
              </w:rPr>
              <w:t>Empc per customer</w:t>
            </w:r>
          </w:p>
        </w:tc>
        <w:tc>
          <w:tcPr>
            <w:tcW w:type="dxa" w:w="850"/>
            <w:shd w:val="clear" w:color="auto" w:fill="D9E2F3"/>
          </w:tcPr>
          <w:p>
            <w:pPr>
              <w:spacing w:after="0"/>
              <w:jc w:val="left"/>
            </w:pPr>
            <w:r/>
            <w:r>
              <w:rPr>
                <w:b/>
                <w:sz w:val="15"/>
              </w:rPr>
              <w:t>Delong p holm</w:t>
            </w:r>
          </w:p>
        </w:tc>
      </w:tr>
      <w:tr>
        <w:tc>
          <w:tcPr>
            <w:tcW w:type="dxa" w:w="850"/>
          </w:tcPr>
          <w:p>
            <w:pPr>
              <w:spacing w:after="0" w:line="240" w:lineRule="auto"/>
              <w:jc w:val="left"/>
            </w:pPr>
            <w:r/>
            <w:r>
              <w:rPr>
                <w:sz w:val="15"/>
              </w:rPr>
              <w:t>FINAL: hill_climb</w:t>
            </w:r>
          </w:p>
        </w:tc>
        <w:tc>
          <w:tcPr>
            <w:tcW w:type="dxa" w:w="850"/>
          </w:tcPr>
          <w:p>
            <w:pPr>
              <w:spacing w:after="0" w:line="240" w:lineRule="auto"/>
              <w:jc w:val="left"/>
            </w:pPr>
            <w:r/>
            <w:r>
              <w:rPr>
                <w:sz w:val="15"/>
              </w:rPr>
              <w:t>0.702</w:t>
            </w:r>
          </w:p>
        </w:tc>
        <w:tc>
          <w:tcPr>
            <w:tcW w:type="dxa" w:w="850"/>
          </w:tcPr>
          <w:p>
            <w:pPr>
              <w:spacing w:after="0" w:line="240" w:lineRule="auto"/>
              <w:jc w:val="left"/>
            </w:pPr>
            <w:r/>
            <w:r>
              <w:rPr>
                <w:sz w:val="15"/>
              </w:rPr>
              <w:t>0.697</w:t>
            </w:r>
          </w:p>
        </w:tc>
        <w:tc>
          <w:tcPr>
            <w:tcW w:type="dxa" w:w="850"/>
          </w:tcPr>
          <w:p>
            <w:pPr>
              <w:spacing w:after="0" w:line="240" w:lineRule="auto"/>
              <w:jc w:val="left"/>
            </w:pPr>
            <w:r/>
            <w:r>
              <w:rPr>
                <w:sz w:val="15"/>
              </w:rPr>
              <w:t>0.707</w:t>
            </w:r>
          </w:p>
        </w:tc>
        <w:tc>
          <w:tcPr>
            <w:tcW w:type="dxa" w:w="850"/>
          </w:tcPr>
          <w:p>
            <w:pPr>
              <w:spacing w:after="0" w:line="240" w:lineRule="auto"/>
              <w:jc w:val="left"/>
            </w:pPr>
            <w:r/>
            <w:r>
              <w:rPr>
                <w:sz w:val="15"/>
              </w:rPr>
              <w:t>0.329</w:t>
            </w:r>
          </w:p>
        </w:tc>
        <w:tc>
          <w:tcPr>
            <w:tcW w:type="dxa" w:w="850"/>
          </w:tcPr>
          <w:p>
            <w:pPr>
              <w:spacing w:after="0" w:line="240" w:lineRule="auto"/>
              <w:jc w:val="left"/>
            </w:pPr>
            <w:r/>
            <w:r>
              <w:rPr>
                <w:sz w:val="15"/>
              </w:rPr>
              <w:t>0.088</w:t>
            </w:r>
          </w:p>
        </w:tc>
        <w:tc>
          <w:tcPr>
            <w:tcW w:type="dxa" w:w="850"/>
          </w:tcPr>
          <w:p>
            <w:pPr>
              <w:spacing w:after="0" w:line="240" w:lineRule="auto"/>
              <w:jc w:val="left"/>
            </w:pPr>
            <w:r/>
            <w:r>
              <w:rPr>
                <w:sz w:val="15"/>
              </w:rPr>
              <w:t>0.021</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4.312</w:t>
            </w:r>
          </w:p>
        </w:tc>
        <w:tc>
          <w:tcPr>
            <w:tcW w:type="dxa" w:w="850"/>
          </w:tcPr>
          <w:p>
            <w:pPr>
              <w:spacing w:after="0" w:line="240" w:lineRule="auto"/>
              <w:jc w:val="left"/>
            </w:pPr>
            <w:r/>
            <w:r>
              <w:rPr>
                <w:sz w:val="15"/>
              </w:rPr>
            </w:r>
          </w:p>
        </w:tc>
      </w:tr>
      <w:tr>
        <w:tc>
          <w:tcPr>
            <w:tcW w:type="dxa" w:w="850"/>
          </w:tcPr>
          <w:p>
            <w:pPr>
              <w:spacing w:after="0" w:line="240" w:lineRule="auto"/>
              <w:jc w:val="left"/>
            </w:pPr>
            <w:r/>
            <w:r>
              <w:rPr>
                <w:sz w:val="15"/>
              </w:rPr>
              <w:t>lgbm</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0.705</w:t>
            </w:r>
          </w:p>
        </w:tc>
        <w:tc>
          <w:tcPr>
            <w:tcW w:type="dxa" w:w="850"/>
          </w:tcPr>
          <w:p>
            <w:pPr>
              <w:spacing w:after="0" w:line="240" w:lineRule="auto"/>
              <w:jc w:val="left"/>
            </w:pPr>
            <w:r/>
            <w:r>
              <w:rPr>
                <w:sz w:val="15"/>
              </w:rPr>
              <w:t>0.325</w:t>
            </w:r>
          </w:p>
        </w:tc>
        <w:tc>
          <w:tcPr>
            <w:tcW w:type="dxa" w:w="850"/>
          </w:tcPr>
          <w:p>
            <w:pPr>
              <w:spacing w:after="0" w:line="240" w:lineRule="auto"/>
              <w:jc w:val="left"/>
            </w:pPr>
            <w:r/>
            <w:r>
              <w:rPr>
                <w:sz w:val="15"/>
              </w:rPr>
              <w:t>0.088</w:t>
            </w:r>
          </w:p>
        </w:tc>
        <w:tc>
          <w:tcPr>
            <w:tcW w:type="dxa" w:w="850"/>
          </w:tcPr>
          <w:p>
            <w:pPr>
              <w:spacing w:after="0" w:line="240" w:lineRule="auto"/>
              <w:jc w:val="left"/>
            </w:pPr>
            <w:r/>
            <w:r>
              <w:rPr>
                <w:sz w:val="15"/>
              </w:rPr>
              <w:t>0.013</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4.309</w:t>
            </w:r>
          </w:p>
        </w:tc>
        <w:tc>
          <w:tcPr>
            <w:tcW w:type="dxa" w:w="850"/>
          </w:tcPr>
          <w:p>
            <w:pPr>
              <w:spacing w:after="0" w:line="240" w:lineRule="auto"/>
              <w:jc w:val="left"/>
            </w:pPr>
            <w:r/>
            <w:r>
              <w:rPr>
                <w:sz w:val="15"/>
              </w:rPr>
              <w:t>0.210</w:t>
            </w:r>
          </w:p>
        </w:tc>
      </w:tr>
      <w:tr>
        <w:tc>
          <w:tcPr>
            <w:tcW w:type="dxa" w:w="850"/>
          </w:tcPr>
          <w:p>
            <w:pPr>
              <w:spacing w:after="0" w:line="240" w:lineRule="auto"/>
              <w:jc w:val="left"/>
            </w:pPr>
            <w:r/>
            <w:r>
              <w:rPr>
                <w:sz w:val="15"/>
              </w:rPr>
              <w:t>xgb</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0.695</w:t>
            </w:r>
          </w:p>
        </w:tc>
        <w:tc>
          <w:tcPr>
            <w:tcW w:type="dxa" w:w="850"/>
          </w:tcPr>
          <w:p>
            <w:pPr>
              <w:spacing w:after="0" w:line="240" w:lineRule="auto"/>
              <w:jc w:val="left"/>
            </w:pPr>
            <w:r/>
            <w:r>
              <w:rPr>
                <w:sz w:val="15"/>
              </w:rPr>
              <w:t>0.704</w:t>
            </w:r>
          </w:p>
        </w:tc>
        <w:tc>
          <w:tcPr>
            <w:tcW w:type="dxa" w:w="850"/>
          </w:tcPr>
          <w:p>
            <w:pPr>
              <w:spacing w:after="0" w:line="240" w:lineRule="auto"/>
              <w:jc w:val="left"/>
            </w:pPr>
            <w:r/>
            <w:r>
              <w:rPr>
                <w:sz w:val="15"/>
              </w:rPr>
              <w:t>0.328</w:t>
            </w:r>
          </w:p>
        </w:tc>
        <w:tc>
          <w:tcPr>
            <w:tcW w:type="dxa" w:w="850"/>
          </w:tcPr>
          <w:p>
            <w:pPr>
              <w:spacing w:after="0" w:line="240" w:lineRule="auto"/>
              <w:jc w:val="left"/>
            </w:pPr>
            <w:r/>
            <w:r>
              <w:rPr>
                <w:sz w:val="15"/>
              </w:rPr>
              <w:t>0.090</w:t>
            </w:r>
          </w:p>
        </w:tc>
        <w:tc>
          <w:tcPr>
            <w:tcW w:type="dxa" w:w="850"/>
          </w:tcPr>
          <w:p>
            <w:pPr>
              <w:spacing w:after="0" w:line="240" w:lineRule="auto"/>
              <w:jc w:val="left"/>
            </w:pPr>
            <w:r/>
            <w:r>
              <w:rPr>
                <w:sz w:val="15"/>
              </w:rPr>
              <w:t>0.022</w:t>
            </w:r>
          </w:p>
        </w:tc>
        <w:tc>
          <w:tcPr>
            <w:tcW w:type="dxa" w:w="850"/>
          </w:tcPr>
          <w:p>
            <w:pPr>
              <w:spacing w:after="0" w:line="240" w:lineRule="auto"/>
              <w:jc w:val="left"/>
            </w:pPr>
            <w:r/>
            <w:r>
              <w:rPr>
                <w:sz w:val="15"/>
              </w:rPr>
              <w:t>0.383</w:t>
            </w:r>
          </w:p>
        </w:tc>
        <w:tc>
          <w:tcPr>
            <w:tcW w:type="dxa" w:w="850"/>
          </w:tcPr>
          <w:p>
            <w:pPr>
              <w:spacing w:after="0" w:line="240" w:lineRule="auto"/>
              <w:jc w:val="left"/>
            </w:pPr>
            <w:r/>
            <w:r>
              <w:rPr>
                <w:sz w:val="15"/>
              </w:rPr>
              <w:t>4.231</w:t>
            </w:r>
          </w:p>
        </w:tc>
        <w:tc>
          <w:tcPr>
            <w:tcW w:type="dxa" w:w="850"/>
          </w:tcPr>
          <w:p>
            <w:pPr>
              <w:spacing w:after="0" w:line="240" w:lineRule="auto"/>
              <w:jc w:val="left"/>
            </w:pPr>
            <w:r/>
            <w:r>
              <w:rPr>
                <w:sz w:val="15"/>
              </w:rPr>
              <w:t>0.149</w:t>
            </w:r>
          </w:p>
        </w:tc>
      </w:tr>
      <w:tr>
        <w:tc>
          <w:tcPr>
            <w:tcW w:type="dxa" w:w="850"/>
          </w:tcPr>
          <w:p>
            <w:pPr>
              <w:spacing w:after="0" w:line="240" w:lineRule="auto"/>
              <w:jc w:val="left"/>
            </w:pPr>
            <w:r/>
            <w:r>
              <w:rPr>
                <w:sz w:val="15"/>
              </w:rPr>
              <w:t>xgb_multiseed</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0.695</w:t>
            </w:r>
          </w:p>
        </w:tc>
        <w:tc>
          <w:tcPr>
            <w:tcW w:type="dxa" w:w="850"/>
          </w:tcPr>
          <w:p>
            <w:pPr>
              <w:spacing w:after="0" w:line="240" w:lineRule="auto"/>
              <w:jc w:val="left"/>
            </w:pPr>
            <w:r/>
            <w:r>
              <w:rPr>
                <w:sz w:val="15"/>
              </w:rPr>
              <w:t>0.704</w:t>
            </w:r>
          </w:p>
        </w:tc>
        <w:tc>
          <w:tcPr>
            <w:tcW w:type="dxa" w:w="850"/>
          </w:tcPr>
          <w:p>
            <w:pPr>
              <w:spacing w:after="0" w:line="240" w:lineRule="auto"/>
              <w:jc w:val="left"/>
            </w:pPr>
            <w:r/>
            <w:r>
              <w:rPr>
                <w:sz w:val="15"/>
              </w:rPr>
              <w:t>0.326</w:t>
            </w:r>
          </w:p>
        </w:tc>
        <w:tc>
          <w:tcPr>
            <w:tcW w:type="dxa" w:w="850"/>
          </w:tcPr>
          <w:p>
            <w:pPr>
              <w:spacing w:after="0" w:line="240" w:lineRule="auto"/>
              <w:jc w:val="left"/>
            </w:pPr>
            <w:r/>
            <w:r>
              <w:rPr>
                <w:sz w:val="15"/>
              </w:rPr>
              <w:t>0.092</w:t>
            </w:r>
          </w:p>
        </w:tc>
        <w:tc>
          <w:tcPr>
            <w:tcW w:type="dxa" w:w="850"/>
          </w:tcPr>
          <w:p>
            <w:pPr>
              <w:spacing w:after="0" w:line="240" w:lineRule="auto"/>
              <w:jc w:val="left"/>
            </w:pPr>
            <w:r/>
            <w:r>
              <w:rPr>
                <w:sz w:val="15"/>
              </w:rPr>
              <w:t>0.032</w:t>
            </w:r>
          </w:p>
        </w:tc>
        <w:tc>
          <w:tcPr>
            <w:tcW w:type="dxa" w:w="850"/>
          </w:tcPr>
          <w:p>
            <w:pPr>
              <w:spacing w:after="0" w:line="240" w:lineRule="auto"/>
              <w:jc w:val="left"/>
            </w:pPr>
            <w:r/>
            <w:r>
              <w:rPr>
                <w:sz w:val="15"/>
              </w:rPr>
              <w:t>0.383</w:t>
            </w:r>
          </w:p>
        </w:tc>
        <w:tc>
          <w:tcPr>
            <w:tcW w:type="dxa" w:w="850"/>
          </w:tcPr>
          <w:p>
            <w:pPr>
              <w:spacing w:after="0" w:line="240" w:lineRule="auto"/>
              <w:jc w:val="left"/>
            </w:pPr>
            <w:r/>
            <w:r>
              <w:rPr>
                <w:sz w:val="15"/>
              </w:rPr>
              <w:t>4.220</w:t>
            </w:r>
          </w:p>
        </w:tc>
        <w:tc>
          <w:tcPr>
            <w:tcW w:type="dxa" w:w="850"/>
          </w:tcPr>
          <w:p>
            <w:pPr>
              <w:spacing w:after="0" w:line="240" w:lineRule="auto"/>
              <w:jc w:val="left"/>
            </w:pPr>
            <w:r/>
            <w:r>
              <w:rPr>
                <w:sz w:val="15"/>
              </w:rPr>
              <w:t>0.135</w:t>
            </w:r>
          </w:p>
        </w:tc>
      </w:tr>
      <w:tr>
        <w:tc>
          <w:tcPr>
            <w:tcW w:type="dxa" w:w="850"/>
          </w:tcPr>
          <w:p>
            <w:pPr>
              <w:spacing w:after="0" w:line="240" w:lineRule="auto"/>
              <w:jc w:val="left"/>
            </w:pPr>
            <w:r/>
            <w:r>
              <w:rPr>
                <w:sz w:val="15"/>
              </w:rPr>
              <w:t>lgbm_tuned</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0.694</w:t>
            </w:r>
          </w:p>
        </w:tc>
        <w:tc>
          <w:tcPr>
            <w:tcW w:type="dxa" w:w="850"/>
          </w:tcPr>
          <w:p>
            <w:pPr>
              <w:spacing w:after="0" w:line="240" w:lineRule="auto"/>
              <w:jc w:val="left"/>
            </w:pPr>
            <w:r/>
            <w:r>
              <w:rPr>
                <w:sz w:val="15"/>
              </w:rPr>
              <w:t>0.703</w:t>
            </w:r>
          </w:p>
        </w:tc>
        <w:tc>
          <w:tcPr>
            <w:tcW w:type="dxa" w:w="850"/>
          </w:tcPr>
          <w:p>
            <w:pPr>
              <w:spacing w:after="0" w:line="240" w:lineRule="auto"/>
              <w:jc w:val="left"/>
            </w:pPr>
            <w:r/>
            <w:r>
              <w:rPr>
                <w:sz w:val="15"/>
              </w:rPr>
              <w:t>0.326</w:t>
            </w:r>
          </w:p>
        </w:tc>
        <w:tc>
          <w:tcPr>
            <w:tcW w:type="dxa" w:w="850"/>
          </w:tcPr>
          <w:p>
            <w:pPr>
              <w:spacing w:after="0" w:line="240" w:lineRule="auto"/>
              <w:jc w:val="left"/>
            </w:pPr>
            <w:r/>
            <w:r>
              <w:rPr>
                <w:sz w:val="15"/>
              </w:rPr>
              <w:t>0.090</w:t>
            </w:r>
          </w:p>
        </w:tc>
        <w:tc>
          <w:tcPr>
            <w:tcW w:type="dxa" w:w="850"/>
          </w:tcPr>
          <w:p>
            <w:pPr>
              <w:spacing w:after="0" w:line="240" w:lineRule="auto"/>
              <w:jc w:val="left"/>
            </w:pPr>
            <w:r/>
            <w:r>
              <w:rPr>
                <w:sz w:val="15"/>
              </w:rPr>
              <w:t>0.027</w:t>
            </w:r>
          </w:p>
        </w:tc>
        <w:tc>
          <w:tcPr>
            <w:tcW w:type="dxa" w:w="850"/>
          </w:tcPr>
          <w:p>
            <w:pPr>
              <w:spacing w:after="0" w:line="240" w:lineRule="auto"/>
              <w:jc w:val="left"/>
            </w:pPr>
            <w:r/>
            <w:r>
              <w:rPr>
                <w:sz w:val="15"/>
              </w:rPr>
              <w:t>0.383</w:t>
            </w:r>
          </w:p>
        </w:tc>
        <w:tc>
          <w:tcPr>
            <w:tcW w:type="dxa" w:w="850"/>
          </w:tcPr>
          <w:p>
            <w:pPr>
              <w:spacing w:after="0" w:line="240" w:lineRule="auto"/>
              <w:jc w:val="left"/>
            </w:pPr>
            <w:r/>
            <w:r>
              <w:rPr>
                <w:sz w:val="15"/>
              </w:rPr>
              <w:t>4.253</w:t>
            </w:r>
          </w:p>
        </w:tc>
        <w:tc>
          <w:tcPr>
            <w:tcW w:type="dxa" w:w="850"/>
          </w:tcPr>
          <w:p>
            <w:pPr>
              <w:spacing w:after="0" w:line="240" w:lineRule="auto"/>
              <w:jc w:val="left"/>
            </w:pPr>
            <w:r/>
            <w:r>
              <w:rPr>
                <w:sz w:val="15"/>
              </w:rPr>
              <w:t>0.141</w:t>
            </w:r>
          </w:p>
        </w:tc>
      </w:tr>
      <w:tr>
        <w:tc>
          <w:tcPr>
            <w:tcW w:type="dxa" w:w="850"/>
          </w:tcPr>
          <w:p>
            <w:pPr>
              <w:spacing w:after="0" w:line="240" w:lineRule="auto"/>
              <w:jc w:val="left"/>
            </w:pPr>
            <w:r/>
            <w:r>
              <w:rPr>
                <w:sz w:val="15"/>
              </w:rPr>
              <w:t>lgbm_multiseed</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0.694</w:t>
            </w:r>
          </w:p>
        </w:tc>
        <w:tc>
          <w:tcPr>
            <w:tcW w:type="dxa" w:w="850"/>
          </w:tcPr>
          <w:p>
            <w:pPr>
              <w:spacing w:after="0" w:line="240" w:lineRule="auto"/>
              <w:jc w:val="left"/>
            </w:pPr>
            <w:r/>
            <w:r>
              <w:rPr>
                <w:sz w:val="15"/>
              </w:rPr>
              <w:t>0.703</w:t>
            </w:r>
          </w:p>
        </w:tc>
        <w:tc>
          <w:tcPr>
            <w:tcW w:type="dxa" w:w="850"/>
          </w:tcPr>
          <w:p>
            <w:pPr>
              <w:spacing w:after="0" w:line="240" w:lineRule="auto"/>
              <w:jc w:val="left"/>
            </w:pPr>
            <w:r/>
            <w:r>
              <w:rPr>
                <w:sz w:val="15"/>
              </w:rPr>
              <w:t>0.322</w:t>
            </w:r>
          </w:p>
        </w:tc>
        <w:tc>
          <w:tcPr>
            <w:tcW w:type="dxa" w:w="850"/>
          </w:tcPr>
          <w:p>
            <w:pPr>
              <w:spacing w:after="0" w:line="240" w:lineRule="auto"/>
              <w:jc w:val="left"/>
            </w:pPr>
            <w:r/>
            <w:r>
              <w:rPr>
                <w:sz w:val="15"/>
              </w:rPr>
              <w:t>0.090</w:t>
            </w:r>
          </w:p>
        </w:tc>
        <w:tc>
          <w:tcPr>
            <w:tcW w:type="dxa" w:w="850"/>
          </w:tcPr>
          <w:p>
            <w:pPr>
              <w:spacing w:after="0" w:line="240" w:lineRule="auto"/>
              <w:jc w:val="left"/>
            </w:pPr>
            <w:r/>
            <w:r>
              <w:rPr>
                <w:sz w:val="15"/>
              </w:rPr>
              <w:t>0.025</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4.298</w:t>
            </w:r>
          </w:p>
        </w:tc>
        <w:tc>
          <w:tcPr>
            <w:tcW w:type="dxa" w:w="850"/>
          </w:tcPr>
          <w:p>
            <w:pPr>
              <w:spacing w:after="0" w:line="240" w:lineRule="auto"/>
              <w:jc w:val="left"/>
            </w:pPr>
            <w:r/>
            <w:r>
              <w:rPr>
                <w:sz w:val="15"/>
              </w:rPr>
              <w:t>0.077</w:t>
            </w:r>
          </w:p>
        </w:tc>
      </w:tr>
      <w:tr>
        <w:tc>
          <w:tcPr>
            <w:tcW w:type="dxa" w:w="850"/>
          </w:tcPr>
          <w:p>
            <w:pPr>
              <w:spacing w:after="0" w:line="240" w:lineRule="auto"/>
              <w:jc w:val="left"/>
            </w:pPr>
            <w:r/>
            <w:r>
              <w:rPr>
                <w:sz w:val="15"/>
              </w:rPr>
              <w:t>catboost</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0.693</w:t>
            </w:r>
          </w:p>
        </w:tc>
        <w:tc>
          <w:tcPr>
            <w:tcW w:type="dxa" w:w="850"/>
          </w:tcPr>
          <w:p>
            <w:pPr>
              <w:spacing w:after="0" w:line="240" w:lineRule="auto"/>
              <w:jc w:val="left"/>
            </w:pPr>
            <w:r/>
            <w:r>
              <w:rPr>
                <w:sz w:val="15"/>
              </w:rPr>
              <w:t>0.703</w:t>
            </w:r>
          </w:p>
        </w:tc>
        <w:tc>
          <w:tcPr>
            <w:tcW w:type="dxa" w:w="850"/>
          </w:tcPr>
          <w:p>
            <w:pPr>
              <w:spacing w:after="0" w:line="240" w:lineRule="auto"/>
              <w:jc w:val="left"/>
            </w:pPr>
            <w:r/>
            <w:r>
              <w:rPr>
                <w:sz w:val="15"/>
              </w:rPr>
              <w:t>0.329</w:t>
            </w:r>
          </w:p>
        </w:tc>
        <w:tc>
          <w:tcPr>
            <w:tcW w:type="dxa" w:w="850"/>
          </w:tcPr>
          <w:p>
            <w:pPr>
              <w:spacing w:after="0" w:line="240" w:lineRule="auto"/>
              <w:jc w:val="left"/>
            </w:pPr>
            <w:r/>
            <w:r>
              <w:rPr>
                <w:sz w:val="15"/>
              </w:rPr>
              <w:t>0.087</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4.311</w:t>
            </w:r>
          </w:p>
        </w:tc>
        <w:tc>
          <w:tcPr>
            <w:tcW w:type="dxa" w:w="850"/>
          </w:tcPr>
          <w:p>
            <w:pPr>
              <w:spacing w:after="0" w:line="240" w:lineRule="auto"/>
              <w:jc w:val="left"/>
            </w:pPr>
            <w:r/>
            <w:r>
              <w:rPr>
                <w:sz w:val="15"/>
              </w:rPr>
              <w:t>0.081</w:t>
            </w:r>
          </w:p>
        </w:tc>
      </w:tr>
      <w:tr>
        <w:tc>
          <w:tcPr>
            <w:tcW w:type="dxa" w:w="850"/>
          </w:tcPr>
          <w:p>
            <w:pPr>
              <w:spacing w:after="0" w:line="240" w:lineRule="auto"/>
              <w:jc w:val="left"/>
            </w:pPr>
            <w:r/>
            <w:r>
              <w:rPr>
                <w:sz w:val="15"/>
              </w:rPr>
              <w:t>catboost_tuned</w:t>
            </w:r>
          </w:p>
        </w:tc>
        <w:tc>
          <w:tcPr>
            <w:tcW w:type="dxa" w:w="850"/>
          </w:tcPr>
          <w:p>
            <w:pPr>
              <w:spacing w:after="0" w:line="240" w:lineRule="auto"/>
              <w:jc w:val="left"/>
            </w:pPr>
            <w:r/>
            <w:r>
              <w:rPr>
                <w:sz w:val="15"/>
              </w:rPr>
              <w:t>0.697</w:t>
            </w:r>
          </w:p>
        </w:tc>
        <w:tc>
          <w:tcPr>
            <w:tcW w:type="dxa" w:w="850"/>
          </w:tcPr>
          <w:p>
            <w:pPr>
              <w:spacing w:after="0" w:line="240" w:lineRule="auto"/>
              <w:jc w:val="left"/>
            </w:pPr>
            <w:r/>
            <w:r>
              <w:rPr>
                <w:sz w:val="15"/>
              </w:rPr>
              <w:t>0.692</w:t>
            </w:r>
          </w:p>
        </w:tc>
        <w:tc>
          <w:tcPr>
            <w:tcW w:type="dxa" w:w="850"/>
          </w:tcPr>
          <w:p>
            <w:pPr>
              <w:spacing w:after="0" w:line="240" w:lineRule="auto"/>
              <w:jc w:val="left"/>
            </w:pPr>
            <w:r/>
            <w:r>
              <w:rPr>
                <w:sz w:val="15"/>
              </w:rPr>
              <w:t>0.701</w:t>
            </w:r>
          </w:p>
        </w:tc>
        <w:tc>
          <w:tcPr>
            <w:tcW w:type="dxa" w:w="850"/>
          </w:tcPr>
          <w:p>
            <w:pPr>
              <w:spacing w:after="0" w:line="240" w:lineRule="auto"/>
              <w:jc w:val="left"/>
            </w:pPr>
            <w:r/>
            <w:r>
              <w:rPr>
                <w:sz w:val="15"/>
              </w:rPr>
              <w:t>0.327</w:t>
            </w:r>
          </w:p>
        </w:tc>
        <w:tc>
          <w:tcPr>
            <w:tcW w:type="dxa" w:w="850"/>
          </w:tcPr>
          <w:p>
            <w:pPr>
              <w:spacing w:after="0" w:line="240" w:lineRule="auto"/>
              <w:jc w:val="left"/>
            </w:pPr>
            <w:r/>
            <w:r>
              <w:rPr>
                <w:sz w:val="15"/>
              </w:rPr>
              <w:t>0.087</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4.299</w:t>
            </w:r>
          </w:p>
        </w:tc>
        <w:tc>
          <w:tcPr>
            <w:tcW w:type="dxa" w:w="850"/>
          </w:tcPr>
          <w:p>
            <w:pPr>
              <w:spacing w:after="0" w:line="240" w:lineRule="auto"/>
              <w:jc w:val="left"/>
            </w:pPr>
            <w:r/>
            <w:r>
              <w:rPr>
                <w:sz w:val="15"/>
              </w:rPr>
              <w:t>0.012</w:t>
            </w:r>
          </w:p>
        </w:tc>
      </w:tr>
      <w:tr>
        <w:tc>
          <w:tcPr>
            <w:tcW w:type="dxa" w:w="850"/>
          </w:tcPr>
          <w:p>
            <w:pPr>
              <w:spacing w:after="0" w:line="240" w:lineRule="auto"/>
              <w:jc w:val="left"/>
            </w:pPr>
            <w:r/>
            <w:r>
              <w:rPr>
                <w:sz w:val="15"/>
              </w:rPr>
              <w:t>logreg</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0.691</w:t>
            </w:r>
          </w:p>
        </w:tc>
        <w:tc>
          <w:tcPr>
            <w:tcW w:type="dxa" w:w="850"/>
          </w:tcPr>
          <w:p>
            <w:pPr>
              <w:spacing w:after="0" w:line="240" w:lineRule="auto"/>
              <w:jc w:val="left"/>
            </w:pPr>
            <w:r/>
            <w:r>
              <w:rPr>
                <w:sz w:val="15"/>
              </w:rPr>
              <w:t>0.701</w:t>
            </w:r>
          </w:p>
        </w:tc>
        <w:tc>
          <w:tcPr>
            <w:tcW w:type="dxa" w:w="850"/>
          </w:tcPr>
          <w:p>
            <w:pPr>
              <w:spacing w:after="0" w:line="240" w:lineRule="auto"/>
              <w:jc w:val="left"/>
            </w:pPr>
            <w:r/>
            <w:r>
              <w:rPr>
                <w:sz w:val="15"/>
              </w:rPr>
              <w:t>0.326</w:t>
            </w:r>
          </w:p>
        </w:tc>
        <w:tc>
          <w:tcPr>
            <w:tcW w:type="dxa" w:w="850"/>
          </w:tcPr>
          <w:p>
            <w:pPr>
              <w:spacing w:after="0" w:line="240" w:lineRule="auto"/>
              <w:jc w:val="left"/>
            </w:pPr>
            <w:r/>
            <w:r>
              <w:rPr>
                <w:sz w:val="15"/>
              </w:rPr>
              <w:t>0.088</w:t>
            </w:r>
          </w:p>
        </w:tc>
        <w:tc>
          <w:tcPr>
            <w:tcW w:type="dxa" w:w="850"/>
          </w:tcPr>
          <w:p>
            <w:pPr>
              <w:spacing w:after="0" w:line="240" w:lineRule="auto"/>
              <w:jc w:val="left"/>
            </w:pPr>
            <w:r/>
            <w:r>
              <w:rPr>
                <w:sz w:val="15"/>
              </w:rPr>
              <w:t>0.008</w:t>
            </w:r>
          </w:p>
        </w:tc>
        <w:tc>
          <w:tcPr>
            <w:tcW w:type="dxa" w:w="850"/>
          </w:tcPr>
          <w:p>
            <w:pPr>
              <w:spacing w:after="0" w:line="240" w:lineRule="auto"/>
              <w:jc w:val="left"/>
            </w:pPr>
            <w:r/>
            <w:r>
              <w:rPr>
                <w:sz w:val="15"/>
              </w:rPr>
              <w:t>0.375</w:t>
            </w:r>
          </w:p>
        </w:tc>
        <w:tc>
          <w:tcPr>
            <w:tcW w:type="dxa" w:w="850"/>
          </w:tcPr>
          <w:p>
            <w:pPr>
              <w:spacing w:after="0" w:line="240" w:lineRule="auto"/>
              <w:jc w:val="left"/>
            </w:pPr>
            <w:r/>
            <w:r>
              <w:rPr>
                <w:sz w:val="15"/>
              </w:rPr>
              <w:t>4.171</w:t>
            </w:r>
          </w:p>
        </w:tc>
        <w:tc>
          <w:tcPr>
            <w:tcW w:type="dxa" w:w="850"/>
          </w:tcPr>
          <w:p>
            <w:pPr>
              <w:spacing w:after="0" w:line="240" w:lineRule="auto"/>
              <w:jc w:val="left"/>
            </w:pPr>
            <w:r/>
            <w:r>
              <w:rPr>
                <w:sz w:val="15"/>
              </w:rPr>
              <w:t>0.013</w:t>
            </w:r>
          </w:p>
        </w:tc>
      </w:tr>
      <w:tr>
        <w:tc>
          <w:tcPr>
            <w:tcW w:type="dxa" w:w="850"/>
          </w:tcPr>
          <w:p>
            <w:pPr>
              <w:spacing w:after="0" w:line="240" w:lineRule="auto"/>
              <w:jc w:val="left"/>
            </w:pPr>
            <w:r/>
            <w:r>
              <w:rPr>
                <w:sz w:val="15"/>
              </w:rPr>
              <w:t>mlp</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0.691</w:t>
            </w:r>
          </w:p>
        </w:tc>
        <w:tc>
          <w:tcPr>
            <w:tcW w:type="dxa" w:w="850"/>
          </w:tcPr>
          <w:p>
            <w:pPr>
              <w:spacing w:after="0" w:line="240" w:lineRule="auto"/>
              <w:jc w:val="left"/>
            </w:pPr>
            <w:r/>
            <w:r>
              <w:rPr>
                <w:sz w:val="15"/>
              </w:rPr>
              <w:t>0.701</w:t>
            </w:r>
          </w:p>
        </w:tc>
        <w:tc>
          <w:tcPr>
            <w:tcW w:type="dxa" w:w="850"/>
          </w:tcPr>
          <w:p>
            <w:pPr>
              <w:spacing w:after="0" w:line="240" w:lineRule="auto"/>
              <w:jc w:val="left"/>
            </w:pPr>
            <w:r/>
            <w:r>
              <w:rPr>
                <w:sz w:val="15"/>
              </w:rPr>
              <w:t>0.323</w:t>
            </w:r>
          </w:p>
        </w:tc>
        <w:tc>
          <w:tcPr>
            <w:tcW w:type="dxa" w:w="850"/>
          </w:tcPr>
          <w:p>
            <w:pPr>
              <w:spacing w:after="0" w:line="240" w:lineRule="auto"/>
              <w:jc w:val="left"/>
            </w:pPr>
            <w:r/>
            <w:r>
              <w:rPr>
                <w:sz w:val="15"/>
              </w:rPr>
              <w:t>0.088</w:t>
            </w:r>
          </w:p>
        </w:tc>
        <w:tc>
          <w:tcPr>
            <w:tcW w:type="dxa" w:w="850"/>
          </w:tcPr>
          <w:p>
            <w:pPr>
              <w:spacing w:after="0" w:line="240" w:lineRule="auto"/>
              <w:jc w:val="left"/>
            </w:pPr>
            <w:r/>
            <w:r>
              <w:rPr>
                <w:sz w:val="15"/>
              </w:rPr>
              <w:t>0.013</w:t>
            </w:r>
          </w:p>
        </w:tc>
        <w:tc>
          <w:tcPr>
            <w:tcW w:type="dxa" w:w="850"/>
          </w:tcPr>
          <w:p>
            <w:pPr>
              <w:spacing w:after="0" w:line="240" w:lineRule="auto"/>
              <w:jc w:val="left"/>
            </w:pPr>
            <w:r/>
            <w:r>
              <w:rPr>
                <w:sz w:val="15"/>
              </w:rPr>
              <w:t>0.379</w:t>
            </w:r>
          </w:p>
        </w:tc>
        <w:tc>
          <w:tcPr>
            <w:tcW w:type="dxa" w:w="850"/>
          </w:tcPr>
          <w:p>
            <w:pPr>
              <w:spacing w:after="0" w:line="240" w:lineRule="auto"/>
              <w:jc w:val="left"/>
            </w:pPr>
            <w:r/>
            <w:r>
              <w:rPr>
                <w:sz w:val="15"/>
              </w:rPr>
              <w:t>4.200</w:t>
            </w:r>
          </w:p>
        </w:tc>
        <w:tc>
          <w:tcPr>
            <w:tcW w:type="dxa" w:w="850"/>
          </w:tcPr>
          <w:p>
            <w:pPr>
              <w:spacing w:after="0" w:line="240" w:lineRule="auto"/>
              <w:jc w:val="left"/>
            </w:pPr>
            <w:r/>
            <w:r>
              <w:rPr>
                <w:sz w:val="15"/>
              </w:rPr>
              <w:t>0.008</w:t>
            </w:r>
          </w:p>
        </w:tc>
      </w:tr>
      <w:tr>
        <w:tc>
          <w:tcPr>
            <w:tcW w:type="dxa" w:w="850"/>
          </w:tcPr>
          <w:p>
            <w:pPr>
              <w:spacing w:after="0" w:line="240" w:lineRule="auto"/>
              <w:jc w:val="left"/>
            </w:pPr>
            <w:r/>
            <w:r>
              <w:rPr>
                <w:sz w:val="15"/>
              </w:rPr>
              <w:t>xgb_tuned</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0.691</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0.320</w:t>
            </w:r>
          </w:p>
        </w:tc>
        <w:tc>
          <w:tcPr>
            <w:tcW w:type="dxa" w:w="850"/>
          </w:tcPr>
          <w:p>
            <w:pPr>
              <w:spacing w:after="0" w:line="240" w:lineRule="auto"/>
              <w:jc w:val="left"/>
            </w:pPr>
            <w:r/>
            <w:r>
              <w:rPr>
                <w:sz w:val="15"/>
              </w:rPr>
              <w:t>0.090</w:t>
            </w:r>
          </w:p>
        </w:tc>
        <w:tc>
          <w:tcPr>
            <w:tcW w:type="dxa" w:w="850"/>
          </w:tcPr>
          <w:p>
            <w:pPr>
              <w:spacing w:after="0" w:line="240" w:lineRule="auto"/>
              <w:jc w:val="left"/>
            </w:pPr>
            <w:r/>
            <w:r>
              <w:rPr>
                <w:sz w:val="15"/>
              </w:rPr>
              <w:t>0.025</w:t>
            </w:r>
          </w:p>
        </w:tc>
        <w:tc>
          <w:tcPr>
            <w:tcW w:type="dxa" w:w="850"/>
          </w:tcPr>
          <w:p>
            <w:pPr>
              <w:spacing w:after="0" w:line="240" w:lineRule="auto"/>
              <w:jc w:val="left"/>
            </w:pPr>
            <w:r/>
            <w:r>
              <w:rPr>
                <w:sz w:val="15"/>
              </w:rPr>
              <w:t>0.384</w:t>
            </w:r>
          </w:p>
        </w:tc>
        <w:tc>
          <w:tcPr>
            <w:tcW w:type="dxa" w:w="850"/>
          </w:tcPr>
          <w:p>
            <w:pPr>
              <w:spacing w:after="0" w:line="240" w:lineRule="auto"/>
              <w:jc w:val="left"/>
            </w:pPr>
            <w:r/>
            <w:r>
              <w:rPr>
                <w:sz w:val="15"/>
              </w:rPr>
              <w:t>4.248</w:t>
            </w:r>
          </w:p>
        </w:tc>
        <w:tc>
          <w:tcPr>
            <w:tcW w:type="dxa" w:w="850"/>
          </w:tcPr>
          <w:p>
            <w:pPr>
              <w:spacing w:after="0" w:line="240" w:lineRule="auto"/>
              <w:jc w:val="left"/>
            </w:pPr>
            <w:r/>
            <w:r>
              <w:rPr>
                <w:sz w:val="15"/>
              </w:rPr>
              <w:t>0.030</w:t>
            </w:r>
          </w:p>
        </w:tc>
      </w:tr>
      <w:tr>
        <w:tc>
          <w:tcPr>
            <w:tcW w:type="dxa" w:w="850"/>
          </w:tcPr>
          <w:p>
            <w:pPr>
              <w:spacing w:after="0" w:line="240" w:lineRule="auto"/>
              <w:jc w:val="left"/>
            </w:pPr>
            <w:r/>
            <w:r>
              <w:rPr>
                <w:sz w:val="15"/>
              </w:rPr>
              <w:t>hgb</w:t>
            </w:r>
          </w:p>
        </w:tc>
        <w:tc>
          <w:tcPr>
            <w:tcW w:type="dxa" w:w="850"/>
          </w:tcPr>
          <w:p>
            <w:pPr>
              <w:spacing w:after="0" w:line="240" w:lineRule="auto"/>
              <w:jc w:val="left"/>
            </w:pPr>
            <w:r/>
            <w:r>
              <w:rPr>
                <w:sz w:val="15"/>
              </w:rPr>
              <w:t>0.696</w:t>
            </w:r>
          </w:p>
        </w:tc>
        <w:tc>
          <w:tcPr>
            <w:tcW w:type="dxa" w:w="850"/>
          </w:tcPr>
          <w:p>
            <w:pPr>
              <w:spacing w:after="0" w:line="240" w:lineRule="auto"/>
              <w:jc w:val="left"/>
            </w:pPr>
            <w:r/>
            <w:r>
              <w:rPr>
                <w:sz w:val="15"/>
              </w:rPr>
              <w:t>0.691</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0.324</w:t>
            </w:r>
          </w:p>
        </w:tc>
        <w:tc>
          <w:tcPr>
            <w:tcW w:type="dxa" w:w="850"/>
          </w:tcPr>
          <w:p>
            <w:pPr>
              <w:spacing w:after="0" w:line="240" w:lineRule="auto"/>
              <w:jc w:val="left"/>
            </w:pPr>
            <w:r/>
            <w:r>
              <w:rPr>
                <w:sz w:val="15"/>
              </w:rPr>
              <w:t>0.087</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0.386</w:t>
            </w:r>
          </w:p>
        </w:tc>
        <w:tc>
          <w:tcPr>
            <w:tcW w:type="dxa" w:w="850"/>
          </w:tcPr>
          <w:p>
            <w:pPr>
              <w:spacing w:after="0" w:line="240" w:lineRule="auto"/>
              <w:jc w:val="left"/>
            </w:pPr>
            <w:r/>
            <w:r>
              <w:rPr>
                <w:sz w:val="15"/>
              </w:rPr>
              <w:t>4.319</w:t>
            </w:r>
          </w:p>
        </w:tc>
        <w:tc>
          <w:tcPr>
            <w:tcW w:type="dxa" w:w="850"/>
          </w:tcPr>
          <w:p>
            <w:pPr>
              <w:spacing w:after="0" w:line="240" w:lineRule="auto"/>
              <w:jc w:val="left"/>
            </w:pPr>
            <w:r/>
            <w:r>
              <w:rPr>
                <w:sz w:val="15"/>
              </w:rPr>
              <w:t>0.003</w:t>
            </w:r>
          </w:p>
        </w:tc>
      </w:tr>
      <w:tr>
        <w:tc>
          <w:tcPr>
            <w:tcW w:type="dxa" w:w="850"/>
          </w:tcPr>
          <w:p>
            <w:pPr>
              <w:spacing w:after="0" w:line="240" w:lineRule="auto"/>
              <w:jc w:val="left"/>
            </w:pPr>
            <w:r/>
            <w:r>
              <w:rPr>
                <w:sz w:val="15"/>
              </w:rPr>
              <w:t>ebm</w:t>
            </w:r>
          </w:p>
        </w:tc>
        <w:tc>
          <w:tcPr>
            <w:tcW w:type="dxa" w:w="850"/>
          </w:tcPr>
          <w:p>
            <w:pPr>
              <w:spacing w:after="0" w:line="240" w:lineRule="auto"/>
              <w:jc w:val="left"/>
            </w:pPr>
            <w:r/>
            <w:r>
              <w:rPr>
                <w:sz w:val="15"/>
              </w:rPr>
              <w:t>0.693</w:t>
            </w:r>
          </w:p>
        </w:tc>
        <w:tc>
          <w:tcPr>
            <w:tcW w:type="dxa" w:w="850"/>
          </w:tcPr>
          <w:p>
            <w:pPr>
              <w:spacing w:after="0" w:line="240" w:lineRule="auto"/>
              <w:jc w:val="left"/>
            </w:pPr>
            <w:r/>
            <w:r>
              <w:rPr>
                <w:sz w:val="15"/>
              </w:rPr>
              <w:t>0.688</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0.325</w:t>
            </w:r>
          </w:p>
        </w:tc>
        <w:tc>
          <w:tcPr>
            <w:tcW w:type="dxa" w:w="850"/>
          </w:tcPr>
          <w:p>
            <w:pPr>
              <w:spacing w:after="0" w:line="240" w:lineRule="auto"/>
              <w:jc w:val="left"/>
            </w:pPr>
            <w:r/>
            <w:r>
              <w:rPr>
                <w:sz w:val="15"/>
              </w:rPr>
              <w:t>0.088</w:t>
            </w:r>
          </w:p>
        </w:tc>
        <w:tc>
          <w:tcPr>
            <w:tcW w:type="dxa" w:w="850"/>
          </w:tcPr>
          <w:p>
            <w:pPr>
              <w:spacing w:after="0" w:line="240" w:lineRule="auto"/>
              <w:jc w:val="left"/>
            </w:pPr>
            <w:r/>
            <w:r>
              <w:rPr>
                <w:sz w:val="15"/>
              </w:rPr>
              <w:t>0.007</w:t>
            </w:r>
          </w:p>
        </w:tc>
        <w:tc>
          <w:tcPr>
            <w:tcW w:type="dxa" w:w="850"/>
          </w:tcPr>
          <w:p>
            <w:pPr>
              <w:spacing w:after="0" w:line="240" w:lineRule="auto"/>
              <w:jc w:val="left"/>
            </w:pPr>
            <w:r/>
            <w:r>
              <w:rPr>
                <w:sz w:val="15"/>
              </w:rPr>
              <w:t>0.379</w:t>
            </w:r>
          </w:p>
        </w:tc>
        <w:tc>
          <w:tcPr>
            <w:tcW w:type="dxa" w:w="850"/>
          </w:tcPr>
          <w:p>
            <w:pPr>
              <w:spacing w:after="0" w:line="240" w:lineRule="auto"/>
              <w:jc w:val="left"/>
            </w:pPr>
            <w:r/>
            <w:r>
              <w:rPr>
                <w:sz w:val="15"/>
              </w:rPr>
              <w:t>4.188</w:t>
            </w:r>
          </w:p>
        </w:tc>
        <w:tc>
          <w:tcPr>
            <w:tcW w:type="dxa" w:w="850"/>
          </w:tcPr>
          <w:p>
            <w:pPr>
              <w:spacing w:after="0" w:line="240" w:lineRule="auto"/>
              <w:jc w:val="left"/>
            </w:pPr>
            <w:r/>
            <w:r>
              <w:rPr>
                <w:sz w:val="15"/>
              </w:rPr>
              <w:t>2.3e-05</w:t>
            </w:r>
          </w:p>
        </w:tc>
      </w:tr>
    </w:tbl>
    <w:p>
      <w:pPr>
        <w:spacing w:after="40"/>
      </w:pPr>
    </w:p>
    <w:p>
      <w:pPr>
        <w:pStyle w:val="Caption"/>
        <w:keepNext/>
      </w:pPr>
      <w:r>
        <w:rPr>
          <w:b/>
        </w:rPr>
        <w:t xml:space="preserve">Table F.3. </w:t>
      </w:r>
      <w:r>
        <w:t>Ablation study by feature group (DeLong tests, Holm-corrected) (first 10 columns; full table in report_tables.xlsx).</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Ablation</w:t>
            </w:r>
          </w:p>
        </w:tc>
        <w:tc>
          <w:tcPr>
            <w:tcW w:type="dxa" w:w="850"/>
            <w:shd w:val="clear" w:color="auto" w:fill="D9E2F3"/>
          </w:tcPr>
          <w:p>
            <w:pPr>
              <w:spacing w:after="0"/>
              <w:jc w:val="left"/>
            </w:pPr>
            <w:r/>
            <w:r>
              <w:rPr>
                <w:b/>
                <w:sz w:val="15"/>
              </w:rPr>
              <w:t>N features removed</w:t>
            </w:r>
          </w:p>
        </w:tc>
        <w:tc>
          <w:tcPr>
            <w:tcW w:type="dxa" w:w="850"/>
            <w:shd w:val="clear" w:color="auto" w:fill="D9E2F3"/>
          </w:tcPr>
          <w:p>
            <w:pPr>
              <w:spacing w:after="0"/>
              <w:jc w:val="left"/>
            </w:pPr>
            <w:r/>
            <w:r>
              <w:rPr>
                <w:b/>
                <w:sz w:val="15"/>
              </w:rPr>
              <w:t>Features</w:t>
            </w:r>
          </w:p>
        </w:tc>
        <w:tc>
          <w:tcPr>
            <w:tcW w:type="dxa" w:w="850"/>
            <w:shd w:val="clear" w:color="auto" w:fill="D9E2F3"/>
          </w:tcPr>
          <w:p>
            <w:pPr>
              <w:spacing w:after="0"/>
              <w:jc w:val="left"/>
            </w:pPr>
            <w:r/>
            <w:r>
              <w:rPr>
                <w:b/>
                <w:sz w:val="15"/>
              </w:rPr>
              <w:t>Auc full</w:t>
            </w:r>
          </w:p>
        </w:tc>
        <w:tc>
          <w:tcPr>
            <w:tcW w:type="dxa" w:w="850"/>
            <w:shd w:val="clear" w:color="auto" w:fill="D9E2F3"/>
          </w:tcPr>
          <w:p>
            <w:pPr>
              <w:spacing w:after="0"/>
              <w:jc w:val="left"/>
            </w:pPr>
            <w:r/>
            <w:r>
              <w:rPr>
                <w:b/>
                <w:sz w:val="15"/>
              </w:rPr>
              <w:t>Auc without</w:t>
            </w:r>
          </w:p>
        </w:tc>
        <w:tc>
          <w:tcPr>
            <w:tcW w:type="dxa" w:w="850"/>
            <w:shd w:val="clear" w:color="auto" w:fill="D9E2F3"/>
          </w:tcPr>
          <w:p>
            <w:pPr>
              <w:spacing w:after="0"/>
              <w:jc w:val="left"/>
            </w:pPr>
            <w:r/>
            <w:r>
              <w:rPr>
                <w:b/>
                <w:sz w:val="15"/>
              </w:rPr>
              <w:t>Auc drop</w:t>
            </w:r>
          </w:p>
        </w:tc>
        <w:tc>
          <w:tcPr>
            <w:tcW w:type="dxa" w:w="850"/>
            <w:shd w:val="clear" w:color="auto" w:fill="D9E2F3"/>
          </w:tcPr>
          <w:p>
            <w:pPr>
              <w:spacing w:after="0"/>
              <w:jc w:val="left"/>
            </w:pPr>
            <w:r/>
            <w:r>
              <w:rPr>
                <w:b/>
                <w:sz w:val="15"/>
              </w:rPr>
              <w:t>Ci low</w:t>
            </w:r>
          </w:p>
        </w:tc>
        <w:tc>
          <w:tcPr>
            <w:tcW w:type="dxa" w:w="850"/>
            <w:shd w:val="clear" w:color="auto" w:fill="D9E2F3"/>
          </w:tcPr>
          <w:p>
            <w:pPr>
              <w:spacing w:after="0"/>
              <w:jc w:val="left"/>
            </w:pPr>
            <w:r/>
            <w:r>
              <w:rPr>
                <w:b/>
                <w:sz w:val="15"/>
              </w:rPr>
              <w:t>Ci high</w:t>
            </w:r>
          </w:p>
        </w:tc>
        <w:tc>
          <w:tcPr>
            <w:tcW w:type="dxa" w:w="850"/>
            <w:shd w:val="clear" w:color="auto" w:fill="D9E2F3"/>
          </w:tcPr>
          <w:p>
            <w:pPr>
              <w:spacing w:after="0"/>
              <w:jc w:val="left"/>
            </w:pPr>
            <w:r/>
            <w:r>
              <w:rPr>
                <w:b/>
                <w:sz w:val="15"/>
              </w:rPr>
              <w:t>Delong p</w:t>
            </w:r>
          </w:p>
        </w:tc>
        <w:tc>
          <w:tcPr>
            <w:tcW w:type="dxa" w:w="850"/>
            <w:shd w:val="clear" w:color="auto" w:fill="D9E2F3"/>
          </w:tcPr>
          <w:p>
            <w:pPr>
              <w:spacing w:after="0"/>
              <w:jc w:val="left"/>
            </w:pPr>
            <w:r/>
            <w:r>
              <w:rPr>
                <w:b/>
                <w:sz w:val="15"/>
              </w:rPr>
              <w:t>Holm p</w:t>
            </w:r>
          </w:p>
        </w:tc>
      </w:tr>
      <w:tr>
        <w:tc>
          <w:tcPr>
            <w:tcW w:type="dxa" w:w="850"/>
          </w:tcPr>
          <w:p>
            <w:pPr>
              <w:spacing w:after="0" w:line="240" w:lineRule="auto"/>
              <w:jc w:val="left"/>
            </w:pPr>
            <w:r/>
            <w:r>
              <w:rPr>
                <w:sz w:val="15"/>
              </w:rPr>
              <w:t>− tenure</w:t>
            </w:r>
          </w:p>
        </w:tc>
        <w:tc>
          <w:tcPr>
            <w:tcW w:type="dxa" w:w="850"/>
          </w:tcPr>
          <w:p>
            <w:pPr>
              <w:spacing w:after="0" w:line="240" w:lineRule="auto"/>
              <w:jc w:val="left"/>
            </w:pPr>
            <w:r/>
            <w:r>
              <w:rPr>
                <w:sz w:val="15"/>
              </w:rPr>
              <w:t>6</w:t>
            </w:r>
          </w:p>
        </w:tc>
        <w:tc>
          <w:tcPr>
            <w:tcW w:type="dxa" w:w="850"/>
          </w:tcPr>
          <w:p>
            <w:pPr>
              <w:spacing w:after="0" w:line="240" w:lineRule="auto"/>
              <w:jc w:val="left"/>
            </w:pPr>
            <w:r/>
            <w:r>
              <w:rPr>
                <w:sz w:val="15"/>
              </w:rPr>
              <w:t>days tenure, tenure (years), new customer (&lt;12 months), cust orig date (days since), cust orig date year, tenure band</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0.674</w:t>
            </w:r>
          </w:p>
        </w:tc>
        <w:tc>
          <w:tcPr>
            <w:tcW w:type="dxa" w:w="850"/>
          </w:tcPr>
          <w:p>
            <w:pPr>
              <w:spacing w:after="0" w:line="240" w:lineRule="auto"/>
              <w:jc w:val="left"/>
            </w:pPr>
            <w:r/>
            <w:r>
              <w:rPr>
                <w:sz w:val="15"/>
              </w:rPr>
              <w:t>0.023</w:t>
            </w:r>
          </w:p>
        </w:tc>
        <w:tc>
          <w:tcPr>
            <w:tcW w:type="dxa" w:w="850"/>
          </w:tcPr>
          <w:p>
            <w:pPr>
              <w:spacing w:after="0" w:line="240" w:lineRule="auto"/>
              <w:jc w:val="left"/>
            </w:pPr>
            <w:r/>
            <w:r>
              <w:rPr>
                <w:sz w:val="15"/>
              </w:rPr>
              <w:t>0.019</w:t>
            </w:r>
          </w:p>
        </w:tc>
        <w:tc>
          <w:tcPr>
            <w:tcW w:type="dxa" w:w="850"/>
          </w:tcPr>
          <w:p>
            <w:pPr>
              <w:spacing w:after="0" w:line="240" w:lineRule="auto"/>
              <w:jc w:val="left"/>
            </w:pPr>
            <w:r/>
            <w:r>
              <w:rPr>
                <w:sz w:val="15"/>
              </w:rPr>
              <w:t>0.028</w:t>
            </w:r>
          </w:p>
        </w:tc>
        <w:tc>
          <w:tcPr>
            <w:tcW w:type="dxa" w:w="850"/>
          </w:tcPr>
          <w:p>
            <w:pPr>
              <w:spacing w:after="0" w:line="240" w:lineRule="auto"/>
              <w:jc w:val="left"/>
            </w:pPr>
            <w:r/>
            <w:r>
              <w:rPr>
                <w:sz w:val="15"/>
              </w:rPr>
              <w:t>1.7e-26</w:t>
            </w:r>
          </w:p>
        </w:tc>
        <w:tc>
          <w:tcPr>
            <w:tcW w:type="dxa" w:w="850"/>
          </w:tcPr>
          <w:p>
            <w:pPr>
              <w:spacing w:after="0" w:line="240" w:lineRule="auto"/>
              <w:jc w:val="left"/>
            </w:pPr>
            <w:r/>
            <w:r>
              <w:rPr>
                <w:sz w:val="15"/>
              </w:rPr>
              <w:t>1.5e-25</w:t>
            </w:r>
          </w:p>
        </w:tc>
      </w:tr>
      <w:tr>
        <w:tc>
          <w:tcPr>
            <w:tcW w:type="dxa" w:w="850"/>
          </w:tcPr>
          <w:p>
            <w:pPr>
              <w:spacing w:after="0" w:line="240" w:lineRule="auto"/>
              <w:jc w:val="left"/>
            </w:pPr>
            <w:r/>
            <w:r>
              <w:rPr>
                <w:sz w:val="15"/>
              </w:rPr>
              <w:t>− good credit</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good credit</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0.697</w:t>
            </w:r>
          </w:p>
        </w:tc>
        <w:tc>
          <w:tcPr>
            <w:tcW w:type="dxa" w:w="850"/>
          </w:tcPr>
          <w:p>
            <w:pPr>
              <w:spacing w:after="0" w:line="240" w:lineRule="auto"/>
              <w:jc w:val="left"/>
            </w:pPr>
            <w:r/>
            <w:r>
              <w:rPr>
                <w:sz w:val="15"/>
              </w:rPr>
              <w:t>3.9e-04</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0.773</w:t>
            </w:r>
          </w:p>
        </w:tc>
        <w:tc>
          <w:tcPr>
            <w:tcW w:type="dxa" w:w="850"/>
          </w:tcPr>
          <w:p>
            <w:pPr>
              <w:spacing w:after="0" w:line="240" w:lineRule="auto"/>
              <w:jc w:val="left"/>
            </w:pPr>
            <w:r/>
            <w:r>
              <w:rPr>
                <w:sz w:val="15"/>
              </w:rPr>
              <w:t>1.000</w:t>
            </w:r>
          </w:p>
        </w:tc>
      </w:tr>
      <w:tr>
        <w:tc>
          <w:tcPr>
            <w:tcW w:type="dxa" w:w="850"/>
          </w:tcPr>
          <w:p>
            <w:pPr>
              <w:spacing w:after="0" w:line="240" w:lineRule="auto"/>
              <w:jc w:val="left"/>
            </w:pPr>
            <w:r/>
            <w:r>
              <w:rPr>
                <w:sz w:val="15"/>
              </w:rPr>
              <w:t>− cust orig date</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cust orig date month</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-9.6e-04</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5.4e-04</w:t>
            </w:r>
          </w:p>
        </w:tc>
        <w:tc>
          <w:tcPr>
            <w:tcW w:type="dxa" w:w="850"/>
          </w:tcPr>
          <w:p>
            <w:pPr>
              <w:spacing w:after="0" w:line="240" w:lineRule="auto"/>
              <w:jc w:val="left"/>
            </w:pPr>
            <w:r/>
            <w:r>
              <w:rPr>
                <w:sz w:val="15"/>
              </w:rPr>
              <w:t>0.211</w:t>
            </w:r>
          </w:p>
        </w:tc>
        <w:tc>
          <w:tcPr>
            <w:tcW w:type="dxa" w:w="850"/>
          </w:tcPr>
          <w:p>
            <w:pPr>
              <w:spacing w:after="0" w:line="240" w:lineRule="auto"/>
              <w:jc w:val="left"/>
            </w:pPr>
            <w:r/>
            <w:r>
              <w:rPr>
                <w:sz w:val="15"/>
              </w:rPr>
              <w:t>1.000</w:t>
            </w:r>
          </w:p>
        </w:tc>
      </w:tr>
      <w:tr>
        <w:tc>
          <w:tcPr>
            <w:tcW w:type="dxa" w:w="850"/>
          </w:tcPr>
          <w:p>
            <w:pPr>
              <w:spacing w:after="0" w:line="240" w:lineRule="auto"/>
              <w:jc w:val="left"/>
            </w:pPr>
            <w:r/>
            <w:r>
              <w:rPr>
                <w:sz w:val="15"/>
              </w:rPr>
              <w:t>− income</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income</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4.7e-04</w:t>
            </w:r>
          </w:p>
        </w:tc>
        <w:tc>
          <w:tcPr>
            <w:tcW w:type="dxa" w:w="850"/>
          </w:tcPr>
          <w:p>
            <w:pPr>
              <w:spacing w:after="0" w:line="240" w:lineRule="auto"/>
              <w:jc w:val="left"/>
            </w:pPr>
            <w:r/>
            <w:r>
              <w:rPr>
                <w:sz w:val="15"/>
              </w:rPr>
              <w:t>0.163</w:t>
            </w:r>
          </w:p>
        </w:tc>
        <w:tc>
          <w:tcPr>
            <w:tcW w:type="dxa" w:w="850"/>
          </w:tcPr>
          <w:p>
            <w:pPr>
              <w:spacing w:after="0" w:line="240" w:lineRule="auto"/>
              <w:jc w:val="left"/>
            </w:pPr>
            <w:r/>
            <w:r>
              <w:rPr>
                <w:sz w:val="15"/>
              </w:rPr>
              <w:t>0.976</w:t>
            </w:r>
          </w:p>
        </w:tc>
      </w:tr>
      <w:tr>
        <w:tc>
          <w:tcPr>
            <w:tcW w:type="dxa" w:w="850"/>
          </w:tcPr>
          <w:p>
            <w:pPr>
              <w:spacing w:after="0" w:line="240" w:lineRule="auto"/>
              <w:jc w:val="left"/>
            </w:pPr>
            <w:r/>
            <w:r>
              <w:rPr>
                <w:sz w:val="15"/>
              </w:rPr>
              <w:t>− region</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city</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0.550</w:t>
            </w:r>
          </w:p>
        </w:tc>
        <w:tc>
          <w:tcPr>
            <w:tcW w:type="dxa" w:w="850"/>
          </w:tcPr>
          <w:p>
            <w:pPr>
              <w:spacing w:after="0" w:line="240" w:lineRule="auto"/>
              <w:jc w:val="left"/>
            </w:pPr>
            <w:r/>
            <w:r>
              <w:rPr>
                <w:sz w:val="15"/>
              </w:rPr>
              <w:t>1.000</w:t>
            </w:r>
          </w:p>
        </w:tc>
      </w:tr>
      <w:tr>
        <w:tc>
          <w:tcPr>
            <w:tcW w:type="dxa" w:w="850"/>
          </w:tcPr>
          <w:p>
            <w:pPr>
              <w:spacing w:after="0" w:line="240" w:lineRule="auto"/>
              <w:jc w:val="left"/>
            </w:pPr>
            <w:r/>
            <w:r>
              <w:rPr>
                <w:sz w:val="15"/>
              </w:rPr>
              <w:t>− all engineered domain features</w:t>
            </w:r>
          </w:p>
        </w:tc>
        <w:tc>
          <w:tcPr>
            <w:tcW w:type="dxa" w:w="850"/>
          </w:tcPr>
          <w:p>
            <w:pPr>
              <w:spacing w:after="0" w:line="240" w:lineRule="auto"/>
              <w:jc w:val="left"/>
            </w:pPr>
            <w:r/>
            <w:r>
              <w:rPr>
                <w:sz w:val="15"/>
              </w:rPr>
              <w:t>9</w:t>
            </w:r>
          </w:p>
        </w:tc>
        <w:tc>
          <w:tcPr>
            <w:tcW w:type="dxa" w:w="850"/>
          </w:tcPr>
          <w:p>
            <w:pPr>
              <w:spacing w:after="0" w:line="240" w:lineRule="auto"/>
              <w:jc w:val="left"/>
            </w:pPr>
            <w:r/>
            <w:r>
              <w:rPr>
                <w:sz w:val="15"/>
              </w:rPr>
              <w:t>tenure (years), new customer (&lt;12 months), premium-to-income ratio, cust orig date (days since), cust orig date year, cust orig date month, number of missing fields, tenure band</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0.346</w:t>
            </w:r>
          </w:p>
        </w:tc>
        <w:tc>
          <w:tcPr>
            <w:tcW w:type="dxa" w:w="850"/>
          </w:tcPr>
          <w:p>
            <w:pPr>
              <w:spacing w:after="0" w:line="240" w:lineRule="auto"/>
              <w:jc w:val="left"/>
            </w:pPr>
            <w:r/>
            <w:r>
              <w:rPr>
                <w:sz w:val="15"/>
              </w:rPr>
              <w:t>1.000</w:t>
            </w:r>
          </w:p>
        </w:tc>
      </w:tr>
      <w:tr>
        <w:tc>
          <w:tcPr>
            <w:tcW w:type="dxa" w:w="850"/>
          </w:tcPr>
          <w:p>
            <w:pPr>
              <w:spacing w:after="0" w:line="240" w:lineRule="auto"/>
              <w:jc w:val="left"/>
            </w:pPr>
            <w:r/>
            <w:r>
              <w:rPr>
                <w:sz w:val="15"/>
              </w:rPr>
              <w:t>− age</w:t>
            </w:r>
          </w:p>
        </w:tc>
        <w:tc>
          <w:tcPr>
            <w:tcW w:type="dxa" w:w="850"/>
          </w:tcPr>
          <w:p>
            <w:pPr>
              <w:spacing w:after="0" w:line="240" w:lineRule="auto"/>
              <w:jc w:val="left"/>
            </w:pPr>
            <w:r/>
            <w:r>
              <w:rPr>
                <w:sz w:val="15"/>
              </w:rPr>
              <w:t>2</w:t>
            </w:r>
          </w:p>
        </w:tc>
        <w:tc>
          <w:tcPr>
            <w:tcW w:type="dxa" w:w="850"/>
          </w:tcPr>
          <w:p>
            <w:pPr>
              <w:spacing w:after="0" w:line="240" w:lineRule="auto"/>
              <w:jc w:val="left"/>
            </w:pPr>
            <w:r/>
            <w:r>
              <w:rPr>
                <w:sz w:val="15"/>
              </w:rPr>
              <w:t>age in years, age band</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0.699</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9.9e-04</w:t>
            </w:r>
          </w:p>
        </w:tc>
        <w:tc>
          <w:tcPr>
            <w:tcW w:type="dxa" w:w="850"/>
          </w:tcPr>
          <w:p>
            <w:pPr>
              <w:spacing w:after="0" w:line="240" w:lineRule="auto"/>
              <w:jc w:val="left"/>
            </w:pPr>
            <w:r/>
            <w:r>
              <w:rPr>
                <w:sz w:val="15"/>
              </w:rPr>
              <w:t>0.251</w:t>
            </w:r>
          </w:p>
        </w:tc>
        <w:tc>
          <w:tcPr>
            <w:tcW w:type="dxa" w:w="850"/>
          </w:tcPr>
          <w:p>
            <w:pPr>
              <w:spacing w:after="0" w:line="240" w:lineRule="auto"/>
              <w:jc w:val="left"/>
            </w:pPr>
            <w:r/>
            <w:r>
              <w:rPr>
                <w:sz w:val="15"/>
              </w:rPr>
              <w:t>1.000</w:t>
            </w:r>
          </w:p>
        </w:tc>
      </w:tr>
      <w:tr>
        <w:tc>
          <w:tcPr>
            <w:tcW w:type="dxa" w:w="850"/>
          </w:tcPr>
          <w:p>
            <w:pPr>
              <w:spacing w:after="0" w:line="240" w:lineRule="auto"/>
              <w:jc w:val="left"/>
            </w:pPr>
            <w:r/>
            <w:r>
              <w:rPr>
                <w:sz w:val="15"/>
              </w:rPr>
              <w:t>− home market value</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home market value</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0.700</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-0.006</w:t>
            </w:r>
          </w:p>
        </w:tc>
        <w:tc>
          <w:tcPr>
            <w:tcW w:type="dxa" w:w="850"/>
          </w:tcPr>
          <w:p>
            <w:pPr>
              <w:spacing w:after="0" w:line="240" w:lineRule="auto"/>
              <w:jc w:val="left"/>
            </w:pPr>
            <w:r/>
            <w:r>
              <w:rPr>
                <w:sz w:val="15"/>
              </w:rPr>
              <w:t>5.9e-04</w:t>
            </w:r>
          </w:p>
        </w:tc>
        <w:tc>
          <w:tcPr>
            <w:tcW w:type="dxa" w:w="850"/>
          </w:tcPr>
          <w:p>
            <w:pPr>
              <w:spacing w:after="0" w:line="240" w:lineRule="auto"/>
              <w:jc w:val="left"/>
            </w:pPr>
            <w:r/>
            <w:r>
              <w:rPr>
                <w:sz w:val="15"/>
              </w:rPr>
              <w:t>0.113</w:t>
            </w:r>
          </w:p>
        </w:tc>
        <w:tc>
          <w:tcPr>
            <w:tcW w:type="dxa" w:w="850"/>
          </w:tcPr>
          <w:p>
            <w:pPr>
              <w:spacing w:after="0" w:line="240" w:lineRule="auto"/>
              <w:jc w:val="left"/>
            </w:pPr>
            <w:r/>
            <w:r>
              <w:rPr>
                <w:sz w:val="15"/>
              </w:rPr>
              <w:t>0.791</w:t>
            </w:r>
          </w:p>
        </w:tc>
      </w:tr>
      <w:tr>
        <w:tc>
          <w:tcPr>
            <w:tcW w:type="dxa" w:w="850"/>
          </w:tcPr>
          <w:p>
            <w:pPr>
              <w:spacing w:after="0" w:line="240" w:lineRule="auto"/>
              <w:jc w:val="left"/>
            </w:pPr>
            <w:r/>
            <w:r>
              <w:rPr>
                <w:sz w:val="15"/>
              </w:rPr>
              <w:t>− county</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county</w:t>
            </w:r>
          </w:p>
        </w:tc>
        <w:tc>
          <w:tcPr>
            <w:tcW w:type="dxa" w:w="850"/>
          </w:tcPr>
          <w:p>
            <w:pPr>
              <w:spacing w:after="0" w:line="240" w:lineRule="auto"/>
              <w:jc w:val="left"/>
            </w:pPr>
            <w:r/>
            <w:r>
              <w:rPr>
                <w:sz w:val="15"/>
              </w:rPr>
              <w:t>0.698</w:t>
            </w:r>
          </w:p>
        </w:tc>
        <w:tc>
          <w:tcPr>
            <w:tcW w:type="dxa" w:w="850"/>
          </w:tcPr>
          <w:p>
            <w:pPr>
              <w:spacing w:after="0" w:line="240" w:lineRule="auto"/>
              <w:jc w:val="left"/>
            </w:pPr>
            <w:r/>
            <w:r>
              <w:rPr>
                <w:sz w:val="15"/>
              </w:rPr>
              <w:t>0.702</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-0.007</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0.031</w:t>
            </w:r>
          </w:p>
        </w:tc>
      </w:tr>
    </w:tbl>
    <w:p>
      <w:pPr>
        <w:spacing w:after="40"/>
      </w:pPr>
    </w:p>
    <w:p>
      <w:pPr>
        <w:pStyle w:val="Caption"/>
        <w:keepNext/>
      </w:pPr>
      <w:r>
        <w:rPr>
          <w:b/>
        </w:rPr>
        <w:t xml:space="preserve">Table F.4. </w:t>
      </w:r>
      <w:r>
        <w:t>Ensemble methods compared.</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2126"/>
            <w:shd w:val="clear" w:color="auto" w:fill="D9E2F3"/>
          </w:tcPr>
          <w:p>
            <w:pPr>
              <w:spacing w:after="0"/>
              <w:jc w:val="left"/>
            </w:pPr>
            <w:r/>
            <w:r>
              <w:rPr>
                <w:b/>
                <w:sz w:val="17"/>
              </w:rPr>
              <w:t>Method</w:t>
            </w:r>
          </w:p>
        </w:tc>
        <w:tc>
          <w:tcPr>
            <w:tcW w:type="dxa" w:w="2126"/>
            <w:shd w:val="clear" w:color="auto" w:fill="D9E2F3"/>
          </w:tcPr>
          <w:p>
            <w:pPr>
              <w:spacing w:after="0"/>
              <w:jc w:val="left"/>
            </w:pPr>
            <w:r/>
            <w:r>
              <w:rPr>
                <w:b/>
                <w:sz w:val="17"/>
              </w:rPr>
              <w:t>Oof roc auc</w:t>
            </w:r>
          </w:p>
        </w:tc>
        <w:tc>
          <w:tcPr>
            <w:tcW w:type="dxa" w:w="2126"/>
            <w:shd w:val="clear" w:color="auto" w:fill="D9E2F3"/>
          </w:tcPr>
          <w:p>
            <w:pPr>
              <w:spacing w:after="0"/>
              <w:jc w:val="left"/>
            </w:pPr>
            <w:r/>
            <w:r>
              <w:rPr>
                <w:b/>
                <w:sz w:val="17"/>
              </w:rPr>
              <w:t>Oof auc</w:t>
            </w:r>
          </w:p>
        </w:tc>
        <w:tc>
          <w:tcPr>
            <w:tcW w:type="dxa" w:w="2126"/>
            <w:shd w:val="clear" w:color="auto" w:fill="D9E2F3"/>
          </w:tcPr>
          <w:p>
            <w:pPr>
              <w:spacing w:after="0"/>
              <w:jc w:val="left"/>
            </w:pPr>
            <w:r/>
            <w:r>
              <w:rPr>
                <w:b/>
                <w:sz w:val="17"/>
              </w:rPr>
              <w:t>Weights</w:t>
            </w:r>
          </w:p>
        </w:tc>
      </w:tr>
      <w:tr>
        <w:tc>
          <w:tcPr>
            <w:tcW w:type="dxa" w:w="2126"/>
          </w:tcPr>
          <w:p>
            <w:pPr>
              <w:spacing w:after="0" w:line="240" w:lineRule="auto"/>
              <w:jc w:val="left"/>
            </w:pPr>
            <w:r/>
            <w:r>
              <w:rPr>
                <w:sz w:val="17"/>
              </w:rPr>
              <w:t>best_single</w:t>
            </w:r>
          </w:p>
        </w:tc>
        <w:tc>
          <w:tcPr>
            <w:tcW w:type="dxa" w:w="2126"/>
          </w:tcPr>
          <w:p>
            <w:pPr>
              <w:spacing w:after="0" w:line="240" w:lineRule="auto"/>
              <w:jc w:val="left"/>
            </w:pPr>
            <w:r/>
            <w:r>
              <w:rPr>
                <w:sz w:val="17"/>
              </w:rPr>
              <w:t>0.700</w:t>
            </w:r>
          </w:p>
        </w:tc>
        <w:tc>
          <w:tcPr>
            <w:tcW w:type="dxa" w:w="2126"/>
          </w:tcPr>
          <w:p>
            <w:pPr>
              <w:spacing w:after="0" w:line="240" w:lineRule="auto"/>
              <w:jc w:val="left"/>
            </w:pPr>
            <w:r/>
            <w:r>
              <w:rPr>
                <w:sz w:val="17"/>
              </w:rPr>
              <w:t>0.700</w:t>
            </w:r>
          </w:p>
        </w:tc>
        <w:tc>
          <w:tcPr>
            <w:tcW w:type="dxa" w:w="2126"/>
          </w:tcPr>
          <w:p>
            <w:pPr>
              <w:spacing w:after="0" w:line="240" w:lineRule="auto"/>
              <w:jc w:val="left"/>
            </w:pPr>
            <w:r/>
            <w:r>
              <w:rPr>
                <w:sz w:val="17"/>
              </w:rPr>
              <w:t>{'lgbm': 1.0}</w:t>
            </w:r>
          </w:p>
        </w:tc>
      </w:tr>
      <w:tr>
        <w:tc>
          <w:tcPr>
            <w:tcW w:type="dxa" w:w="2126"/>
          </w:tcPr>
          <w:p>
            <w:pPr>
              <w:spacing w:after="0" w:line="240" w:lineRule="auto"/>
              <w:jc w:val="left"/>
            </w:pPr>
            <w:r/>
            <w:r>
              <w:rPr>
                <w:sz w:val="17"/>
              </w:rPr>
              <w:t>mean_top3</w:t>
            </w:r>
          </w:p>
        </w:tc>
        <w:tc>
          <w:tcPr>
            <w:tcW w:type="dxa" w:w="2126"/>
          </w:tcPr>
          <w:p>
            <w:pPr>
              <w:spacing w:after="0" w:line="240" w:lineRule="auto"/>
              <w:jc w:val="left"/>
            </w:pPr>
            <w:r/>
            <w:r>
              <w:rPr>
                <w:sz w:val="17"/>
              </w:rPr>
              <w:t>0.701</w:t>
            </w:r>
          </w:p>
        </w:tc>
        <w:tc>
          <w:tcPr>
            <w:tcW w:type="dxa" w:w="2126"/>
          </w:tcPr>
          <w:p>
            <w:pPr>
              <w:spacing w:after="0" w:line="240" w:lineRule="auto"/>
              <w:jc w:val="left"/>
            </w:pPr>
            <w:r/>
            <w:r>
              <w:rPr>
                <w:sz w:val="17"/>
              </w:rPr>
              <w:t>0.701</w:t>
            </w:r>
          </w:p>
        </w:tc>
        <w:tc>
          <w:tcPr>
            <w:tcW w:type="dxa" w:w="2126"/>
          </w:tcPr>
          <w:p>
            <w:pPr>
              <w:spacing w:after="0" w:line="240" w:lineRule="auto"/>
              <w:jc w:val="left"/>
            </w:pPr>
            <w:r/>
            <w:r>
              <w:rPr>
                <w:sz w:val="17"/>
              </w:rPr>
              <w:t>{'lgbm': 0.333, 'xgb': 0.333, 'xgb_multiseed': 0.333}</w:t>
            </w:r>
          </w:p>
        </w:tc>
      </w:tr>
      <w:tr>
        <w:tc>
          <w:tcPr>
            <w:tcW w:type="dxa" w:w="2126"/>
          </w:tcPr>
          <w:p>
            <w:pPr>
              <w:spacing w:after="0" w:line="240" w:lineRule="auto"/>
              <w:jc w:val="left"/>
            </w:pPr>
            <w:r/>
            <w:r>
              <w:rPr>
                <w:sz w:val="17"/>
              </w:rPr>
              <w:t>rank_mean_top3</w:t>
            </w:r>
          </w:p>
        </w:tc>
        <w:tc>
          <w:tcPr>
            <w:tcW w:type="dxa" w:w="2126"/>
          </w:tcPr>
          <w:p>
            <w:pPr>
              <w:spacing w:after="0" w:line="240" w:lineRule="auto"/>
              <w:jc w:val="left"/>
            </w:pPr>
            <w:r/>
            <w:r>
              <w:rPr>
                <w:sz w:val="17"/>
              </w:rPr>
              <w:t>0.701</w:t>
            </w:r>
          </w:p>
        </w:tc>
        <w:tc>
          <w:tcPr>
            <w:tcW w:type="dxa" w:w="2126"/>
          </w:tcPr>
          <w:p>
            <w:pPr>
              <w:spacing w:after="0" w:line="240" w:lineRule="auto"/>
              <w:jc w:val="left"/>
            </w:pPr>
            <w:r/>
            <w:r>
              <w:rPr>
                <w:sz w:val="17"/>
              </w:rPr>
              <w:t>0.701</w:t>
            </w:r>
          </w:p>
        </w:tc>
        <w:tc>
          <w:tcPr>
            <w:tcW w:type="dxa" w:w="2126"/>
          </w:tcPr>
          <w:p>
            <w:pPr>
              <w:spacing w:after="0" w:line="240" w:lineRule="auto"/>
              <w:jc w:val="left"/>
            </w:pPr>
            <w:r/>
            <w:r>
              <w:rPr>
                <w:sz w:val="17"/>
              </w:rPr>
              <w:t>{'lgbm': 0.333, 'xgb': 0.333, 'xgb_multiseed': 0.333}</w:t>
            </w:r>
          </w:p>
        </w:tc>
      </w:tr>
      <w:tr>
        <w:tc>
          <w:tcPr>
            <w:tcW w:type="dxa" w:w="2126"/>
          </w:tcPr>
          <w:p>
            <w:pPr>
              <w:spacing w:after="0" w:line="240" w:lineRule="auto"/>
              <w:jc w:val="left"/>
            </w:pPr>
            <w:r/>
            <w:r>
              <w:rPr>
                <w:sz w:val="17"/>
              </w:rPr>
              <w:t>hill_climb</w:t>
            </w:r>
          </w:p>
        </w:tc>
        <w:tc>
          <w:tcPr>
            <w:tcW w:type="dxa" w:w="2126"/>
          </w:tcPr>
          <w:p>
            <w:pPr>
              <w:spacing w:after="0" w:line="240" w:lineRule="auto"/>
              <w:jc w:val="left"/>
            </w:pPr>
            <w:r/>
            <w:r>
              <w:rPr>
                <w:sz w:val="17"/>
              </w:rPr>
              <w:t>0.702</w:t>
            </w:r>
          </w:p>
        </w:tc>
        <w:tc>
          <w:tcPr>
            <w:tcW w:type="dxa" w:w="2126"/>
          </w:tcPr>
          <w:p>
            <w:pPr>
              <w:spacing w:after="0" w:line="240" w:lineRule="auto"/>
              <w:jc w:val="left"/>
            </w:pPr>
            <w:r/>
            <w:r>
              <w:rPr>
                <w:sz w:val="17"/>
              </w:rPr>
              <w:t>0.702</w:t>
            </w:r>
          </w:p>
        </w:tc>
        <w:tc>
          <w:tcPr>
            <w:tcW w:type="dxa" w:w="2126"/>
          </w:tcPr>
          <w:p>
            <w:pPr>
              <w:spacing w:after="0" w:line="240" w:lineRule="auto"/>
              <w:jc w:val="left"/>
            </w:pPr>
            <w:r/>
            <w:r>
              <w:rPr>
                <w:sz w:val="17"/>
              </w:rPr>
              <w:t>{'lgbm': 0.5, 'lgbm_tuned': 0.5}</w:t>
            </w:r>
          </w:p>
        </w:tc>
      </w:tr>
      <w:tr>
        <w:tc>
          <w:tcPr>
            <w:tcW w:type="dxa" w:w="2126"/>
          </w:tcPr>
          <w:p>
            <w:pPr>
              <w:spacing w:after="0" w:line="240" w:lineRule="auto"/>
              <w:jc w:val="left"/>
            </w:pPr>
            <w:r/>
            <w:r>
              <w:rPr>
                <w:sz w:val="17"/>
              </w:rPr>
              <w:t>optimized_weights</w:t>
            </w:r>
          </w:p>
        </w:tc>
        <w:tc>
          <w:tcPr>
            <w:tcW w:type="dxa" w:w="2126"/>
          </w:tcPr>
          <w:p>
            <w:pPr>
              <w:spacing w:after="0" w:line="240" w:lineRule="auto"/>
              <w:jc w:val="left"/>
            </w:pPr>
            <w:r/>
            <w:r>
              <w:rPr>
                <w:sz w:val="17"/>
              </w:rPr>
              <w:t>0.699</w:t>
            </w:r>
          </w:p>
        </w:tc>
        <w:tc>
          <w:tcPr>
            <w:tcW w:type="dxa" w:w="2126"/>
          </w:tcPr>
          <w:p>
            <w:pPr>
              <w:spacing w:after="0" w:line="240" w:lineRule="auto"/>
              <w:jc w:val="left"/>
            </w:pPr>
            <w:r/>
            <w:r>
              <w:rPr>
                <w:sz w:val="17"/>
              </w:rPr>
              <w:t>0.699</w:t>
            </w:r>
          </w:p>
        </w:tc>
        <w:tc>
          <w:tcPr>
            <w:tcW w:type="dxa" w:w="2126"/>
          </w:tcPr>
          <w:p>
            <w:pPr>
              <w:spacing w:after="0" w:line="240" w:lineRule="auto"/>
              <w:jc w:val="left"/>
            </w:pPr>
            <w:r/>
            <w:r>
              <w:rPr>
                <w:sz w:val="17"/>
              </w:rPr>
              <w:t>{'lgbm': 0.22, 'lgbm_tuned': 0.061, 'catboost': 0.207, 'catboost_tuned': 0.501, 'mlp': 0.011}</w:t>
            </w:r>
          </w:p>
        </w:tc>
      </w:tr>
      <w:tr>
        <w:tc>
          <w:tcPr>
            <w:tcW w:type="dxa" w:w="2126"/>
          </w:tcPr>
          <w:p>
            <w:pPr>
              <w:spacing w:after="0" w:line="240" w:lineRule="auto"/>
              <w:jc w:val="left"/>
            </w:pPr>
            <w:r/>
            <w:r>
              <w:rPr>
                <w:sz w:val="17"/>
              </w:rPr>
              <w:t>stacking_logreg</w:t>
            </w:r>
          </w:p>
        </w:tc>
        <w:tc>
          <w:tcPr>
            <w:tcW w:type="dxa" w:w="2126"/>
          </w:tcPr>
          <w:p>
            <w:pPr>
              <w:spacing w:after="0" w:line="240" w:lineRule="auto"/>
              <w:jc w:val="left"/>
            </w:pPr>
            <w:r/>
            <w:r>
              <w:rPr>
                <w:sz w:val="17"/>
              </w:rPr>
              <w:t>0.700</w:t>
            </w:r>
          </w:p>
        </w:tc>
        <w:tc>
          <w:tcPr>
            <w:tcW w:type="dxa" w:w="2126"/>
          </w:tcPr>
          <w:p>
            <w:pPr>
              <w:spacing w:after="0" w:line="240" w:lineRule="auto"/>
              <w:jc w:val="left"/>
            </w:pPr>
            <w:r/>
            <w:r>
              <w:rPr>
                <w:sz w:val="17"/>
              </w:rPr>
              <w:t>0.700</w:t>
            </w:r>
          </w:p>
        </w:tc>
        <w:tc>
          <w:tcPr>
            <w:tcW w:type="dxa" w:w="2126"/>
          </w:tcPr>
          <w:p>
            <w:pPr>
              <w:spacing w:after="0" w:line="240" w:lineRule="auto"/>
              <w:jc w:val="left"/>
            </w:pPr>
            <w:r/>
            <w:r>
              <w:rPr>
                <w:sz w:val="17"/>
              </w:rPr>
              <w:t>{'lgbm': 0.51, 'xgb': 0.249, 'xgb_multiseed': -0.167, 'lgbm_tuned': 0.238, 'lgbm_multiseed': -0.151, 'catboost': 0.6, 'catboost_tuned': -0.095, 'logreg': -0.191, 'mlp': 0.008, 'xgb_tuned': 0.16}</w:t>
            </w:r>
          </w:p>
        </w:tc>
      </w:tr>
    </w:tbl>
    <w:p>
      <w:pPr>
        <w:spacing w:after="40"/>
      </w:pPr>
    </w:p>
    <w:p>
      <w:pPr>
        <w:pStyle w:val="Caption"/>
        <w:keepNext/>
      </w:pPr>
      <w:r>
        <w:rPr>
          <w:b/>
        </w:rPr>
        <w:t xml:space="preserve">Table F.5. </w:t>
      </w:r>
      <w:r>
        <w:t>Bootstrap 95% confidence intervals for the final model.</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2126"/>
            <w:shd w:val="clear" w:color="auto" w:fill="D9E2F3"/>
          </w:tcPr>
          <w:p>
            <w:pPr>
              <w:spacing w:after="0"/>
              <w:jc w:val="left"/>
            </w:pPr>
            <w:r/>
            <w:r>
              <w:rPr>
                <w:b/>
                <w:sz w:val="17"/>
              </w:rPr>
              <w:t>Metric</w:t>
            </w:r>
          </w:p>
        </w:tc>
        <w:tc>
          <w:tcPr>
            <w:tcW w:type="dxa" w:w="2126"/>
            <w:shd w:val="clear" w:color="auto" w:fill="D9E2F3"/>
          </w:tcPr>
          <w:p>
            <w:pPr>
              <w:spacing w:after="0"/>
              <w:jc w:val="left"/>
            </w:pPr>
            <w:r/>
            <w:r>
              <w:rPr>
                <w:b/>
                <w:sz w:val="17"/>
              </w:rPr>
              <w:t>Estimate</w:t>
            </w:r>
          </w:p>
        </w:tc>
        <w:tc>
          <w:tcPr>
            <w:tcW w:type="dxa" w:w="2126"/>
            <w:shd w:val="clear" w:color="auto" w:fill="D9E2F3"/>
          </w:tcPr>
          <w:p>
            <w:pPr>
              <w:spacing w:after="0"/>
              <w:jc w:val="left"/>
            </w:pPr>
            <w:r/>
            <w:r>
              <w:rPr>
                <w:b/>
                <w:sz w:val="17"/>
              </w:rPr>
              <w:t>Ci low</w:t>
            </w:r>
          </w:p>
        </w:tc>
        <w:tc>
          <w:tcPr>
            <w:tcW w:type="dxa" w:w="2126"/>
            <w:shd w:val="clear" w:color="auto" w:fill="D9E2F3"/>
          </w:tcPr>
          <w:p>
            <w:pPr>
              <w:spacing w:after="0"/>
              <w:jc w:val="left"/>
            </w:pPr>
            <w:r/>
            <w:r>
              <w:rPr>
                <w:b/>
                <w:sz w:val="17"/>
              </w:rPr>
              <w:t>Ci high</w:t>
            </w:r>
          </w:p>
        </w:tc>
      </w:tr>
      <w:tr>
        <w:tc>
          <w:tcPr>
            <w:tcW w:type="dxa" w:w="2126"/>
          </w:tcPr>
          <w:p>
            <w:pPr>
              <w:spacing w:after="0" w:line="240" w:lineRule="auto"/>
              <w:jc w:val="left"/>
            </w:pPr>
            <w:r/>
            <w:r>
              <w:rPr>
                <w:sz w:val="17"/>
              </w:rPr>
              <w:t>roc_auc</w:t>
            </w:r>
          </w:p>
        </w:tc>
        <w:tc>
          <w:tcPr>
            <w:tcW w:type="dxa" w:w="2126"/>
          </w:tcPr>
          <w:p>
            <w:pPr>
              <w:spacing w:after="0" w:line="240" w:lineRule="auto"/>
              <w:jc w:val="left"/>
            </w:pPr>
            <w:r/>
            <w:r>
              <w:rPr>
                <w:sz w:val="17"/>
              </w:rPr>
              <w:t>0.702</w:t>
            </w:r>
          </w:p>
        </w:tc>
        <w:tc>
          <w:tcPr>
            <w:tcW w:type="dxa" w:w="2126"/>
          </w:tcPr>
          <w:p>
            <w:pPr>
              <w:spacing w:after="0" w:line="240" w:lineRule="auto"/>
              <w:jc w:val="left"/>
            </w:pPr>
            <w:r/>
            <w:r>
              <w:rPr>
                <w:sz w:val="17"/>
              </w:rPr>
              <w:t>0.698</w:t>
            </w:r>
          </w:p>
        </w:tc>
        <w:tc>
          <w:tcPr>
            <w:tcW w:type="dxa" w:w="2126"/>
          </w:tcPr>
          <w:p>
            <w:pPr>
              <w:spacing w:after="0" w:line="240" w:lineRule="auto"/>
              <w:jc w:val="left"/>
            </w:pPr>
            <w:r/>
            <w:r>
              <w:rPr>
                <w:sz w:val="17"/>
              </w:rPr>
              <w:t>0.707</w:t>
            </w:r>
          </w:p>
        </w:tc>
      </w:tr>
      <w:tr>
        <w:tc>
          <w:tcPr>
            <w:tcW w:type="dxa" w:w="2126"/>
          </w:tcPr>
          <w:p>
            <w:pPr>
              <w:spacing w:after="0" w:line="240" w:lineRule="auto"/>
              <w:jc w:val="left"/>
            </w:pPr>
            <w:r/>
            <w:r>
              <w:rPr>
                <w:sz w:val="17"/>
              </w:rPr>
              <w:t>pr_auc</w:t>
            </w:r>
          </w:p>
        </w:tc>
        <w:tc>
          <w:tcPr>
            <w:tcW w:type="dxa" w:w="2126"/>
          </w:tcPr>
          <w:p>
            <w:pPr>
              <w:spacing w:after="0" w:line="240" w:lineRule="auto"/>
              <w:jc w:val="left"/>
            </w:pPr>
            <w:r/>
            <w:r>
              <w:rPr>
                <w:sz w:val="17"/>
              </w:rPr>
              <w:t>0.329</w:t>
            </w:r>
          </w:p>
        </w:tc>
        <w:tc>
          <w:tcPr>
            <w:tcW w:type="dxa" w:w="2126"/>
          </w:tcPr>
          <w:p>
            <w:pPr>
              <w:spacing w:after="0" w:line="240" w:lineRule="auto"/>
              <w:jc w:val="left"/>
            </w:pPr>
            <w:r/>
            <w:r>
              <w:rPr>
                <w:sz w:val="17"/>
              </w:rPr>
              <w:t>0.322</w:t>
            </w:r>
          </w:p>
        </w:tc>
        <w:tc>
          <w:tcPr>
            <w:tcW w:type="dxa" w:w="2126"/>
          </w:tcPr>
          <w:p>
            <w:pPr>
              <w:spacing w:after="0" w:line="240" w:lineRule="auto"/>
              <w:jc w:val="left"/>
            </w:pPr>
            <w:r/>
            <w:r>
              <w:rPr>
                <w:sz w:val="17"/>
              </w:rPr>
              <w:t>0.337</w:t>
            </w:r>
          </w:p>
        </w:tc>
      </w:tr>
      <w:tr>
        <w:tc>
          <w:tcPr>
            <w:tcW w:type="dxa" w:w="2126"/>
          </w:tcPr>
          <w:p>
            <w:pPr>
              <w:spacing w:after="0" w:line="240" w:lineRule="auto"/>
              <w:jc w:val="left"/>
            </w:pPr>
            <w:r/>
            <w:r>
              <w:rPr>
                <w:sz w:val="17"/>
              </w:rPr>
              <w:t>logloss</w:t>
            </w:r>
          </w:p>
        </w:tc>
        <w:tc>
          <w:tcPr>
            <w:tcW w:type="dxa" w:w="2126"/>
          </w:tcPr>
          <w:p>
            <w:pPr>
              <w:spacing w:after="0" w:line="240" w:lineRule="auto"/>
              <w:jc w:val="left"/>
            </w:pPr>
            <w:r/>
            <w:r>
              <w:rPr>
                <w:sz w:val="17"/>
              </w:rPr>
              <w:t>0.310</w:t>
            </w:r>
          </w:p>
        </w:tc>
        <w:tc>
          <w:tcPr>
            <w:tcW w:type="dxa" w:w="2126"/>
          </w:tcPr>
          <w:p>
            <w:pPr>
              <w:spacing w:after="0" w:line="240" w:lineRule="auto"/>
              <w:jc w:val="left"/>
            </w:pPr>
            <w:r/>
            <w:r>
              <w:rPr>
                <w:sz w:val="17"/>
              </w:rPr>
              <w:t>0.307</w:t>
            </w:r>
          </w:p>
        </w:tc>
        <w:tc>
          <w:tcPr>
            <w:tcW w:type="dxa" w:w="2126"/>
          </w:tcPr>
          <w:p>
            <w:pPr>
              <w:spacing w:after="0" w:line="240" w:lineRule="auto"/>
              <w:jc w:val="left"/>
            </w:pPr>
            <w:r/>
            <w:r>
              <w:rPr>
                <w:sz w:val="17"/>
              </w:rPr>
              <w:t>0.313</w:t>
            </w:r>
          </w:p>
        </w:tc>
      </w:tr>
    </w:tbl>
    <w:p>
      <w:pPr>
        <w:spacing w:after="40"/>
      </w:pPr>
    </w:p>
    <w:p>
      <w:pPr>
        <w:pStyle w:val="Caption"/>
        <w:keepNext/>
      </w:pPr>
      <w:r>
        <w:rPr>
          <w:b/>
        </w:rPr>
        <w:t xml:space="preserve">Table F.6. </w:t>
      </w:r>
      <w:r>
        <w:t>Experiment log (all logged runs).</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val="clear" w:color="auto" w:fill="D9E2F3"/>
          </w:tcPr>
          <w:p>
            <w:pPr>
              <w:spacing w:after="0"/>
              <w:jc w:val="left"/>
            </w:pPr>
            <w:r/>
            <w:r>
              <w:rPr>
                <w:b/>
                <w:sz w:val="15"/>
              </w:rPr>
              <w:t>Exp id</w:t>
            </w:r>
          </w:p>
        </w:tc>
        <w:tc>
          <w:tcPr>
            <w:tcW w:type="dxa" w:w="1063"/>
            <w:shd w:val="clear" w:color="auto" w:fill="D9E2F3"/>
          </w:tcPr>
          <w:p>
            <w:pPr>
              <w:spacing w:after="0"/>
              <w:jc w:val="left"/>
            </w:pPr>
            <w:r/>
            <w:r>
              <w:rPr>
                <w:b/>
                <w:sz w:val="15"/>
              </w:rPr>
              <w:t>Stage</w:t>
            </w:r>
          </w:p>
        </w:tc>
        <w:tc>
          <w:tcPr>
            <w:tcW w:type="dxa" w:w="1063"/>
            <w:shd w:val="clear" w:color="auto" w:fill="D9E2F3"/>
          </w:tcPr>
          <w:p>
            <w:pPr>
              <w:spacing w:after="0"/>
              <w:jc w:val="left"/>
            </w:pPr>
            <w:r/>
            <w:r>
              <w:rPr>
                <w:b/>
                <w:sz w:val="15"/>
              </w:rPr>
              <w:t>Experiment</w:t>
            </w:r>
          </w:p>
        </w:tc>
        <w:tc>
          <w:tcPr>
            <w:tcW w:type="dxa" w:w="1063"/>
            <w:shd w:val="clear" w:color="auto" w:fill="D9E2F3"/>
          </w:tcPr>
          <w:p>
            <w:pPr>
              <w:spacing w:after="0"/>
              <w:jc w:val="left"/>
            </w:pPr>
            <w:r/>
            <w:r>
              <w:rPr>
                <w:b/>
                <w:sz w:val="15"/>
              </w:rPr>
              <w:t>Note</w:t>
            </w:r>
          </w:p>
        </w:tc>
        <w:tc>
          <w:tcPr>
            <w:tcW w:type="dxa" w:w="1063"/>
            <w:shd w:val="clear" w:color="auto" w:fill="D9E2F3"/>
          </w:tcPr>
          <w:p>
            <w:pPr>
              <w:spacing w:after="0"/>
              <w:jc w:val="left"/>
            </w:pPr>
            <w:r/>
            <w:r>
              <w:rPr>
                <w:b/>
                <w:sz w:val="15"/>
              </w:rPr>
              <w:t>Roc auc</w:t>
            </w:r>
          </w:p>
        </w:tc>
        <w:tc>
          <w:tcPr>
            <w:tcW w:type="dxa" w:w="1063"/>
            <w:shd w:val="clear" w:color="auto" w:fill="D9E2F3"/>
          </w:tcPr>
          <w:p>
            <w:pPr>
              <w:spacing w:after="0"/>
              <w:jc w:val="left"/>
            </w:pPr>
            <w:r/>
            <w:r>
              <w:rPr>
                <w:b/>
                <w:sz w:val="15"/>
              </w:rPr>
              <w:t>Pr auc</w:t>
            </w:r>
          </w:p>
        </w:tc>
        <w:tc>
          <w:tcPr>
            <w:tcW w:type="dxa" w:w="1063"/>
            <w:shd w:val="clear" w:color="auto" w:fill="D9E2F3"/>
          </w:tcPr>
          <w:p>
            <w:pPr>
              <w:spacing w:after="0"/>
              <w:jc w:val="left"/>
            </w:pPr>
            <w:r/>
            <w:r>
              <w:rPr>
                <w:b/>
                <w:sz w:val="15"/>
              </w:rPr>
              <w:t>Logloss</w:t>
            </w:r>
          </w:p>
        </w:tc>
        <w:tc>
          <w:tcPr>
            <w:tcW w:type="dxa" w:w="1063"/>
            <w:shd w:val="clear" w:color="auto" w:fill="D9E2F3"/>
          </w:tcPr>
          <w:p>
            <w:pPr>
              <w:spacing w:after="0"/>
              <w:jc w:val="left"/>
            </w:pPr>
            <w:r/>
            <w:r>
              <w:rPr>
                <w:b/>
                <w:sz w:val="15"/>
              </w:rPr>
              <w:t>Time s</w:t>
            </w:r>
          </w:p>
        </w:tc>
      </w:tr>
      <w:tr>
        <w:tc>
          <w:tcPr>
            <w:tcW w:type="dxa" w:w="1063"/>
          </w:tcPr>
          <w:p>
            <w:pPr>
              <w:spacing w:after="0" w:line="240" w:lineRule="auto"/>
              <w:jc w:val="left"/>
            </w:pPr>
            <w:r/>
            <w:r>
              <w:rPr>
                <w:sz w:val="15"/>
              </w:rPr>
              <w:t>1</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dummy</w:t>
            </w:r>
          </w:p>
        </w:tc>
        <w:tc>
          <w:tcPr>
            <w:tcW w:type="dxa" w:w="1063"/>
          </w:tcPr>
          <w:p>
            <w:pPr>
              <w:spacing w:after="0" w:line="240" w:lineRule="auto"/>
              <w:jc w:val="left"/>
            </w:pPr>
            <w:r/>
            <w:r>
              <w:rPr>
                <w:sz w:val="15"/>
              </w:rPr>
              <w:t>Baseline (prior), default hyperparameters</w:t>
            </w:r>
          </w:p>
        </w:tc>
        <w:tc>
          <w:tcPr>
            <w:tcW w:type="dxa" w:w="1063"/>
          </w:tcPr>
          <w:p>
            <w:pPr>
              <w:spacing w:after="0" w:line="240" w:lineRule="auto"/>
              <w:jc w:val="left"/>
            </w:pPr>
            <w:r/>
            <w:r>
              <w:rPr>
                <w:sz w:val="15"/>
              </w:rPr>
              <w:t>0.500</w:t>
            </w:r>
          </w:p>
        </w:tc>
        <w:tc>
          <w:tcPr>
            <w:tcW w:type="dxa" w:w="1063"/>
          </w:tcPr>
          <w:p>
            <w:pPr>
              <w:spacing w:after="0" w:line="240" w:lineRule="auto"/>
              <w:jc w:val="left"/>
            </w:pPr>
            <w:r/>
            <w:r>
              <w:rPr>
                <w:sz w:val="15"/>
              </w:rPr>
              <w:t>0.117</w:t>
            </w:r>
          </w:p>
        </w:tc>
        <w:tc>
          <w:tcPr>
            <w:tcW w:type="dxa" w:w="1063"/>
          </w:tcPr>
          <w:p>
            <w:pPr>
              <w:spacing w:after="0" w:line="240" w:lineRule="auto"/>
              <w:jc w:val="left"/>
            </w:pPr>
            <w:r/>
            <w:r>
              <w:rPr>
                <w:sz w:val="15"/>
              </w:rPr>
              <w:t>0.361</w:t>
            </w:r>
          </w:p>
        </w:tc>
        <w:tc>
          <w:tcPr>
            <w:tcW w:type="dxa" w:w="1063"/>
          </w:tcPr>
          <w:p>
            <w:pPr>
              <w:spacing w:after="0" w:line="240" w:lineRule="auto"/>
              <w:jc w:val="left"/>
            </w:pPr>
            <w:r/>
            <w:r>
              <w:rPr>
                <w:sz w:val="15"/>
              </w:rPr>
              <w:t>2.589</w:t>
            </w:r>
          </w:p>
        </w:tc>
      </w:tr>
      <w:tr>
        <w:tc>
          <w:tcPr>
            <w:tcW w:type="dxa" w:w="1063"/>
          </w:tcPr>
          <w:p>
            <w:pPr>
              <w:spacing w:after="0" w:line="240" w:lineRule="auto"/>
              <w:jc w:val="left"/>
            </w:pPr>
            <w:r/>
            <w:r>
              <w:rPr>
                <w:sz w:val="15"/>
              </w:rPr>
              <w:t>2</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logreg</w:t>
            </w:r>
          </w:p>
        </w:tc>
        <w:tc>
          <w:tcPr>
            <w:tcW w:type="dxa" w:w="1063"/>
          </w:tcPr>
          <w:p>
            <w:pPr>
              <w:spacing w:after="0" w:line="240" w:lineRule="auto"/>
              <w:jc w:val="left"/>
            </w:pPr>
            <w:r/>
            <w:r>
              <w:rPr>
                <w:sz w:val="15"/>
              </w:rPr>
              <w:t>Logistic regression, default hyperparameters</w:t>
            </w:r>
          </w:p>
        </w:tc>
        <w:tc>
          <w:tcPr>
            <w:tcW w:type="dxa" w:w="1063"/>
          </w:tcPr>
          <w:p>
            <w:pPr>
              <w:spacing w:after="0" w:line="240" w:lineRule="auto"/>
              <w:jc w:val="left"/>
            </w:pPr>
            <w:r/>
            <w:r>
              <w:rPr>
                <w:sz w:val="15"/>
              </w:rPr>
              <w:t>0.696</w:t>
            </w:r>
          </w:p>
        </w:tc>
        <w:tc>
          <w:tcPr>
            <w:tcW w:type="dxa" w:w="1063"/>
          </w:tcPr>
          <w:p>
            <w:pPr>
              <w:spacing w:after="0" w:line="240" w:lineRule="auto"/>
              <w:jc w:val="left"/>
            </w:pPr>
            <w:r/>
            <w:r>
              <w:rPr>
                <w:sz w:val="15"/>
              </w:rPr>
              <w:t>0.326</w:t>
            </w:r>
          </w:p>
        </w:tc>
        <w:tc>
          <w:tcPr>
            <w:tcW w:type="dxa" w:w="1063"/>
          </w:tcPr>
          <w:p>
            <w:pPr>
              <w:spacing w:after="0" w:line="240" w:lineRule="auto"/>
              <w:jc w:val="left"/>
            </w:pPr>
            <w:r/>
            <w:r>
              <w:rPr>
                <w:sz w:val="15"/>
              </w:rPr>
              <w:t>0.310</w:t>
            </w:r>
          </w:p>
        </w:tc>
        <w:tc>
          <w:tcPr>
            <w:tcW w:type="dxa" w:w="1063"/>
          </w:tcPr>
          <w:p>
            <w:pPr>
              <w:spacing w:after="0" w:line="240" w:lineRule="auto"/>
              <w:jc w:val="left"/>
            </w:pPr>
            <w:r/>
            <w:r>
              <w:rPr>
                <w:sz w:val="15"/>
              </w:rPr>
              <w:t>17.1</w:t>
            </w:r>
          </w:p>
        </w:tc>
      </w:tr>
      <w:tr>
        <w:tc>
          <w:tcPr>
            <w:tcW w:type="dxa" w:w="1063"/>
          </w:tcPr>
          <w:p>
            <w:pPr>
              <w:spacing w:after="0" w:line="240" w:lineRule="auto"/>
              <w:jc w:val="left"/>
            </w:pPr>
            <w:r/>
            <w:r>
              <w:rPr>
                <w:sz w:val="15"/>
              </w:rPr>
              <w:t>3</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hgb</w:t>
            </w:r>
          </w:p>
        </w:tc>
        <w:tc>
          <w:tcPr>
            <w:tcW w:type="dxa" w:w="1063"/>
          </w:tcPr>
          <w:p>
            <w:pPr>
              <w:spacing w:after="0" w:line="240" w:lineRule="auto"/>
              <w:jc w:val="left"/>
            </w:pPr>
            <w:r/>
            <w:r>
              <w:rPr>
                <w:sz w:val="15"/>
              </w:rPr>
              <w:t>Hist. gradient boosting, default hyperparameters</w:t>
            </w:r>
          </w:p>
        </w:tc>
        <w:tc>
          <w:tcPr>
            <w:tcW w:type="dxa" w:w="1063"/>
          </w:tcPr>
          <w:p>
            <w:pPr>
              <w:spacing w:after="0" w:line="240" w:lineRule="auto"/>
              <w:jc w:val="left"/>
            </w:pPr>
            <w:r/>
            <w:r>
              <w:rPr>
                <w:sz w:val="15"/>
              </w:rPr>
              <w:t>0.696</w:t>
            </w:r>
          </w:p>
        </w:tc>
        <w:tc>
          <w:tcPr>
            <w:tcW w:type="dxa" w:w="1063"/>
          </w:tcPr>
          <w:p>
            <w:pPr>
              <w:spacing w:after="0" w:line="240" w:lineRule="auto"/>
              <w:jc w:val="left"/>
            </w:pPr>
            <w:r/>
            <w:r>
              <w:rPr>
                <w:sz w:val="15"/>
              </w:rPr>
              <w:t>0.324</w:t>
            </w:r>
          </w:p>
        </w:tc>
        <w:tc>
          <w:tcPr>
            <w:tcW w:type="dxa" w:w="1063"/>
          </w:tcPr>
          <w:p>
            <w:pPr>
              <w:spacing w:after="0" w:line="240" w:lineRule="auto"/>
              <w:jc w:val="left"/>
            </w:pPr>
            <w:r/>
            <w:r>
              <w:rPr>
                <w:sz w:val="15"/>
              </w:rPr>
              <w:t>0.307</w:t>
            </w:r>
          </w:p>
        </w:tc>
        <w:tc>
          <w:tcPr>
            <w:tcW w:type="dxa" w:w="1063"/>
          </w:tcPr>
          <w:p>
            <w:pPr>
              <w:spacing w:after="0" w:line="240" w:lineRule="auto"/>
              <w:jc w:val="left"/>
            </w:pPr>
            <w:r/>
            <w:r>
              <w:rPr>
                <w:sz w:val="15"/>
              </w:rPr>
              <w:t>24.8</w:t>
            </w:r>
          </w:p>
        </w:tc>
      </w:tr>
      <w:tr>
        <w:tc>
          <w:tcPr>
            <w:tcW w:type="dxa" w:w="1063"/>
          </w:tcPr>
          <w:p>
            <w:pPr>
              <w:spacing w:after="0" w:line="240" w:lineRule="auto"/>
              <w:jc w:val="left"/>
            </w:pPr>
            <w:r/>
            <w:r>
              <w:rPr>
                <w:sz w:val="15"/>
              </w:rPr>
              <w:t>4</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lgbm</w:t>
            </w:r>
          </w:p>
        </w:tc>
        <w:tc>
          <w:tcPr>
            <w:tcW w:type="dxa" w:w="1063"/>
          </w:tcPr>
          <w:p>
            <w:pPr>
              <w:spacing w:after="0" w:line="240" w:lineRule="auto"/>
              <w:jc w:val="left"/>
            </w:pPr>
            <w:r/>
            <w:r>
              <w:rPr>
                <w:sz w:val="15"/>
              </w:rPr>
              <w:t>LightGBM, default hyperparameters</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0.325</w:t>
            </w:r>
          </w:p>
        </w:tc>
        <w:tc>
          <w:tcPr>
            <w:tcW w:type="dxa" w:w="1063"/>
          </w:tcPr>
          <w:p>
            <w:pPr>
              <w:spacing w:after="0" w:line="240" w:lineRule="auto"/>
              <w:jc w:val="left"/>
            </w:pPr>
            <w:r/>
            <w:r>
              <w:rPr>
                <w:sz w:val="15"/>
              </w:rPr>
              <w:t>0.310</w:t>
            </w:r>
          </w:p>
        </w:tc>
        <w:tc>
          <w:tcPr>
            <w:tcW w:type="dxa" w:w="1063"/>
          </w:tcPr>
          <w:p>
            <w:pPr>
              <w:spacing w:after="0" w:line="240" w:lineRule="auto"/>
              <w:jc w:val="left"/>
            </w:pPr>
            <w:r/>
            <w:r>
              <w:rPr>
                <w:sz w:val="15"/>
              </w:rPr>
              <w:t>23.9</w:t>
            </w:r>
          </w:p>
        </w:tc>
      </w:tr>
      <w:tr>
        <w:tc>
          <w:tcPr>
            <w:tcW w:type="dxa" w:w="1063"/>
          </w:tcPr>
          <w:p>
            <w:pPr>
              <w:spacing w:after="0" w:line="240" w:lineRule="auto"/>
              <w:jc w:val="left"/>
            </w:pPr>
            <w:r/>
            <w:r>
              <w:rPr>
                <w:sz w:val="15"/>
              </w:rPr>
              <w:t>5</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xgb</w:t>
            </w:r>
          </w:p>
        </w:tc>
        <w:tc>
          <w:tcPr>
            <w:tcW w:type="dxa" w:w="1063"/>
          </w:tcPr>
          <w:p>
            <w:pPr>
              <w:spacing w:after="0" w:line="240" w:lineRule="auto"/>
              <w:jc w:val="left"/>
            </w:pPr>
            <w:r/>
            <w:r>
              <w:rPr>
                <w:sz w:val="15"/>
              </w:rPr>
              <w:t>XGBoost, default hyperparameters</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0.328</w:t>
            </w:r>
          </w:p>
        </w:tc>
        <w:tc>
          <w:tcPr>
            <w:tcW w:type="dxa" w:w="1063"/>
          </w:tcPr>
          <w:p>
            <w:pPr>
              <w:spacing w:after="0" w:line="240" w:lineRule="auto"/>
              <w:jc w:val="left"/>
            </w:pPr>
            <w:r/>
            <w:r>
              <w:rPr>
                <w:sz w:val="15"/>
              </w:rPr>
              <w:t>0.315</w:t>
            </w:r>
          </w:p>
        </w:tc>
        <w:tc>
          <w:tcPr>
            <w:tcW w:type="dxa" w:w="1063"/>
          </w:tcPr>
          <w:p>
            <w:pPr>
              <w:spacing w:after="0" w:line="240" w:lineRule="auto"/>
              <w:jc w:val="left"/>
            </w:pPr>
            <w:r/>
            <w:r>
              <w:rPr>
                <w:sz w:val="15"/>
              </w:rPr>
              <w:t>15.0</w:t>
            </w:r>
          </w:p>
        </w:tc>
      </w:tr>
      <w:tr>
        <w:tc>
          <w:tcPr>
            <w:tcW w:type="dxa" w:w="1063"/>
          </w:tcPr>
          <w:p>
            <w:pPr>
              <w:spacing w:after="0" w:line="240" w:lineRule="auto"/>
              <w:jc w:val="left"/>
            </w:pPr>
            <w:r/>
            <w:r>
              <w:rPr>
                <w:sz w:val="15"/>
              </w:rPr>
              <w:t>6</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catboost</w:t>
            </w:r>
          </w:p>
        </w:tc>
        <w:tc>
          <w:tcPr>
            <w:tcW w:type="dxa" w:w="1063"/>
          </w:tcPr>
          <w:p>
            <w:pPr>
              <w:spacing w:after="0" w:line="240" w:lineRule="auto"/>
              <w:jc w:val="left"/>
            </w:pPr>
            <w:r/>
            <w:r>
              <w:rPr>
                <w:sz w:val="15"/>
              </w:rPr>
              <w:t>CatBoost, default hyperparameters</w:t>
            </w:r>
          </w:p>
        </w:tc>
        <w:tc>
          <w:tcPr>
            <w:tcW w:type="dxa" w:w="1063"/>
          </w:tcPr>
          <w:p>
            <w:pPr>
              <w:spacing w:after="0" w:line="240" w:lineRule="auto"/>
              <w:jc w:val="left"/>
            </w:pPr>
            <w:r/>
            <w:r>
              <w:rPr>
                <w:sz w:val="15"/>
              </w:rPr>
              <w:t>0.698</w:t>
            </w:r>
          </w:p>
        </w:tc>
        <w:tc>
          <w:tcPr>
            <w:tcW w:type="dxa" w:w="1063"/>
          </w:tcPr>
          <w:p>
            <w:pPr>
              <w:spacing w:after="0" w:line="240" w:lineRule="auto"/>
              <w:jc w:val="left"/>
            </w:pPr>
            <w:r/>
            <w:r>
              <w:rPr>
                <w:sz w:val="15"/>
              </w:rPr>
              <w:t>0.329</w:t>
            </w:r>
          </w:p>
        </w:tc>
        <w:tc>
          <w:tcPr>
            <w:tcW w:type="dxa" w:w="1063"/>
          </w:tcPr>
          <w:p>
            <w:pPr>
              <w:spacing w:after="0" w:line="240" w:lineRule="auto"/>
              <w:jc w:val="left"/>
            </w:pPr>
            <w:r/>
            <w:r>
              <w:rPr>
                <w:sz w:val="15"/>
              </w:rPr>
              <w:t>0.307</w:t>
            </w:r>
          </w:p>
        </w:tc>
        <w:tc>
          <w:tcPr>
            <w:tcW w:type="dxa" w:w="1063"/>
          </w:tcPr>
          <w:p>
            <w:pPr>
              <w:spacing w:after="0" w:line="240" w:lineRule="auto"/>
              <w:jc w:val="left"/>
            </w:pPr>
            <w:r/>
            <w:r>
              <w:rPr>
                <w:sz w:val="15"/>
              </w:rPr>
              <w:t>50.5</w:t>
            </w:r>
          </w:p>
        </w:tc>
      </w:tr>
      <w:tr>
        <w:tc>
          <w:tcPr>
            <w:tcW w:type="dxa" w:w="1063"/>
          </w:tcPr>
          <w:p>
            <w:pPr>
              <w:spacing w:after="0" w:line="240" w:lineRule="auto"/>
              <w:jc w:val="left"/>
            </w:pPr>
            <w:r/>
            <w:r>
              <w:rPr>
                <w:sz w:val="15"/>
              </w:rPr>
              <w:t>7</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ebm</w:t>
            </w:r>
          </w:p>
        </w:tc>
        <w:tc>
          <w:tcPr>
            <w:tcW w:type="dxa" w:w="1063"/>
          </w:tcPr>
          <w:p>
            <w:pPr>
              <w:spacing w:after="0" w:line="240" w:lineRule="auto"/>
              <w:jc w:val="left"/>
            </w:pPr>
            <w:r/>
            <w:r>
              <w:rPr>
                <w:sz w:val="15"/>
              </w:rPr>
              <w:t>Explainable boosting machine (EBM), default hyperparameters</w:t>
            </w:r>
          </w:p>
        </w:tc>
        <w:tc>
          <w:tcPr>
            <w:tcW w:type="dxa" w:w="1063"/>
          </w:tcPr>
          <w:p>
            <w:pPr>
              <w:spacing w:after="0" w:line="240" w:lineRule="auto"/>
              <w:jc w:val="left"/>
            </w:pPr>
            <w:r/>
            <w:r>
              <w:rPr>
                <w:sz w:val="15"/>
              </w:rPr>
              <w:t>0.693</w:t>
            </w:r>
          </w:p>
        </w:tc>
        <w:tc>
          <w:tcPr>
            <w:tcW w:type="dxa" w:w="1063"/>
          </w:tcPr>
          <w:p>
            <w:pPr>
              <w:spacing w:after="0" w:line="240" w:lineRule="auto"/>
              <w:jc w:val="left"/>
            </w:pPr>
            <w:r/>
            <w:r>
              <w:rPr>
                <w:sz w:val="15"/>
              </w:rPr>
              <w:t>0.325</w:t>
            </w:r>
          </w:p>
        </w:tc>
        <w:tc>
          <w:tcPr>
            <w:tcW w:type="dxa" w:w="1063"/>
          </w:tcPr>
          <w:p>
            <w:pPr>
              <w:spacing w:after="0" w:line="240" w:lineRule="auto"/>
              <w:jc w:val="left"/>
            </w:pPr>
            <w:r/>
            <w:r>
              <w:rPr>
                <w:sz w:val="15"/>
              </w:rPr>
              <w:t>0.309</w:t>
            </w:r>
          </w:p>
        </w:tc>
        <w:tc>
          <w:tcPr>
            <w:tcW w:type="dxa" w:w="1063"/>
          </w:tcPr>
          <w:p>
            <w:pPr>
              <w:spacing w:after="0" w:line="240" w:lineRule="auto"/>
              <w:jc w:val="left"/>
            </w:pPr>
            <w:r/>
            <w:r>
              <w:rPr>
                <w:sz w:val="15"/>
              </w:rPr>
              <w:t>226.2</w:t>
            </w:r>
          </w:p>
        </w:tc>
      </w:tr>
      <w:tr>
        <w:tc>
          <w:tcPr>
            <w:tcW w:type="dxa" w:w="1063"/>
          </w:tcPr>
          <w:p>
            <w:pPr>
              <w:spacing w:after="0" w:line="240" w:lineRule="auto"/>
              <w:jc w:val="left"/>
            </w:pPr>
            <w:r/>
            <w:r>
              <w:rPr>
                <w:sz w:val="15"/>
              </w:rPr>
              <w:t>8</w:t>
            </w:r>
          </w:p>
        </w:tc>
        <w:tc>
          <w:tcPr>
            <w:tcW w:type="dxa" w:w="1063"/>
          </w:tcPr>
          <w:p>
            <w:pPr>
              <w:spacing w:after="0" w:line="240" w:lineRule="auto"/>
              <w:jc w:val="left"/>
            </w:pPr>
            <w:r/>
            <w:r>
              <w:rPr>
                <w:sz w:val="15"/>
              </w:rPr>
              <w:t>1 baseline model zoo</w:t>
            </w:r>
          </w:p>
        </w:tc>
        <w:tc>
          <w:tcPr>
            <w:tcW w:type="dxa" w:w="1063"/>
          </w:tcPr>
          <w:p>
            <w:pPr>
              <w:spacing w:after="0" w:line="240" w:lineRule="auto"/>
              <w:jc w:val="left"/>
            </w:pPr>
            <w:r/>
            <w:r>
              <w:rPr>
                <w:sz w:val="15"/>
              </w:rPr>
              <w:t>mlp</w:t>
            </w:r>
          </w:p>
        </w:tc>
        <w:tc>
          <w:tcPr>
            <w:tcW w:type="dxa" w:w="1063"/>
          </w:tcPr>
          <w:p>
            <w:pPr>
              <w:spacing w:after="0" w:line="240" w:lineRule="auto"/>
              <w:jc w:val="left"/>
            </w:pPr>
            <w:r/>
            <w:r>
              <w:rPr>
                <w:sz w:val="15"/>
              </w:rPr>
              <w:t>Neural network (MLP), default hyperparameters</w:t>
            </w:r>
          </w:p>
        </w:tc>
        <w:tc>
          <w:tcPr>
            <w:tcW w:type="dxa" w:w="1063"/>
          </w:tcPr>
          <w:p>
            <w:pPr>
              <w:spacing w:after="0" w:line="240" w:lineRule="auto"/>
              <w:jc w:val="left"/>
            </w:pPr>
            <w:r/>
            <w:r>
              <w:rPr>
                <w:sz w:val="15"/>
              </w:rPr>
              <w:t>0.696</w:t>
            </w:r>
          </w:p>
        </w:tc>
        <w:tc>
          <w:tcPr>
            <w:tcW w:type="dxa" w:w="1063"/>
          </w:tcPr>
          <w:p>
            <w:pPr>
              <w:spacing w:after="0" w:line="240" w:lineRule="auto"/>
              <w:jc w:val="left"/>
            </w:pPr>
            <w:r/>
            <w:r>
              <w:rPr>
                <w:sz w:val="15"/>
              </w:rPr>
              <w:t>0.323</w:t>
            </w:r>
          </w:p>
        </w:tc>
        <w:tc>
          <w:tcPr>
            <w:tcW w:type="dxa" w:w="1063"/>
          </w:tcPr>
          <w:p>
            <w:pPr>
              <w:spacing w:after="0" w:line="240" w:lineRule="auto"/>
              <w:jc w:val="left"/>
            </w:pPr>
            <w:r/>
            <w:r>
              <w:rPr>
                <w:sz w:val="15"/>
              </w:rPr>
              <w:t>0.311</w:t>
            </w:r>
          </w:p>
        </w:tc>
        <w:tc>
          <w:tcPr>
            <w:tcW w:type="dxa" w:w="1063"/>
          </w:tcPr>
          <w:p>
            <w:pPr>
              <w:spacing w:after="0" w:line="240" w:lineRule="auto"/>
              <w:jc w:val="left"/>
            </w:pPr>
            <w:r/>
            <w:r>
              <w:rPr>
                <w:sz w:val="15"/>
              </w:rPr>
              <w:t>559.4</w:t>
            </w:r>
          </w:p>
        </w:tc>
      </w:tr>
      <w:tr>
        <w:tc>
          <w:tcPr>
            <w:tcW w:type="dxa" w:w="1063"/>
          </w:tcPr>
          <w:p>
            <w:pPr>
              <w:spacing w:after="0" w:line="240" w:lineRule="auto"/>
              <w:jc w:val="left"/>
            </w:pPr>
            <w:r/>
            <w:r>
              <w:rPr>
                <w:sz w:val="15"/>
              </w:rPr>
              <w:t>9</w:t>
            </w:r>
          </w:p>
        </w:tc>
        <w:tc>
          <w:tcPr>
            <w:tcW w:type="dxa" w:w="1063"/>
          </w:tcPr>
          <w:p>
            <w:pPr>
              <w:spacing w:after="0" w:line="240" w:lineRule="auto"/>
              <w:jc w:val="left"/>
            </w:pPr>
            <w:r/>
            <w:r>
              <w:rPr>
                <w:sz w:val="15"/>
              </w:rPr>
              <w:t>2 hyperparameter tuning</w:t>
            </w:r>
          </w:p>
        </w:tc>
        <w:tc>
          <w:tcPr>
            <w:tcW w:type="dxa" w:w="1063"/>
          </w:tcPr>
          <w:p>
            <w:pPr>
              <w:spacing w:after="0" w:line="240" w:lineRule="auto"/>
              <w:jc w:val="left"/>
            </w:pPr>
            <w:r/>
            <w:r>
              <w:rPr>
                <w:sz w:val="15"/>
              </w:rPr>
              <w:t>lgbm_tuned</w:t>
            </w:r>
          </w:p>
        </w:tc>
        <w:tc>
          <w:tcPr>
            <w:tcW w:type="dxa" w:w="1063"/>
          </w:tcPr>
          <w:p>
            <w:pPr>
              <w:spacing w:after="0" w:line="240" w:lineRule="auto"/>
              <w:jc w:val="left"/>
            </w:pPr>
            <w:r/>
            <w:r>
              <w:rPr>
                <w:sz w:val="15"/>
              </w:rPr>
              <w:t>Optuna TPE, 11 trials, 3-fold inner CV</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0.326</w:t>
            </w:r>
          </w:p>
        </w:tc>
        <w:tc>
          <w:tcPr>
            <w:tcW w:type="dxa" w:w="1063"/>
          </w:tcPr>
          <w:p>
            <w:pPr>
              <w:spacing w:after="0" w:line="240" w:lineRule="auto"/>
              <w:jc w:val="left"/>
            </w:pPr>
            <w:r/>
            <w:r>
              <w:rPr>
                <w:sz w:val="15"/>
              </w:rPr>
              <w:t>0.314</w:t>
            </w:r>
          </w:p>
        </w:tc>
        <w:tc>
          <w:tcPr>
            <w:tcW w:type="dxa" w:w="1063"/>
          </w:tcPr>
          <w:p>
            <w:pPr>
              <w:spacing w:after="0" w:line="240" w:lineRule="auto"/>
              <w:jc w:val="left"/>
            </w:pPr>
            <w:r/>
            <w:r>
              <w:rPr>
                <w:sz w:val="15"/>
              </w:rPr>
              <w:t>26.9</w:t>
            </w:r>
          </w:p>
        </w:tc>
      </w:tr>
      <w:tr>
        <w:tc>
          <w:tcPr>
            <w:tcW w:type="dxa" w:w="1063"/>
          </w:tcPr>
          <w:p>
            <w:pPr>
              <w:spacing w:after="0" w:line="240" w:lineRule="auto"/>
              <w:jc w:val="left"/>
            </w:pPr>
            <w:r/>
            <w:r>
              <w:rPr>
                <w:sz w:val="15"/>
              </w:rPr>
              <w:t>10</w:t>
            </w:r>
          </w:p>
        </w:tc>
        <w:tc>
          <w:tcPr>
            <w:tcW w:type="dxa" w:w="1063"/>
          </w:tcPr>
          <w:p>
            <w:pPr>
              <w:spacing w:after="0" w:line="240" w:lineRule="auto"/>
              <w:jc w:val="left"/>
            </w:pPr>
            <w:r/>
            <w:r>
              <w:rPr>
                <w:sz w:val="15"/>
              </w:rPr>
              <w:t>2 hyperparameter tuning</w:t>
            </w:r>
          </w:p>
        </w:tc>
        <w:tc>
          <w:tcPr>
            <w:tcW w:type="dxa" w:w="1063"/>
          </w:tcPr>
          <w:p>
            <w:pPr>
              <w:spacing w:after="0" w:line="240" w:lineRule="auto"/>
              <w:jc w:val="left"/>
            </w:pPr>
            <w:r/>
            <w:r>
              <w:rPr>
                <w:sz w:val="15"/>
              </w:rPr>
              <w:t>catboost_tuned</w:t>
            </w:r>
          </w:p>
        </w:tc>
        <w:tc>
          <w:tcPr>
            <w:tcW w:type="dxa" w:w="1063"/>
          </w:tcPr>
          <w:p>
            <w:pPr>
              <w:spacing w:after="0" w:line="240" w:lineRule="auto"/>
              <w:jc w:val="left"/>
            </w:pPr>
            <w:r/>
            <w:r>
              <w:rPr>
                <w:sz w:val="15"/>
              </w:rPr>
              <w:t>Optuna TPE, 6 trials, 3-fold inner CV</w:t>
            </w:r>
          </w:p>
        </w:tc>
        <w:tc>
          <w:tcPr>
            <w:tcW w:type="dxa" w:w="1063"/>
          </w:tcPr>
          <w:p>
            <w:pPr>
              <w:spacing w:after="0" w:line="240" w:lineRule="auto"/>
              <w:jc w:val="left"/>
            </w:pPr>
            <w:r/>
            <w:r>
              <w:rPr>
                <w:sz w:val="15"/>
              </w:rPr>
              <w:t>0.697</w:t>
            </w:r>
          </w:p>
        </w:tc>
        <w:tc>
          <w:tcPr>
            <w:tcW w:type="dxa" w:w="1063"/>
          </w:tcPr>
          <w:p>
            <w:pPr>
              <w:spacing w:after="0" w:line="240" w:lineRule="auto"/>
              <w:jc w:val="left"/>
            </w:pPr>
            <w:r/>
            <w:r>
              <w:rPr>
                <w:sz w:val="15"/>
              </w:rPr>
              <w:t>0.327</w:t>
            </w:r>
          </w:p>
        </w:tc>
        <w:tc>
          <w:tcPr>
            <w:tcW w:type="dxa" w:w="1063"/>
          </w:tcPr>
          <w:p>
            <w:pPr>
              <w:spacing w:after="0" w:line="240" w:lineRule="auto"/>
              <w:jc w:val="left"/>
            </w:pPr>
            <w:r/>
            <w:r>
              <w:rPr>
                <w:sz w:val="15"/>
              </w:rPr>
              <w:t>0.307</w:t>
            </w:r>
          </w:p>
        </w:tc>
        <w:tc>
          <w:tcPr>
            <w:tcW w:type="dxa" w:w="1063"/>
          </w:tcPr>
          <w:p>
            <w:pPr>
              <w:spacing w:after="0" w:line="240" w:lineRule="auto"/>
              <w:jc w:val="left"/>
            </w:pPr>
            <w:r/>
            <w:r>
              <w:rPr>
                <w:sz w:val="15"/>
              </w:rPr>
              <w:t>34.0</w:t>
            </w:r>
          </w:p>
        </w:tc>
      </w:tr>
      <w:tr>
        <w:tc>
          <w:tcPr>
            <w:tcW w:type="dxa" w:w="1063"/>
          </w:tcPr>
          <w:p>
            <w:pPr>
              <w:spacing w:after="0" w:line="240" w:lineRule="auto"/>
              <w:jc w:val="left"/>
            </w:pPr>
            <w:r/>
            <w:r>
              <w:rPr>
                <w:sz w:val="15"/>
              </w:rPr>
              <w:t>11</w:t>
            </w:r>
          </w:p>
        </w:tc>
        <w:tc>
          <w:tcPr>
            <w:tcW w:type="dxa" w:w="1063"/>
          </w:tcPr>
          <w:p>
            <w:pPr>
              <w:spacing w:after="0" w:line="240" w:lineRule="auto"/>
              <w:jc w:val="left"/>
            </w:pPr>
            <w:r/>
            <w:r>
              <w:rPr>
                <w:sz w:val="15"/>
              </w:rPr>
              <w:t>2 hyperparameter tuning</w:t>
            </w:r>
          </w:p>
        </w:tc>
        <w:tc>
          <w:tcPr>
            <w:tcW w:type="dxa" w:w="1063"/>
          </w:tcPr>
          <w:p>
            <w:pPr>
              <w:spacing w:after="0" w:line="240" w:lineRule="auto"/>
              <w:jc w:val="left"/>
            </w:pPr>
            <w:r/>
            <w:r>
              <w:rPr>
                <w:sz w:val="15"/>
              </w:rPr>
              <w:t>xgb_tuned</w:t>
            </w:r>
          </w:p>
        </w:tc>
        <w:tc>
          <w:tcPr>
            <w:tcW w:type="dxa" w:w="1063"/>
          </w:tcPr>
          <w:p>
            <w:pPr>
              <w:spacing w:after="0" w:line="240" w:lineRule="auto"/>
              <w:jc w:val="left"/>
            </w:pPr>
            <w:r/>
            <w:r>
              <w:rPr>
                <w:sz w:val="15"/>
              </w:rPr>
              <w:t>Optuna TPE, 11 trials, 3-fold inner CV</w:t>
            </w:r>
          </w:p>
        </w:tc>
        <w:tc>
          <w:tcPr>
            <w:tcW w:type="dxa" w:w="1063"/>
          </w:tcPr>
          <w:p>
            <w:pPr>
              <w:spacing w:after="0" w:line="240" w:lineRule="auto"/>
              <w:jc w:val="left"/>
            </w:pPr>
            <w:r/>
            <w:r>
              <w:rPr>
                <w:sz w:val="15"/>
              </w:rPr>
              <w:t>0.696</w:t>
            </w:r>
          </w:p>
        </w:tc>
        <w:tc>
          <w:tcPr>
            <w:tcW w:type="dxa" w:w="1063"/>
          </w:tcPr>
          <w:p>
            <w:pPr>
              <w:spacing w:after="0" w:line="240" w:lineRule="auto"/>
              <w:jc w:val="left"/>
            </w:pPr>
            <w:r/>
            <w:r>
              <w:rPr>
                <w:sz w:val="15"/>
              </w:rPr>
              <w:t>0.320</w:t>
            </w:r>
          </w:p>
        </w:tc>
        <w:tc>
          <w:tcPr>
            <w:tcW w:type="dxa" w:w="1063"/>
          </w:tcPr>
          <w:p>
            <w:pPr>
              <w:spacing w:after="0" w:line="240" w:lineRule="auto"/>
              <w:jc w:val="left"/>
            </w:pPr>
            <w:r/>
            <w:r>
              <w:rPr>
                <w:sz w:val="15"/>
              </w:rPr>
              <w:t>0.316</w:t>
            </w:r>
          </w:p>
        </w:tc>
        <w:tc>
          <w:tcPr>
            <w:tcW w:type="dxa" w:w="1063"/>
          </w:tcPr>
          <w:p>
            <w:pPr>
              <w:spacing w:after="0" w:line="240" w:lineRule="auto"/>
              <w:jc w:val="left"/>
            </w:pPr>
            <w:r/>
            <w:r>
              <w:rPr>
                <w:sz w:val="15"/>
              </w:rPr>
              <w:t>11.9</w:t>
            </w:r>
          </w:p>
        </w:tc>
      </w:tr>
      <w:tr>
        <w:tc>
          <w:tcPr>
            <w:tcW w:type="dxa" w:w="1063"/>
          </w:tcPr>
          <w:p>
            <w:pPr>
              <w:spacing w:after="0" w:line="240" w:lineRule="auto"/>
              <w:jc w:val="left"/>
            </w:pPr>
            <w:r/>
            <w:r>
              <w:rPr>
                <w:sz w:val="15"/>
              </w:rPr>
              <w:t>12</w:t>
            </w:r>
          </w:p>
        </w:tc>
        <w:tc>
          <w:tcPr>
            <w:tcW w:type="dxa" w:w="1063"/>
          </w:tcPr>
          <w:p>
            <w:pPr>
              <w:spacing w:after="0" w:line="240" w:lineRule="auto"/>
              <w:jc w:val="left"/>
            </w:pPr>
            <w:r/>
            <w:r>
              <w:rPr>
                <w:sz w:val="15"/>
              </w:rPr>
              <w:t>3 multi-seed averaging</w:t>
            </w:r>
          </w:p>
        </w:tc>
        <w:tc>
          <w:tcPr>
            <w:tcW w:type="dxa" w:w="1063"/>
          </w:tcPr>
          <w:p>
            <w:pPr>
              <w:spacing w:after="0" w:line="240" w:lineRule="auto"/>
              <w:jc w:val="left"/>
            </w:pPr>
            <w:r/>
            <w:r>
              <w:rPr>
                <w:sz w:val="15"/>
              </w:rPr>
              <w:t>lgbm_multiseed</w:t>
            </w:r>
          </w:p>
        </w:tc>
        <w:tc>
          <w:tcPr>
            <w:tcW w:type="dxa" w:w="1063"/>
          </w:tcPr>
          <w:p>
            <w:pPr>
              <w:spacing w:after="0" w:line="240" w:lineRule="auto"/>
              <w:jc w:val="left"/>
            </w:pPr>
            <w:r/>
            <w:r>
              <w:rPr>
                <w:sz w:val="15"/>
              </w:rPr>
              <w:t>average of 2 seeds (base: lgbm)</w:t>
            </w:r>
          </w:p>
        </w:tc>
        <w:tc>
          <w:tcPr>
            <w:tcW w:type="dxa" w:w="1063"/>
          </w:tcPr>
          <w:p>
            <w:pPr>
              <w:spacing w:after="0" w:line="240" w:lineRule="auto"/>
              <w:jc w:val="left"/>
            </w:pPr>
            <w:r/>
            <w:r>
              <w:rPr>
                <w:sz w:val="15"/>
              </w:rPr>
              <w:t>0.698</w:t>
            </w:r>
          </w:p>
        </w:tc>
        <w:tc>
          <w:tcPr>
            <w:tcW w:type="dxa" w:w="1063"/>
          </w:tcPr>
          <w:p>
            <w:pPr>
              <w:spacing w:after="0" w:line="240" w:lineRule="auto"/>
              <w:jc w:val="left"/>
            </w:pPr>
            <w:r/>
            <w:r>
              <w:rPr>
                <w:sz w:val="15"/>
              </w:rPr>
              <w:t>0.322</w:t>
            </w:r>
          </w:p>
        </w:tc>
        <w:tc>
          <w:tcPr>
            <w:tcW w:type="dxa" w:w="1063"/>
          </w:tcPr>
          <w:p>
            <w:pPr>
              <w:spacing w:after="0" w:line="240" w:lineRule="auto"/>
              <w:jc w:val="left"/>
            </w:pPr>
            <w:r/>
            <w:r>
              <w:rPr>
                <w:sz w:val="15"/>
              </w:rPr>
              <w:t>0.315</w:t>
            </w:r>
          </w:p>
        </w:tc>
        <w:tc>
          <w:tcPr>
            <w:tcW w:type="dxa" w:w="1063"/>
          </w:tcPr>
          <w:p>
            <w:pPr>
              <w:spacing w:after="0" w:line="240" w:lineRule="auto"/>
              <w:jc w:val="left"/>
            </w:pPr>
            <w:r/>
            <w:r>
              <w:rPr>
                <w:sz w:val="15"/>
              </w:rPr>
              <w:t>40.6</w:t>
            </w:r>
          </w:p>
        </w:tc>
      </w:tr>
      <w:tr>
        <w:tc>
          <w:tcPr>
            <w:tcW w:type="dxa" w:w="1063"/>
          </w:tcPr>
          <w:p>
            <w:pPr>
              <w:spacing w:after="0" w:line="240" w:lineRule="auto"/>
              <w:jc w:val="left"/>
            </w:pPr>
            <w:r/>
            <w:r>
              <w:rPr>
                <w:sz w:val="15"/>
              </w:rPr>
              <w:t>13</w:t>
            </w:r>
          </w:p>
        </w:tc>
        <w:tc>
          <w:tcPr>
            <w:tcW w:type="dxa" w:w="1063"/>
          </w:tcPr>
          <w:p>
            <w:pPr>
              <w:spacing w:after="0" w:line="240" w:lineRule="auto"/>
              <w:jc w:val="left"/>
            </w:pPr>
            <w:r/>
            <w:r>
              <w:rPr>
                <w:sz w:val="15"/>
              </w:rPr>
              <w:t>3 multi-seed averaging</w:t>
            </w:r>
          </w:p>
        </w:tc>
        <w:tc>
          <w:tcPr>
            <w:tcW w:type="dxa" w:w="1063"/>
          </w:tcPr>
          <w:p>
            <w:pPr>
              <w:spacing w:after="0" w:line="240" w:lineRule="auto"/>
              <w:jc w:val="left"/>
            </w:pPr>
            <w:r/>
            <w:r>
              <w:rPr>
                <w:sz w:val="15"/>
              </w:rPr>
              <w:t>xgb_multiseed</w:t>
            </w:r>
          </w:p>
        </w:tc>
        <w:tc>
          <w:tcPr>
            <w:tcW w:type="dxa" w:w="1063"/>
          </w:tcPr>
          <w:p>
            <w:pPr>
              <w:spacing w:after="0" w:line="240" w:lineRule="auto"/>
              <w:jc w:val="left"/>
            </w:pPr>
            <w:r/>
            <w:r>
              <w:rPr>
                <w:sz w:val="15"/>
              </w:rPr>
              <w:t>average of 2 seeds (base: xgb)</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0.326</w:t>
            </w:r>
          </w:p>
        </w:tc>
        <w:tc>
          <w:tcPr>
            <w:tcW w:type="dxa" w:w="1063"/>
          </w:tcPr>
          <w:p>
            <w:pPr>
              <w:spacing w:after="0" w:line="240" w:lineRule="auto"/>
              <w:jc w:val="left"/>
            </w:pPr>
            <w:r/>
            <w:r>
              <w:rPr>
                <w:sz w:val="15"/>
              </w:rPr>
              <w:t>0.321</w:t>
            </w:r>
          </w:p>
        </w:tc>
        <w:tc>
          <w:tcPr>
            <w:tcW w:type="dxa" w:w="1063"/>
          </w:tcPr>
          <w:p>
            <w:pPr>
              <w:spacing w:after="0" w:line="240" w:lineRule="auto"/>
              <w:jc w:val="left"/>
            </w:pPr>
            <w:r/>
            <w:r>
              <w:rPr>
                <w:sz w:val="15"/>
              </w:rPr>
              <w:t>25.4</w:t>
            </w:r>
          </w:p>
        </w:tc>
      </w:tr>
      <w:tr>
        <w:tc>
          <w:tcPr>
            <w:tcW w:type="dxa" w:w="1063"/>
          </w:tcPr>
          <w:p>
            <w:pPr>
              <w:spacing w:after="0" w:line="240" w:lineRule="auto"/>
              <w:jc w:val="left"/>
            </w:pPr>
            <w:r/>
            <w:r>
              <w:rPr>
                <w:sz w:val="15"/>
              </w:rPr>
              <w:t>14</w:t>
            </w:r>
          </w:p>
        </w:tc>
        <w:tc>
          <w:tcPr>
            <w:tcW w:type="dxa" w:w="1063"/>
          </w:tcPr>
          <w:p>
            <w:pPr>
              <w:spacing w:after="0" w:line="240" w:lineRule="auto"/>
              <w:jc w:val="left"/>
            </w:pPr>
            <w:r/>
            <w:r>
              <w:rPr>
                <w:sz w:val="15"/>
              </w:rPr>
              <w:t>4 feature selection</w:t>
            </w:r>
          </w:p>
        </w:tc>
        <w:tc>
          <w:tcPr>
            <w:tcW w:type="dxa" w:w="1063"/>
          </w:tcPr>
          <w:p>
            <w:pPr>
              <w:spacing w:after="0" w:line="240" w:lineRule="auto"/>
              <w:jc w:val="left"/>
            </w:pPr>
            <w:r/>
            <w:r>
              <w:rPr>
                <w:sz w:val="15"/>
              </w:rPr>
              <w:t>lgbm_fs</w:t>
            </w:r>
          </w:p>
        </w:tc>
        <w:tc>
          <w:tcPr>
            <w:tcW w:type="dxa" w:w="1063"/>
          </w:tcPr>
          <w:p>
            <w:pPr>
              <w:spacing w:after="0" w:line="240" w:lineRule="auto"/>
              <w:jc w:val="left"/>
            </w:pPr>
            <w:r/>
            <w:r>
              <w:rPr>
                <w:sz w:val="15"/>
              </w:rPr>
              <w:t>drop 9 features with permutation importance ≤ 0</w:t>
            </w:r>
          </w:p>
        </w:tc>
        <w:tc>
          <w:tcPr>
            <w:tcW w:type="dxa" w:w="1063"/>
          </w:tcPr>
          <w:p>
            <w:pPr>
              <w:spacing w:after="0" w:line="240" w:lineRule="auto"/>
              <w:jc w:val="left"/>
            </w:pPr>
            <w:r/>
            <w:r>
              <w:rPr>
                <w:sz w:val="15"/>
              </w:rPr>
              <w:t>0.696</w:t>
            </w:r>
          </w:p>
        </w:tc>
        <w:tc>
          <w:tcPr>
            <w:tcW w:type="dxa" w:w="1063"/>
          </w:tcPr>
          <w:p>
            <w:pPr>
              <w:spacing w:after="0" w:line="240" w:lineRule="auto"/>
              <w:jc w:val="left"/>
            </w:pPr>
            <w:r/>
            <w:r>
              <w:rPr>
                <w:sz w:val="15"/>
              </w:rPr>
              <w:t>0.310</w:t>
            </w:r>
          </w:p>
        </w:tc>
        <w:tc>
          <w:tcPr>
            <w:tcW w:type="dxa" w:w="1063"/>
          </w:tcPr>
          <w:p>
            <w:pPr>
              <w:spacing w:after="0" w:line="240" w:lineRule="auto"/>
              <w:jc w:val="left"/>
            </w:pPr>
            <w:r/>
            <w:r>
              <w:rPr>
                <w:sz w:val="15"/>
              </w:rPr>
              <w:t>0.319</w:t>
            </w:r>
          </w:p>
        </w:tc>
        <w:tc>
          <w:tcPr>
            <w:tcW w:type="dxa" w:w="1063"/>
          </w:tcPr>
          <w:p>
            <w:pPr>
              <w:spacing w:after="0" w:line="240" w:lineRule="auto"/>
              <w:jc w:val="left"/>
            </w:pPr>
            <w:r/>
            <w:r>
              <w:rPr>
                <w:sz w:val="15"/>
              </w:rPr>
              <w:t>28.6</w:t>
            </w:r>
          </w:p>
        </w:tc>
      </w:tr>
      <w:tr>
        <w:tc>
          <w:tcPr>
            <w:tcW w:type="dxa" w:w="1063"/>
          </w:tcPr>
          <w:p>
            <w:pPr>
              <w:spacing w:after="0" w:line="240" w:lineRule="auto"/>
              <w:jc w:val="left"/>
            </w:pPr>
            <w:r/>
            <w:r>
              <w:rPr>
                <w:sz w:val="15"/>
              </w:rPr>
              <w:t>15</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reference (all features)</w:t>
            </w:r>
          </w:p>
        </w:tc>
        <w:tc>
          <w:tcPr>
            <w:tcW w:type="dxa" w:w="1063"/>
          </w:tcPr>
          <w:p>
            <w:pPr>
              <w:spacing w:after="0" w:line="240" w:lineRule="auto"/>
              <w:jc w:val="left"/>
            </w:pPr>
            <w:r/>
            <w:r>
              <w:rPr>
                <w:sz w:val="15"/>
              </w:rPr>
              <w:t>reference for ablation (same folds &amp; params)</w:t>
            </w:r>
          </w:p>
        </w:tc>
        <w:tc>
          <w:tcPr>
            <w:tcW w:type="dxa" w:w="1063"/>
          </w:tcPr>
          <w:p>
            <w:pPr>
              <w:spacing w:after="0" w:line="240" w:lineRule="auto"/>
              <w:jc w:val="left"/>
            </w:pPr>
            <w:r/>
            <w:r>
              <w:rPr>
                <w:sz w:val="15"/>
              </w:rPr>
              <w:t>0.698</w:t>
            </w:r>
          </w:p>
        </w:tc>
        <w:tc>
          <w:tcPr>
            <w:tcW w:type="dxa" w:w="1063"/>
          </w:tcPr>
          <w:p>
            <w:pPr>
              <w:spacing w:after="0" w:line="240" w:lineRule="auto"/>
              <w:jc w:val="left"/>
            </w:pPr>
            <w:r/>
            <w:r>
              <w:rPr>
                <w:sz w:val="15"/>
              </w:rPr>
              <w:t>0.321</w:t>
            </w:r>
          </w:p>
        </w:tc>
        <w:tc>
          <w:tcPr>
            <w:tcW w:type="dxa" w:w="1063"/>
          </w:tcPr>
          <w:p>
            <w:pPr>
              <w:spacing w:after="0" w:line="240" w:lineRule="auto"/>
              <w:jc w:val="left"/>
            </w:pPr>
            <w:r/>
            <w:r>
              <w:rPr>
                <w:sz w:val="15"/>
              </w:rPr>
              <w:t>0.316</w:t>
            </w:r>
          </w:p>
        </w:tc>
        <w:tc>
          <w:tcPr>
            <w:tcW w:type="dxa" w:w="1063"/>
          </w:tcPr>
          <w:p>
            <w:pPr>
              <w:spacing w:after="0" w:line="240" w:lineRule="auto"/>
              <w:jc w:val="left"/>
            </w:pPr>
            <w:r/>
            <w:r>
              <w:rPr>
                <w:sz w:val="15"/>
              </w:rPr>
              <w:t>13.9</w:t>
            </w:r>
          </w:p>
        </w:tc>
      </w:tr>
      <w:tr>
        <w:tc>
          <w:tcPr>
            <w:tcW w:type="dxa" w:w="1063"/>
          </w:tcPr>
          <w:p>
            <w:pPr>
              <w:spacing w:after="0" w:line="240" w:lineRule="auto"/>
              <w:jc w:val="left"/>
            </w:pPr>
            <w:r/>
            <w:r>
              <w:rPr>
                <w:sz w:val="15"/>
              </w:rPr>
              <w:t>16</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tenure</w:t>
            </w:r>
          </w:p>
        </w:tc>
        <w:tc>
          <w:tcPr>
            <w:tcW w:type="dxa" w:w="1063"/>
          </w:tcPr>
          <w:p>
            <w:pPr>
              <w:spacing w:after="0" w:line="240" w:lineRule="auto"/>
              <w:jc w:val="left"/>
            </w:pPr>
            <w:r/>
            <w:r>
              <w:rPr>
                <w:sz w:val="15"/>
              </w:rPr>
              <w:t>drop 6 feature(s): days tenure, tenure (years), new customer (&lt;12 months), cust orig date (days since)…</w:t>
            </w:r>
          </w:p>
        </w:tc>
        <w:tc>
          <w:tcPr>
            <w:tcW w:type="dxa" w:w="1063"/>
          </w:tcPr>
          <w:p>
            <w:pPr>
              <w:spacing w:after="0" w:line="240" w:lineRule="auto"/>
              <w:jc w:val="left"/>
            </w:pPr>
            <w:r/>
            <w:r>
              <w:rPr>
                <w:sz w:val="15"/>
              </w:rPr>
              <w:t>0.674</w:t>
            </w:r>
          </w:p>
        </w:tc>
        <w:tc>
          <w:tcPr>
            <w:tcW w:type="dxa" w:w="1063"/>
          </w:tcPr>
          <w:p>
            <w:pPr>
              <w:spacing w:after="0" w:line="240" w:lineRule="auto"/>
              <w:jc w:val="left"/>
            </w:pPr>
            <w:r/>
            <w:r>
              <w:rPr>
                <w:sz w:val="15"/>
              </w:rPr>
              <w:t>0.255</w:t>
            </w:r>
          </w:p>
        </w:tc>
        <w:tc>
          <w:tcPr>
            <w:tcW w:type="dxa" w:w="1063"/>
          </w:tcPr>
          <w:p>
            <w:pPr>
              <w:spacing w:after="0" w:line="240" w:lineRule="auto"/>
              <w:jc w:val="left"/>
            </w:pPr>
            <w:r/>
            <w:r>
              <w:rPr>
                <w:sz w:val="15"/>
              </w:rPr>
              <w:t>0.334</w:t>
            </w:r>
          </w:p>
        </w:tc>
        <w:tc>
          <w:tcPr>
            <w:tcW w:type="dxa" w:w="1063"/>
          </w:tcPr>
          <w:p>
            <w:pPr>
              <w:spacing w:after="0" w:line="240" w:lineRule="auto"/>
              <w:jc w:val="left"/>
            </w:pPr>
            <w:r/>
            <w:r>
              <w:rPr>
                <w:sz w:val="15"/>
              </w:rPr>
              <w:t>18.9</w:t>
            </w:r>
          </w:p>
        </w:tc>
      </w:tr>
      <w:tr>
        <w:tc>
          <w:tcPr>
            <w:tcW w:type="dxa" w:w="1063"/>
          </w:tcPr>
          <w:p>
            <w:pPr>
              <w:spacing w:after="0" w:line="240" w:lineRule="auto"/>
              <w:jc w:val="left"/>
            </w:pPr>
            <w:r/>
            <w:r>
              <w:rPr>
                <w:sz w:val="15"/>
              </w:rPr>
              <w:t>17</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age</w:t>
            </w:r>
          </w:p>
        </w:tc>
        <w:tc>
          <w:tcPr>
            <w:tcW w:type="dxa" w:w="1063"/>
          </w:tcPr>
          <w:p>
            <w:pPr>
              <w:spacing w:after="0" w:line="240" w:lineRule="auto"/>
              <w:jc w:val="left"/>
            </w:pPr>
            <w:r/>
            <w:r>
              <w:rPr>
                <w:sz w:val="15"/>
              </w:rPr>
              <w:t>drop 2 feature(s): age in years, age band</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0.322</w:t>
            </w:r>
          </w:p>
        </w:tc>
        <w:tc>
          <w:tcPr>
            <w:tcW w:type="dxa" w:w="1063"/>
          </w:tcPr>
          <w:p>
            <w:pPr>
              <w:spacing w:after="0" w:line="240" w:lineRule="auto"/>
              <w:jc w:val="left"/>
            </w:pPr>
            <w:r/>
            <w:r>
              <w:rPr>
                <w:sz w:val="15"/>
              </w:rPr>
              <w:t>0.315</w:t>
            </w:r>
          </w:p>
        </w:tc>
        <w:tc>
          <w:tcPr>
            <w:tcW w:type="dxa" w:w="1063"/>
          </w:tcPr>
          <w:p>
            <w:pPr>
              <w:spacing w:after="0" w:line="240" w:lineRule="auto"/>
              <w:jc w:val="left"/>
            </w:pPr>
            <w:r/>
            <w:r>
              <w:rPr>
                <w:sz w:val="15"/>
              </w:rPr>
              <w:t>10.5</w:t>
            </w:r>
          </w:p>
        </w:tc>
      </w:tr>
      <w:tr>
        <w:tc>
          <w:tcPr>
            <w:tcW w:type="dxa" w:w="1063"/>
          </w:tcPr>
          <w:p>
            <w:pPr>
              <w:spacing w:after="0" w:line="240" w:lineRule="auto"/>
              <w:jc w:val="left"/>
            </w:pPr>
            <w:r/>
            <w:r>
              <w:rPr>
                <w:sz w:val="15"/>
              </w:rPr>
              <w:t>18</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county</w:t>
            </w:r>
          </w:p>
        </w:tc>
        <w:tc>
          <w:tcPr>
            <w:tcW w:type="dxa" w:w="1063"/>
          </w:tcPr>
          <w:p>
            <w:pPr>
              <w:spacing w:after="0" w:line="240" w:lineRule="auto"/>
              <w:jc w:val="left"/>
            </w:pPr>
            <w:r/>
            <w:r>
              <w:rPr>
                <w:sz w:val="15"/>
              </w:rPr>
              <w:t>drop 1 feature(s): county</w:t>
            </w:r>
          </w:p>
        </w:tc>
        <w:tc>
          <w:tcPr>
            <w:tcW w:type="dxa" w:w="1063"/>
          </w:tcPr>
          <w:p>
            <w:pPr>
              <w:spacing w:after="0" w:line="240" w:lineRule="auto"/>
              <w:jc w:val="left"/>
            </w:pPr>
            <w:r/>
            <w:r>
              <w:rPr>
                <w:sz w:val="15"/>
              </w:rPr>
              <w:t>0.702</w:t>
            </w:r>
          </w:p>
        </w:tc>
        <w:tc>
          <w:tcPr>
            <w:tcW w:type="dxa" w:w="1063"/>
          </w:tcPr>
          <w:p>
            <w:pPr>
              <w:spacing w:after="0" w:line="240" w:lineRule="auto"/>
              <w:jc w:val="left"/>
            </w:pPr>
            <w:r/>
            <w:r>
              <w:rPr>
                <w:sz w:val="15"/>
              </w:rPr>
              <w:t>0.326</w:t>
            </w:r>
          </w:p>
        </w:tc>
        <w:tc>
          <w:tcPr>
            <w:tcW w:type="dxa" w:w="1063"/>
          </w:tcPr>
          <w:p>
            <w:pPr>
              <w:spacing w:after="0" w:line="240" w:lineRule="auto"/>
              <w:jc w:val="left"/>
            </w:pPr>
            <w:r/>
            <w:r>
              <w:rPr>
                <w:sz w:val="15"/>
              </w:rPr>
              <w:t>0.311</w:t>
            </w:r>
          </w:p>
        </w:tc>
        <w:tc>
          <w:tcPr>
            <w:tcW w:type="dxa" w:w="1063"/>
          </w:tcPr>
          <w:p>
            <w:pPr>
              <w:spacing w:after="0" w:line="240" w:lineRule="auto"/>
              <w:jc w:val="left"/>
            </w:pPr>
            <w:r/>
            <w:r>
              <w:rPr>
                <w:sz w:val="15"/>
              </w:rPr>
              <w:t>10.8</w:t>
            </w:r>
          </w:p>
        </w:tc>
      </w:tr>
      <w:tr>
        <w:tc>
          <w:tcPr>
            <w:tcW w:type="dxa" w:w="1063"/>
          </w:tcPr>
          <w:p>
            <w:pPr>
              <w:spacing w:after="0" w:line="240" w:lineRule="auto"/>
              <w:jc w:val="left"/>
            </w:pPr>
            <w:r/>
            <w:r>
              <w:rPr>
                <w:sz w:val="15"/>
              </w:rPr>
              <w:t>19</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income</w:t>
            </w:r>
          </w:p>
        </w:tc>
        <w:tc>
          <w:tcPr>
            <w:tcW w:type="dxa" w:w="1063"/>
          </w:tcPr>
          <w:p>
            <w:pPr>
              <w:spacing w:after="0" w:line="240" w:lineRule="auto"/>
              <w:jc w:val="left"/>
            </w:pPr>
            <w:r/>
            <w:r>
              <w:rPr>
                <w:sz w:val="15"/>
              </w:rPr>
              <w:t>drop 1 feature(s): income</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0.322</w:t>
            </w:r>
          </w:p>
        </w:tc>
        <w:tc>
          <w:tcPr>
            <w:tcW w:type="dxa" w:w="1063"/>
          </w:tcPr>
          <w:p>
            <w:pPr>
              <w:spacing w:after="0" w:line="240" w:lineRule="auto"/>
              <w:jc w:val="left"/>
            </w:pPr>
            <w:r/>
            <w:r>
              <w:rPr>
                <w:sz w:val="15"/>
              </w:rPr>
              <w:t>0.311</w:t>
            </w:r>
          </w:p>
        </w:tc>
        <w:tc>
          <w:tcPr>
            <w:tcW w:type="dxa" w:w="1063"/>
          </w:tcPr>
          <w:p>
            <w:pPr>
              <w:spacing w:after="0" w:line="240" w:lineRule="auto"/>
              <w:jc w:val="left"/>
            </w:pPr>
            <w:r/>
            <w:r>
              <w:rPr>
                <w:sz w:val="15"/>
              </w:rPr>
              <w:t>10.9</w:t>
            </w:r>
          </w:p>
        </w:tc>
      </w:tr>
      <w:tr>
        <w:tc>
          <w:tcPr>
            <w:tcW w:type="dxa" w:w="1063"/>
          </w:tcPr>
          <w:p>
            <w:pPr>
              <w:spacing w:after="0" w:line="240" w:lineRule="auto"/>
              <w:jc w:val="left"/>
            </w:pPr>
            <w:r/>
            <w:r>
              <w:rPr>
                <w:sz w:val="15"/>
              </w:rPr>
              <w:t>20</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home market value</w:t>
            </w:r>
          </w:p>
        </w:tc>
        <w:tc>
          <w:tcPr>
            <w:tcW w:type="dxa" w:w="1063"/>
          </w:tcPr>
          <w:p>
            <w:pPr>
              <w:spacing w:after="0" w:line="240" w:lineRule="auto"/>
              <w:jc w:val="left"/>
            </w:pPr>
            <w:r/>
            <w:r>
              <w:rPr>
                <w:sz w:val="15"/>
              </w:rPr>
              <w:t>drop 1 feature(s): home market value</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0.326</w:t>
            </w:r>
          </w:p>
        </w:tc>
        <w:tc>
          <w:tcPr>
            <w:tcW w:type="dxa" w:w="1063"/>
          </w:tcPr>
          <w:p>
            <w:pPr>
              <w:spacing w:after="0" w:line="240" w:lineRule="auto"/>
              <w:jc w:val="left"/>
            </w:pPr>
            <w:r/>
            <w:r>
              <w:rPr>
                <w:sz w:val="15"/>
              </w:rPr>
              <w:t>0.308</w:t>
            </w:r>
          </w:p>
        </w:tc>
        <w:tc>
          <w:tcPr>
            <w:tcW w:type="dxa" w:w="1063"/>
          </w:tcPr>
          <w:p>
            <w:pPr>
              <w:spacing w:after="0" w:line="240" w:lineRule="auto"/>
              <w:jc w:val="left"/>
            </w:pPr>
            <w:r/>
            <w:r>
              <w:rPr>
                <w:sz w:val="15"/>
              </w:rPr>
              <w:t>11.0</w:t>
            </w:r>
          </w:p>
        </w:tc>
      </w:tr>
      <w:tr>
        <w:tc>
          <w:tcPr>
            <w:tcW w:type="dxa" w:w="1063"/>
          </w:tcPr>
          <w:p>
            <w:pPr>
              <w:spacing w:after="0" w:line="240" w:lineRule="auto"/>
              <w:jc w:val="left"/>
            </w:pPr>
            <w:r/>
            <w:r>
              <w:rPr>
                <w:sz w:val="15"/>
              </w:rPr>
              <w:t>21</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cust orig date</w:t>
            </w:r>
          </w:p>
        </w:tc>
        <w:tc>
          <w:tcPr>
            <w:tcW w:type="dxa" w:w="1063"/>
          </w:tcPr>
          <w:p>
            <w:pPr>
              <w:spacing w:after="0" w:line="240" w:lineRule="auto"/>
              <w:jc w:val="left"/>
            </w:pPr>
            <w:r/>
            <w:r>
              <w:rPr>
                <w:sz w:val="15"/>
              </w:rPr>
              <w:t>drop 1 feature(s): cust orig date month</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0.318</w:t>
            </w:r>
          </w:p>
        </w:tc>
        <w:tc>
          <w:tcPr>
            <w:tcW w:type="dxa" w:w="1063"/>
          </w:tcPr>
          <w:p>
            <w:pPr>
              <w:spacing w:after="0" w:line="240" w:lineRule="auto"/>
              <w:jc w:val="left"/>
            </w:pPr>
            <w:r/>
            <w:r>
              <w:rPr>
                <w:sz w:val="15"/>
              </w:rPr>
              <w:t>0.315</w:t>
            </w:r>
          </w:p>
        </w:tc>
        <w:tc>
          <w:tcPr>
            <w:tcW w:type="dxa" w:w="1063"/>
          </w:tcPr>
          <w:p>
            <w:pPr>
              <w:spacing w:after="0" w:line="240" w:lineRule="auto"/>
              <w:jc w:val="left"/>
            </w:pPr>
            <w:r/>
            <w:r>
              <w:rPr>
                <w:sz w:val="15"/>
              </w:rPr>
              <w:t>11.4</w:t>
            </w:r>
          </w:p>
        </w:tc>
      </w:tr>
      <w:tr>
        <w:tc>
          <w:tcPr>
            <w:tcW w:type="dxa" w:w="1063"/>
          </w:tcPr>
          <w:p>
            <w:pPr>
              <w:spacing w:after="0" w:line="240" w:lineRule="auto"/>
              <w:jc w:val="left"/>
            </w:pPr>
            <w:r/>
            <w:r>
              <w:rPr>
                <w:sz w:val="15"/>
              </w:rPr>
              <w:t>22</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region</w:t>
            </w:r>
          </w:p>
        </w:tc>
        <w:tc>
          <w:tcPr>
            <w:tcW w:type="dxa" w:w="1063"/>
          </w:tcPr>
          <w:p>
            <w:pPr>
              <w:spacing w:after="0" w:line="240" w:lineRule="auto"/>
              <w:jc w:val="left"/>
            </w:pPr>
            <w:r/>
            <w:r>
              <w:rPr>
                <w:sz w:val="15"/>
              </w:rPr>
              <w:t>drop 1 feature(s): city</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0.325</w:t>
            </w:r>
          </w:p>
        </w:tc>
        <w:tc>
          <w:tcPr>
            <w:tcW w:type="dxa" w:w="1063"/>
          </w:tcPr>
          <w:p>
            <w:pPr>
              <w:spacing w:after="0" w:line="240" w:lineRule="auto"/>
              <w:jc w:val="left"/>
            </w:pPr>
            <w:r/>
            <w:r>
              <w:rPr>
                <w:sz w:val="15"/>
              </w:rPr>
              <w:t>0.315</w:t>
            </w:r>
          </w:p>
        </w:tc>
        <w:tc>
          <w:tcPr>
            <w:tcW w:type="dxa" w:w="1063"/>
          </w:tcPr>
          <w:p>
            <w:pPr>
              <w:spacing w:after="0" w:line="240" w:lineRule="auto"/>
              <w:jc w:val="left"/>
            </w:pPr>
            <w:r/>
            <w:r>
              <w:rPr>
                <w:sz w:val="15"/>
              </w:rPr>
              <w:t>9.099</w:t>
            </w:r>
          </w:p>
        </w:tc>
      </w:tr>
      <w:tr>
        <w:tc>
          <w:tcPr>
            <w:tcW w:type="dxa" w:w="1063"/>
          </w:tcPr>
          <w:p>
            <w:pPr>
              <w:spacing w:after="0" w:line="240" w:lineRule="auto"/>
              <w:jc w:val="left"/>
            </w:pPr>
            <w:r/>
            <w:r>
              <w:rPr>
                <w:sz w:val="15"/>
              </w:rPr>
              <w:t>23</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good credit</w:t>
            </w:r>
          </w:p>
        </w:tc>
        <w:tc>
          <w:tcPr>
            <w:tcW w:type="dxa" w:w="1063"/>
          </w:tcPr>
          <w:p>
            <w:pPr>
              <w:spacing w:after="0" w:line="240" w:lineRule="auto"/>
              <w:jc w:val="left"/>
            </w:pPr>
            <w:r/>
            <w:r>
              <w:rPr>
                <w:sz w:val="15"/>
              </w:rPr>
              <w:t>drop 1 feature(s): good credit</w:t>
            </w:r>
          </w:p>
        </w:tc>
        <w:tc>
          <w:tcPr>
            <w:tcW w:type="dxa" w:w="1063"/>
          </w:tcPr>
          <w:p>
            <w:pPr>
              <w:spacing w:after="0" w:line="240" w:lineRule="auto"/>
              <w:jc w:val="left"/>
            </w:pPr>
            <w:r/>
            <w:r>
              <w:rPr>
                <w:sz w:val="15"/>
              </w:rPr>
              <w:t>0.697</w:t>
            </w:r>
          </w:p>
        </w:tc>
        <w:tc>
          <w:tcPr>
            <w:tcW w:type="dxa" w:w="1063"/>
          </w:tcPr>
          <w:p>
            <w:pPr>
              <w:spacing w:after="0" w:line="240" w:lineRule="auto"/>
              <w:jc w:val="left"/>
            </w:pPr>
            <w:r/>
            <w:r>
              <w:rPr>
                <w:sz w:val="15"/>
              </w:rPr>
              <w:t>0.321</w:t>
            </w:r>
          </w:p>
        </w:tc>
        <w:tc>
          <w:tcPr>
            <w:tcW w:type="dxa" w:w="1063"/>
          </w:tcPr>
          <w:p>
            <w:pPr>
              <w:spacing w:after="0" w:line="240" w:lineRule="auto"/>
              <w:jc w:val="left"/>
            </w:pPr>
            <w:r/>
            <w:r>
              <w:rPr>
                <w:sz w:val="15"/>
              </w:rPr>
              <w:t>0.311</w:t>
            </w:r>
          </w:p>
        </w:tc>
        <w:tc>
          <w:tcPr>
            <w:tcW w:type="dxa" w:w="1063"/>
          </w:tcPr>
          <w:p>
            <w:pPr>
              <w:spacing w:after="0" w:line="240" w:lineRule="auto"/>
              <w:jc w:val="left"/>
            </w:pPr>
            <w:r/>
            <w:r>
              <w:rPr>
                <w:sz w:val="15"/>
              </w:rPr>
              <w:t>12.5</w:t>
            </w:r>
          </w:p>
        </w:tc>
      </w:tr>
      <w:tr>
        <w:tc>
          <w:tcPr>
            <w:tcW w:type="dxa" w:w="1063"/>
          </w:tcPr>
          <w:p>
            <w:pPr>
              <w:spacing w:after="0" w:line="240" w:lineRule="auto"/>
              <w:jc w:val="left"/>
            </w:pPr>
            <w:r/>
            <w:r>
              <w:rPr>
                <w:sz w:val="15"/>
              </w:rPr>
              <w:t>24</w:t>
            </w:r>
          </w:p>
        </w:tc>
        <w:tc>
          <w:tcPr>
            <w:tcW w:type="dxa" w:w="1063"/>
          </w:tcPr>
          <w:p>
            <w:pPr>
              <w:spacing w:after="0" w:line="240" w:lineRule="auto"/>
              <w:jc w:val="left"/>
            </w:pPr>
            <w:r/>
            <w:r>
              <w:rPr>
                <w:sz w:val="15"/>
              </w:rPr>
              <w:t>5 ablation study</w:t>
            </w:r>
          </w:p>
        </w:tc>
        <w:tc>
          <w:tcPr>
            <w:tcW w:type="dxa" w:w="1063"/>
          </w:tcPr>
          <w:p>
            <w:pPr>
              <w:spacing w:after="0" w:line="240" w:lineRule="auto"/>
              <w:jc w:val="left"/>
            </w:pPr>
            <w:r/>
            <w:r>
              <w:rPr>
                <w:sz w:val="15"/>
              </w:rPr>
              <w:t>ablation − all engineered domain features</w:t>
            </w:r>
          </w:p>
        </w:tc>
        <w:tc>
          <w:tcPr>
            <w:tcW w:type="dxa" w:w="1063"/>
          </w:tcPr>
          <w:p>
            <w:pPr>
              <w:spacing w:after="0" w:line="240" w:lineRule="auto"/>
              <w:jc w:val="left"/>
            </w:pPr>
            <w:r/>
            <w:r>
              <w:rPr>
                <w:sz w:val="15"/>
              </w:rPr>
              <w:t>drop 9 feature(s): tenure (years), new customer (&lt;12 months), premium-to-income ratio, cust orig date (days since)…</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0.322</w:t>
            </w:r>
          </w:p>
        </w:tc>
        <w:tc>
          <w:tcPr>
            <w:tcW w:type="dxa" w:w="1063"/>
          </w:tcPr>
          <w:p>
            <w:pPr>
              <w:spacing w:after="0" w:line="240" w:lineRule="auto"/>
              <w:jc w:val="left"/>
            </w:pPr>
            <w:r/>
            <w:r>
              <w:rPr>
                <w:sz w:val="15"/>
              </w:rPr>
              <w:t>0.313</w:t>
            </w:r>
          </w:p>
        </w:tc>
        <w:tc>
          <w:tcPr>
            <w:tcW w:type="dxa" w:w="1063"/>
          </w:tcPr>
          <w:p>
            <w:pPr>
              <w:spacing w:after="0" w:line="240" w:lineRule="auto"/>
              <w:jc w:val="left"/>
            </w:pPr>
            <w:r/>
            <w:r>
              <w:rPr>
                <w:sz w:val="15"/>
              </w:rPr>
              <w:t>14.2</w:t>
            </w:r>
          </w:p>
        </w:tc>
      </w:tr>
      <w:tr>
        <w:tc>
          <w:tcPr>
            <w:tcW w:type="dxa" w:w="1063"/>
          </w:tcPr>
          <w:p>
            <w:pPr>
              <w:spacing w:after="0" w:line="240" w:lineRule="auto"/>
              <w:jc w:val="left"/>
            </w:pPr>
            <w:r/>
            <w:r>
              <w:rPr>
                <w:sz w:val="15"/>
              </w:rPr>
              <w:t>25</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best_single</w:t>
            </w:r>
          </w:p>
        </w:tc>
        <w:tc>
          <w:tcPr>
            <w:tcW w:type="dxa" w:w="1063"/>
          </w:tcPr>
          <w:p>
            <w:pPr>
              <w:spacing w:after="0" w:line="240" w:lineRule="auto"/>
              <w:jc w:val="left"/>
            </w:pPr>
            <w:r/>
            <w:r>
              <w:rPr>
                <w:sz w:val="15"/>
              </w:rPr>
              <w:t>lgbm 1.00</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0.325</w:t>
            </w:r>
          </w:p>
        </w:tc>
        <w:tc>
          <w:tcPr>
            <w:tcW w:type="dxa" w:w="1063"/>
          </w:tcPr>
          <w:p>
            <w:pPr>
              <w:spacing w:after="0" w:line="240" w:lineRule="auto"/>
              <w:jc w:val="left"/>
            </w:pPr>
            <w:r/>
            <w:r>
              <w:rPr>
                <w:sz w:val="15"/>
              </w:rPr>
              <w:t>0.310</w:t>
            </w:r>
          </w:p>
        </w:tc>
        <w:tc>
          <w:tcPr>
            <w:tcW w:type="dxa" w:w="1063"/>
          </w:tcPr>
          <w:p>
            <w:pPr>
              <w:spacing w:after="0" w:line="240" w:lineRule="auto"/>
              <w:jc w:val="left"/>
            </w:pPr>
            <w:r/>
            <w:r>
              <w:rPr>
                <w:sz w:val="15"/>
              </w:rPr>
            </w:r>
          </w:p>
        </w:tc>
      </w:tr>
      <w:tr>
        <w:tc>
          <w:tcPr>
            <w:tcW w:type="dxa" w:w="1063"/>
          </w:tcPr>
          <w:p>
            <w:pPr>
              <w:spacing w:after="0" w:line="240" w:lineRule="auto"/>
              <w:jc w:val="left"/>
            </w:pPr>
            <w:r/>
            <w:r>
              <w:rPr>
                <w:sz w:val="15"/>
              </w:rPr>
              <w:t>26</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mean_top3</w:t>
            </w:r>
          </w:p>
        </w:tc>
        <w:tc>
          <w:tcPr>
            <w:tcW w:type="dxa" w:w="1063"/>
          </w:tcPr>
          <w:p>
            <w:pPr>
              <w:spacing w:after="0" w:line="240" w:lineRule="auto"/>
              <w:jc w:val="left"/>
            </w:pPr>
            <w:r/>
            <w:r>
              <w:rPr>
                <w:sz w:val="15"/>
              </w:rPr>
              <w:t>lgbm 0.33, xgb 0.33, xgb_multiseed 0.33</w:t>
            </w:r>
          </w:p>
        </w:tc>
        <w:tc>
          <w:tcPr>
            <w:tcW w:type="dxa" w:w="1063"/>
          </w:tcPr>
          <w:p>
            <w:pPr>
              <w:spacing w:after="0" w:line="240" w:lineRule="auto"/>
              <w:jc w:val="left"/>
            </w:pPr>
            <w:r/>
            <w:r>
              <w:rPr>
                <w:sz w:val="15"/>
              </w:rPr>
              <w:t>0.701</w:t>
            </w:r>
          </w:p>
        </w:tc>
        <w:tc>
          <w:tcPr>
            <w:tcW w:type="dxa" w:w="1063"/>
          </w:tcPr>
          <w:p>
            <w:pPr>
              <w:spacing w:after="0" w:line="240" w:lineRule="auto"/>
              <w:jc w:val="left"/>
            </w:pPr>
            <w:r/>
            <w:r>
              <w:rPr>
                <w:sz w:val="15"/>
              </w:rPr>
              <w:t>0.329</w:t>
            </w:r>
          </w:p>
        </w:tc>
        <w:tc>
          <w:tcPr>
            <w:tcW w:type="dxa" w:w="1063"/>
          </w:tcPr>
          <w:p>
            <w:pPr>
              <w:spacing w:after="0" w:line="240" w:lineRule="auto"/>
              <w:jc w:val="left"/>
            </w:pPr>
            <w:r/>
            <w:r>
              <w:rPr>
                <w:sz w:val="15"/>
              </w:rPr>
              <w:t>0.313</w:t>
            </w:r>
          </w:p>
        </w:tc>
        <w:tc>
          <w:tcPr>
            <w:tcW w:type="dxa" w:w="1063"/>
          </w:tcPr>
          <w:p>
            <w:pPr>
              <w:spacing w:after="0" w:line="240" w:lineRule="auto"/>
              <w:jc w:val="left"/>
            </w:pPr>
            <w:r/>
            <w:r>
              <w:rPr>
                <w:sz w:val="15"/>
              </w:rPr>
            </w:r>
          </w:p>
        </w:tc>
      </w:tr>
      <w:tr>
        <w:tc>
          <w:tcPr>
            <w:tcW w:type="dxa" w:w="1063"/>
          </w:tcPr>
          <w:p>
            <w:pPr>
              <w:spacing w:after="0" w:line="240" w:lineRule="auto"/>
              <w:jc w:val="left"/>
            </w:pPr>
            <w:r/>
            <w:r>
              <w:rPr>
                <w:sz w:val="15"/>
              </w:rPr>
              <w:t>27</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rank_mean_top3</w:t>
            </w:r>
          </w:p>
        </w:tc>
        <w:tc>
          <w:tcPr>
            <w:tcW w:type="dxa" w:w="1063"/>
          </w:tcPr>
          <w:p>
            <w:pPr>
              <w:spacing w:after="0" w:line="240" w:lineRule="auto"/>
              <w:jc w:val="left"/>
            </w:pPr>
            <w:r/>
            <w:r>
              <w:rPr>
                <w:sz w:val="15"/>
              </w:rPr>
              <w:t>lgbm 0.33, xgb 0.33, xgb_multiseed 0.33</w:t>
            </w:r>
          </w:p>
        </w:tc>
        <w:tc>
          <w:tcPr>
            <w:tcW w:type="dxa" w:w="1063"/>
          </w:tcPr>
          <w:p>
            <w:pPr>
              <w:spacing w:after="0" w:line="240" w:lineRule="auto"/>
              <w:jc w:val="left"/>
            </w:pPr>
            <w:r/>
            <w:r>
              <w:rPr>
                <w:sz w:val="15"/>
              </w:rPr>
              <w:t>0.701</w:t>
            </w:r>
          </w:p>
        </w:tc>
        <w:tc>
          <w:tcPr>
            <w:tcW w:type="dxa" w:w="1063"/>
          </w:tcPr>
          <w:p>
            <w:pPr>
              <w:spacing w:after="0" w:line="240" w:lineRule="auto"/>
              <w:jc w:val="left"/>
            </w:pPr>
            <w:r/>
            <w:r>
              <w:rPr>
                <w:sz w:val="15"/>
              </w:rPr>
              <w:t>0.329</w:t>
            </w:r>
          </w:p>
        </w:tc>
        <w:tc>
          <w:tcPr>
            <w:tcW w:type="dxa" w:w="1063"/>
          </w:tcPr>
          <w:p>
            <w:pPr>
              <w:spacing w:after="0" w:line="240" w:lineRule="auto"/>
              <w:jc w:val="left"/>
            </w:pPr>
            <w:r/>
            <w:r>
              <w:rPr>
                <w:sz w:val="15"/>
              </w:rPr>
              <w:t>0.798</w:t>
            </w:r>
          </w:p>
        </w:tc>
        <w:tc>
          <w:tcPr>
            <w:tcW w:type="dxa" w:w="1063"/>
          </w:tcPr>
          <w:p>
            <w:pPr>
              <w:spacing w:after="0" w:line="240" w:lineRule="auto"/>
              <w:jc w:val="left"/>
            </w:pPr>
            <w:r/>
            <w:r>
              <w:rPr>
                <w:sz w:val="15"/>
              </w:rPr>
            </w:r>
          </w:p>
        </w:tc>
      </w:tr>
      <w:tr>
        <w:tc>
          <w:tcPr>
            <w:tcW w:type="dxa" w:w="1063"/>
          </w:tcPr>
          <w:p>
            <w:pPr>
              <w:spacing w:after="0" w:line="240" w:lineRule="auto"/>
              <w:jc w:val="left"/>
            </w:pPr>
            <w:r/>
            <w:r>
              <w:rPr>
                <w:sz w:val="15"/>
              </w:rPr>
              <w:t>28</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hill_climb</w:t>
            </w:r>
          </w:p>
        </w:tc>
        <w:tc>
          <w:tcPr>
            <w:tcW w:type="dxa" w:w="1063"/>
          </w:tcPr>
          <w:p>
            <w:pPr>
              <w:spacing w:after="0" w:line="240" w:lineRule="auto"/>
              <w:jc w:val="left"/>
            </w:pPr>
            <w:r/>
            <w:r>
              <w:rPr>
                <w:sz w:val="15"/>
              </w:rPr>
              <w:t>lgbm 0.50, lgbm_tuned 0.50</w:t>
            </w:r>
          </w:p>
        </w:tc>
        <w:tc>
          <w:tcPr>
            <w:tcW w:type="dxa" w:w="1063"/>
          </w:tcPr>
          <w:p>
            <w:pPr>
              <w:spacing w:after="0" w:line="240" w:lineRule="auto"/>
              <w:jc w:val="left"/>
            </w:pPr>
            <w:r/>
            <w:r>
              <w:rPr>
                <w:sz w:val="15"/>
              </w:rPr>
              <w:t>0.702</w:t>
            </w:r>
          </w:p>
        </w:tc>
        <w:tc>
          <w:tcPr>
            <w:tcW w:type="dxa" w:w="1063"/>
          </w:tcPr>
          <w:p>
            <w:pPr>
              <w:spacing w:after="0" w:line="240" w:lineRule="auto"/>
              <w:jc w:val="left"/>
            </w:pPr>
            <w:r/>
            <w:r>
              <w:rPr>
                <w:sz w:val="15"/>
              </w:rPr>
              <w:t>0.329</w:t>
            </w:r>
          </w:p>
        </w:tc>
        <w:tc>
          <w:tcPr>
            <w:tcW w:type="dxa" w:w="1063"/>
          </w:tcPr>
          <w:p>
            <w:pPr>
              <w:spacing w:after="0" w:line="240" w:lineRule="auto"/>
              <w:jc w:val="left"/>
            </w:pPr>
            <w:r/>
            <w:r>
              <w:rPr>
                <w:sz w:val="15"/>
              </w:rPr>
              <w:t>0.310</w:t>
            </w:r>
          </w:p>
        </w:tc>
        <w:tc>
          <w:tcPr>
            <w:tcW w:type="dxa" w:w="1063"/>
          </w:tcPr>
          <w:p>
            <w:pPr>
              <w:spacing w:after="0" w:line="240" w:lineRule="auto"/>
              <w:jc w:val="left"/>
            </w:pPr>
            <w:r/>
            <w:r>
              <w:rPr>
                <w:sz w:val="15"/>
              </w:rPr>
            </w:r>
          </w:p>
        </w:tc>
      </w:tr>
      <w:tr>
        <w:tc>
          <w:tcPr>
            <w:tcW w:type="dxa" w:w="1063"/>
          </w:tcPr>
          <w:p>
            <w:pPr>
              <w:spacing w:after="0" w:line="240" w:lineRule="auto"/>
              <w:jc w:val="left"/>
            </w:pPr>
            <w:r/>
            <w:r>
              <w:rPr>
                <w:sz w:val="15"/>
              </w:rPr>
              <w:t>29</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optimized_weights</w:t>
            </w:r>
          </w:p>
        </w:tc>
        <w:tc>
          <w:tcPr>
            <w:tcW w:type="dxa" w:w="1063"/>
          </w:tcPr>
          <w:p>
            <w:pPr>
              <w:spacing w:after="0" w:line="240" w:lineRule="auto"/>
              <w:jc w:val="left"/>
            </w:pPr>
            <w:r/>
            <w:r>
              <w:rPr>
                <w:sz w:val="15"/>
              </w:rPr>
              <w:t>lgbm 0.22, lgbm_tuned 0.06, catboost 0.21, catboost_tuned 0.50, mlp 0.01</w:t>
            </w:r>
          </w:p>
        </w:tc>
        <w:tc>
          <w:tcPr>
            <w:tcW w:type="dxa" w:w="1063"/>
          </w:tcPr>
          <w:p>
            <w:pPr>
              <w:spacing w:after="0" w:line="240" w:lineRule="auto"/>
              <w:jc w:val="left"/>
            </w:pPr>
            <w:r/>
            <w:r>
              <w:rPr>
                <w:sz w:val="15"/>
              </w:rPr>
              <w:t>0.699</w:t>
            </w:r>
          </w:p>
        </w:tc>
        <w:tc>
          <w:tcPr>
            <w:tcW w:type="dxa" w:w="1063"/>
          </w:tcPr>
          <w:p>
            <w:pPr>
              <w:spacing w:after="0" w:line="240" w:lineRule="auto"/>
              <w:jc w:val="left"/>
            </w:pPr>
            <w:r/>
            <w:r>
              <w:rPr>
                <w:sz w:val="15"/>
              </w:rPr>
              <w:t>0.329</w:t>
            </w:r>
          </w:p>
        </w:tc>
        <w:tc>
          <w:tcPr>
            <w:tcW w:type="dxa" w:w="1063"/>
          </w:tcPr>
          <w:p>
            <w:pPr>
              <w:spacing w:after="0" w:line="240" w:lineRule="auto"/>
              <w:jc w:val="left"/>
            </w:pPr>
            <w:r/>
            <w:r>
              <w:rPr>
                <w:sz w:val="15"/>
              </w:rPr>
              <w:t>0.307</w:t>
            </w:r>
          </w:p>
        </w:tc>
        <w:tc>
          <w:tcPr>
            <w:tcW w:type="dxa" w:w="1063"/>
          </w:tcPr>
          <w:p>
            <w:pPr>
              <w:spacing w:after="0" w:line="240" w:lineRule="auto"/>
              <w:jc w:val="left"/>
            </w:pPr>
            <w:r/>
            <w:r>
              <w:rPr>
                <w:sz w:val="15"/>
              </w:rPr>
            </w:r>
          </w:p>
        </w:tc>
      </w:tr>
      <w:tr>
        <w:tc>
          <w:tcPr>
            <w:tcW w:type="dxa" w:w="1063"/>
          </w:tcPr>
          <w:p>
            <w:pPr>
              <w:spacing w:after="0" w:line="240" w:lineRule="auto"/>
              <w:jc w:val="left"/>
            </w:pPr>
            <w:r/>
            <w:r>
              <w:rPr>
                <w:sz w:val="15"/>
              </w:rPr>
              <w:t>30</w:t>
            </w:r>
          </w:p>
        </w:tc>
        <w:tc>
          <w:tcPr>
            <w:tcW w:type="dxa" w:w="1063"/>
          </w:tcPr>
          <w:p>
            <w:pPr>
              <w:spacing w:after="0" w:line="240" w:lineRule="auto"/>
              <w:jc w:val="left"/>
            </w:pPr>
            <w:r/>
            <w:r>
              <w:rPr>
                <w:sz w:val="15"/>
              </w:rPr>
              <w:t>6 ensembling</w:t>
            </w:r>
          </w:p>
        </w:tc>
        <w:tc>
          <w:tcPr>
            <w:tcW w:type="dxa" w:w="1063"/>
          </w:tcPr>
          <w:p>
            <w:pPr>
              <w:spacing w:after="0" w:line="240" w:lineRule="auto"/>
              <w:jc w:val="left"/>
            </w:pPr>
            <w:r/>
            <w:r>
              <w:rPr>
                <w:sz w:val="15"/>
              </w:rPr>
              <w:t>ensemble: stacking_logreg</w:t>
            </w:r>
          </w:p>
        </w:tc>
        <w:tc>
          <w:tcPr>
            <w:tcW w:type="dxa" w:w="1063"/>
          </w:tcPr>
          <w:p>
            <w:pPr>
              <w:spacing w:after="0" w:line="240" w:lineRule="auto"/>
              <w:jc w:val="left"/>
            </w:pPr>
            <w:r/>
            <w:r>
              <w:rPr>
                <w:sz w:val="15"/>
              </w:rPr>
              <w:t>lgbm 0.51, xgb 0.25, xgb_multiseed -0.17, lgbm_tuned 0.24, lgbm_multiseed -0.15, catboost 0.60, catboost_tuned -0.10, logreg -0.19, mlp 0.01, xgb_tuned 0.16</w:t>
            </w:r>
          </w:p>
        </w:tc>
        <w:tc>
          <w:tcPr>
            <w:tcW w:type="dxa" w:w="1063"/>
          </w:tcPr>
          <w:p>
            <w:pPr>
              <w:spacing w:after="0" w:line="240" w:lineRule="auto"/>
              <w:jc w:val="left"/>
            </w:pPr>
            <w:r/>
            <w:r>
              <w:rPr>
                <w:sz w:val="15"/>
              </w:rPr>
              <w:t>0.700</w:t>
            </w:r>
          </w:p>
        </w:tc>
        <w:tc>
          <w:tcPr>
            <w:tcW w:type="dxa" w:w="1063"/>
          </w:tcPr>
          <w:p>
            <w:pPr>
              <w:spacing w:after="0" w:line="240" w:lineRule="auto"/>
              <w:jc w:val="left"/>
            </w:pPr>
            <w:r/>
            <w:r>
              <w:rPr>
                <w:sz w:val="15"/>
              </w:rPr>
              <w:t>0.328</w:t>
            </w:r>
          </w:p>
        </w:tc>
        <w:tc>
          <w:tcPr>
            <w:tcW w:type="dxa" w:w="1063"/>
          </w:tcPr>
          <w:p>
            <w:pPr>
              <w:spacing w:after="0" w:line="240" w:lineRule="auto"/>
              <w:jc w:val="left"/>
            </w:pPr>
            <w:r/>
            <w:r>
              <w:rPr>
                <w:sz w:val="15"/>
              </w:rPr>
              <w:t>0.306</w:t>
            </w:r>
          </w:p>
        </w:tc>
        <w:tc>
          <w:tcPr>
            <w:tcW w:type="dxa" w:w="1063"/>
          </w:tcPr>
          <w:p>
            <w:pPr>
              <w:spacing w:after="0" w:line="240" w:lineRule="auto"/>
              <w:jc w:val="left"/>
            </w:pPr>
            <w:r/>
            <w:r>
              <w:rPr>
                <w:sz w:val="15"/>
              </w:rPr>
            </w:r>
          </w:p>
        </w:tc>
      </w:tr>
    </w:tbl>
    <w:p>
      <w:pPr>
        <w:spacing w:after="40"/>
      </w:pPr>
    </w:p>
    <w:p>
      <w:pPr>
        <w:pStyle w:val="Caption"/>
        <w:keepNext/>
      </w:pPr>
      <w:r>
        <w:rPr>
          <w:b/>
        </w:rPr>
        <w:t xml:space="preserve">Table F.7. </w:t>
      </w:r>
      <w:r>
        <w:t>Train–test drift (PSI, KS; top 15).</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Feature</w:t>
            </w:r>
          </w:p>
        </w:tc>
        <w:tc>
          <w:tcPr>
            <w:tcW w:type="dxa" w:w="1215"/>
            <w:shd w:val="clear" w:color="auto" w:fill="D9E2F3"/>
          </w:tcPr>
          <w:p>
            <w:pPr>
              <w:spacing w:after="0"/>
              <w:jc w:val="left"/>
            </w:pPr>
            <w:r/>
            <w:r>
              <w:rPr>
                <w:b/>
                <w:sz w:val="15"/>
              </w:rPr>
              <w:t>Psi</w:t>
            </w:r>
          </w:p>
        </w:tc>
        <w:tc>
          <w:tcPr>
            <w:tcW w:type="dxa" w:w="1215"/>
            <w:shd w:val="clear" w:color="auto" w:fill="D9E2F3"/>
          </w:tcPr>
          <w:p>
            <w:pPr>
              <w:spacing w:after="0"/>
              <w:jc w:val="left"/>
            </w:pPr>
            <w:r/>
            <w:r>
              <w:rPr>
                <w:b/>
                <w:sz w:val="15"/>
              </w:rPr>
              <w:t>Ks stat</w:t>
            </w:r>
          </w:p>
        </w:tc>
        <w:tc>
          <w:tcPr>
            <w:tcW w:type="dxa" w:w="1215"/>
            <w:shd w:val="clear" w:color="auto" w:fill="D9E2F3"/>
          </w:tcPr>
          <w:p>
            <w:pPr>
              <w:spacing w:after="0"/>
              <w:jc w:val="left"/>
            </w:pPr>
            <w:r/>
            <w:r>
              <w:rPr>
                <w:b/>
                <w:sz w:val="15"/>
              </w:rPr>
              <w:t>Ks p</w:t>
            </w:r>
          </w:p>
        </w:tc>
        <w:tc>
          <w:tcPr>
            <w:tcW w:type="dxa" w:w="1215"/>
            <w:shd w:val="clear" w:color="auto" w:fill="D9E2F3"/>
          </w:tcPr>
          <w:p>
            <w:pPr>
              <w:spacing w:after="0"/>
              <w:jc w:val="left"/>
            </w:pPr>
            <w:r/>
            <w:r>
              <w:rPr>
                <w:b/>
                <w:sz w:val="15"/>
              </w:rPr>
              <w:t>N unseen levels</w:t>
            </w:r>
          </w:p>
        </w:tc>
        <w:tc>
          <w:tcPr>
            <w:tcW w:type="dxa" w:w="1215"/>
            <w:shd w:val="clear" w:color="auto" w:fill="D9E2F3"/>
          </w:tcPr>
          <w:p>
            <w:pPr>
              <w:spacing w:after="0"/>
              <w:jc w:val="left"/>
            </w:pPr>
            <w:r/>
            <w:r>
              <w:rPr>
                <w:b/>
                <w:sz w:val="15"/>
              </w:rPr>
              <w:t>Unseen rows %</w:t>
            </w:r>
          </w:p>
        </w:tc>
        <w:tc>
          <w:tcPr>
            <w:tcW w:type="dxa" w:w="1215"/>
            <w:shd w:val="clear" w:color="auto" w:fill="D9E2F3"/>
          </w:tcPr>
          <w:p>
            <w:pPr>
              <w:spacing w:after="0"/>
              <w:jc w:val="left"/>
            </w:pPr>
            <w:r/>
            <w:r>
              <w:rPr>
                <w:b/>
                <w:sz w:val="15"/>
              </w:rPr>
              <w:t>Psi flag</w:t>
            </w:r>
          </w:p>
        </w:tc>
      </w:tr>
      <w:tr>
        <w:tc>
          <w:tcPr>
            <w:tcW w:type="dxa" w:w="1215"/>
          </w:tcPr>
          <w:p>
            <w:pPr>
              <w:spacing w:after="0" w:line="240" w:lineRule="auto"/>
              <w:jc w:val="left"/>
            </w:pPr>
            <w:r/>
            <w:r>
              <w:rPr>
                <w:sz w:val="15"/>
              </w:rPr>
              <w:t>city</w:t>
            </w:r>
          </w:p>
        </w:tc>
        <w:tc>
          <w:tcPr>
            <w:tcW w:type="dxa" w:w="1215"/>
          </w:tcPr>
          <w:p>
            <w:pPr>
              <w:spacing w:after="0" w:line="240" w:lineRule="auto"/>
              <w:jc w:val="left"/>
            </w:pPr>
            <w:r/>
            <w:r>
              <w:rPr>
                <w:sz w:val="15"/>
              </w:rPr>
              <w:t>0.003</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length of residence</w:t>
            </w:r>
          </w:p>
        </w:tc>
        <w:tc>
          <w:tcPr>
            <w:tcW w:type="dxa" w:w="1215"/>
          </w:tcPr>
          <w:p>
            <w:pPr>
              <w:spacing w:after="0" w:line="240" w:lineRule="auto"/>
              <w:jc w:val="left"/>
            </w:pPr>
            <w:r/>
            <w:r>
              <w:rPr>
                <w:sz w:val="15"/>
              </w:rPr>
              <w:t>4.9e-04</w:t>
            </w:r>
          </w:p>
        </w:tc>
        <w:tc>
          <w:tcPr>
            <w:tcW w:type="dxa" w:w="1215"/>
          </w:tcPr>
          <w:p>
            <w:pPr>
              <w:spacing w:after="0" w:line="240" w:lineRule="auto"/>
              <w:jc w:val="left"/>
            </w:pPr>
            <w:r/>
            <w:r>
              <w:rPr>
                <w:sz w:val="15"/>
              </w:rPr>
              <w:t>0.005</w:t>
            </w:r>
          </w:p>
        </w:tc>
        <w:tc>
          <w:tcPr>
            <w:tcW w:type="dxa" w:w="1215"/>
          </w:tcPr>
          <w:p>
            <w:pPr>
              <w:spacing w:after="0" w:line="240" w:lineRule="auto"/>
              <w:jc w:val="left"/>
            </w:pPr>
            <w:r/>
            <w:r>
              <w:rPr>
                <w:sz w:val="15"/>
              </w:rPr>
              <w:t>0.409</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latitude</w:t>
            </w:r>
          </w:p>
        </w:tc>
        <w:tc>
          <w:tcPr>
            <w:tcW w:type="dxa" w:w="1215"/>
          </w:tcPr>
          <w:p>
            <w:pPr>
              <w:spacing w:after="0" w:line="240" w:lineRule="auto"/>
              <w:jc w:val="left"/>
            </w:pPr>
            <w:r/>
            <w:r>
              <w:rPr>
                <w:sz w:val="15"/>
              </w:rPr>
              <w:t>4.3e-04</w:t>
            </w:r>
          </w:p>
        </w:tc>
        <w:tc>
          <w:tcPr>
            <w:tcW w:type="dxa" w:w="1215"/>
          </w:tcPr>
          <w:p>
            <w:pPr>
              <w:spacing w:after="0" w:line="240" w:lineRule="auto"/>
              <w:jc w:val="left"/>
            </w:pPr>
            <w:r/>
            <w:r>
              <w:rPr>
                <w:sz w:val="15"/>
              </w:rPr>
              <w:t>0.007</w:t>
            </w:r>
          </w:p>
        </w:tc>
        <w:tc>
          <w:tcPr>
            <w:tcW w:type="dxa" w:w="1215"/>
          </w:tcPr>
          <w:p>
            <w:pPr>
              <w:spacing w:after="0" w:line="240" w:lineRule="auto"/>
              <w:jc w:val="left"/>
            </w:pPr>
            <w:r/>
            <w:r>
              <w:rPr>
                <w:sz w:val="15"/>
              </w:rPr>
              <w:t>0.193</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longitude</w:t>
            </w:r>
          </w:p>
        </w:tc>
        <w:tc>
          <w:tcPr>
            <w:tcW w:type="dxa" w:w="1215"/>
          </w:tcPr>
          <w:p>
            <w:pPr>
              <w:spacing w:after="0" w:line="240" w:lineRule="auto"/>
              <w:jc w:val="left"/>
            </w:pPr>
            <w:r/>
            <w:r>
              <w:rPr>
                <w:sz w:val="15"/>
              </w:rPr>
              <w:t>3.2e-04</w:t>
            </w:r>
          </w:p>
        </w:tc>
        <w:tc>
          <w:tcPr>
            <w:tcW w:type="dxa" w:w="1215"/>
          </w:tcPr>
          <w:p>
            <w:pPr>
              <w:spacing w:after="0" w:line="240" w:lineRule="auto"/>
              <w:jc w:val="left"/>
            </w:pPr>
            <w:r/>
            <w:r>
              <w:rPr>
                <w:sz w:val="15"/>
              </w:rPr>
              <w:t>0.006</w:t>
            </w:r>
          </w:p>
        </w:tc>
        <w:tc>
          <w:tcPr>
            <w:tcW w:type="dxa" w:w="1215"/>
          </w:tcPr>
          <w:p>
            <w:pPr>
              <w:spacing w:after="0" w:line="240" w:lineRule="auto"/>
              <w:jc w:val="left"/>
            </w:pPr>
            <w:r/>
            <w:r>
              <w:rPr>
                <w:sz w:val="15"/>
              </w:rPr>
              <w:t>0.249</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curr ann amt</w:t>
            </w:r>
          </w:p>
        </w:tc>
        <w:tc>
          <w:tcPr>
            <w:tcW w:type="dxa" w:w="1215"/>
          </w:tcPr>
          <w:p>
            <w:pPr>
              <w:spacing w:after="0" w:line="240" w:lineRule="auto"/>
              <w:jc w:val="left"/>
            </w:pPr>
            <w:r/>
            <w:r>
              <w:rPr>
                <w:sz w:val="15"/>
              </w:rPr>
              <w:t>2.8e-04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0.686</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days tenure</w:t>
            </w:r>
          </w:p>
        </w:tc>
        <w:tc>
          <w:tcPr>
            <w:tcW w:type="dxa" w:w="1215"/>
          </w:tcPr>
          <w:p>
            <w:pPr>
              <w:spacing w:after="0" w:line="240" w:lineRule="auto"/>
              <w:jc w:val="left"/>
            </w:pPr>
            <w:r/>
            <w:r>
              <w:rPr>
                <w:sz w:val="15"/>
              </w:rPr>
              <w:t>2.4e-04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0.545</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cust orig date (days since)</w:t>
            </w:r>
          </w:p>
        </w:tc>
        <w:tc>
          <w:tcPr>
            <w:tcW w:type="dxa" w:w="1215"/>
          </w:tcPr>
          <w:p>
            <w:pPr>
              <w:spacing w:after="0" w:line="240" w:lineRule="auto"/>
              <w:jc w:val="left"/>
            </w:pPr>
            <w:r/>
            <w:r>
              <w:rPr>
                <w:sz w:val="15"/>
              </w:rPr>
              <w:t>2.4e-04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0.545</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tenure (years)</w:t>
            </w:r>
          </w:p>
        </w:tc>
        <w:tc>
          <w:tcPr>
            <w:tcW w:type="dxa" w:w="1215"/>
          </w:tcPr>
          <w:p>
            <w:pPr>
              <w:spacing w:after="0" w:line="240" w:lineRule="auto"/>
              <w:jc w:val="left"/>
            </w:pPr>
            <w:r/>
            <w:r>
              <w:rPr>
                <w:sz w:val="15"/>
              </w:rPr>
              <w:t>2.4e-04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0.545</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county</w:t>
            </w:r>
          </w:p>
        </w:tc>
        <w:tc>
          <w:tcPr>
            <w:tcW w:type="dxa" w:w="1215"/>
          </w:tcPr>
          <w:p>
            <w:pPr>
              <w:spacing w:after="0" w:line="240" w:lineRule="auto"/>
              <w:jc w:val="left"/>
            </w:pPr>
            <w:r/>
            <w:r>
              <w:rPr>
                <w:sz w:val="15"/>
              </w:rPr>
              <w:t>2.3e-04</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premium-to-income ratio</w:t>
            </w:r>
          </w:p>
        </w:tc>
        <w:tc>
          <w:tcPr>
            <w:tcW w:type="dxa" w:w="1215"/>
          </w:tcPr>
          <w:p>
            <w:pPr>
              <w:spacing w:after="0" w:line="240" w:lineRule="auto"/>
              <w:jc w:val="left"/>
            </w:pPr>
            <w:r/>
            <w:r>
              <w:rPr>
                <w:sz w:val="15"/>
              </w:rPr>
              <w:t>2.1e-04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0.788</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age in years</w:t>
            </w:r>
          </w:p>
        </w:tc>
        <w:tc>
          <w:tcPr>
            <w:tcW w:type="dxa" w:w="1215"/>
          </w:tcPr>
          <w:p>
            <w:pPr>
              <w:spacing w:after="0" w:line="240" w:lineRule="auto"/>
              <w:jc w:val="left"/>
            </w:pPr>
            <w:r/>
            <w:r>
              <w:rPr>
                <w:sz w:val="15"/>
              </w:rPr>
              <w:t>2.1e-04</w:t>
            </w:r>
          </w:p>
        </w:tc>
        <w:tc>
          <w:tcPr>
            <w:tcW w:type="dxa" w:w="1215"/>
          </w:tcPr>
          <w:p>
            <w:pPr>
              <w:spacing w:after="0" w:line="240" w:lineRule="auto"/>
              <w:jc w:val="left"/>
            </w:pPr>
            <w:r/>
            <w:r>
              <w:rPr>
                <w:sz w:val="15"/>
              </w:rPr>
              <w:t>0.005</w:t>
            </w:r>
          </w:p>
        </w:tc>
        <w:tc>
          <w:tcPr>
            <w:tcW w:type="dxa" w:w="1215"/>
          </w:tcPr>
          <w:p>
            <w:pPr>
              <w:spacing w:after="0" w:line="240" w:lineRule="auto"/>
              <w:jc w:val="left"/>
            </w:pPr>
            <w:r/>
            <w:r>
              <w:rPr>
                <w:sz w:val="15"/>
              </w:rPr>
              <w:t>0.399</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cust orig date month</w:t>
            </w:r>
          </w:p>
        </w:tc>
        <w:tc>
          <w:tcPr>
            <w:tcW w:type="dxa" w:w="1215"/>
          </w:tcPr>
          <w:p>
            <w:pPr>
              <w:spacing w:after="0" w:line="240" w:lineRule="auto"/>
              <w:jc w:val="left"/>
            </w:pPr>
            <w:r/>
            <w:r>
              <w:rPr>
                <w:sz w:val="15"/>
              </w:rPr>
              <w:t>1.7e-04</w:t>
            </w:r>
          </w:p>
        </w:tc>
        <w:tc>
          <w:tcPr>
            <w:tcW w:type="dxa" w:w="1215"/>
          </w:tcPr>
          <w:p>
            <w:pPr>
              <w:spacing w:after="0" w:line="240" w:lineRule="auto"/>
              <w:jc w:val="left"/>
            </w:pPr>
            <w:r/>
            <w:r>
              <w:rPr>
                <w:sz w:val="15"/>
              </w:rPr>
              <w:t>0.002</w:t>
            </w:r>
          </w:p>
        </w:tc>
        <w:tc>
          <w:tcPr>
            <w:tcW w:type="dxa" w:w="1215"/>
          </w:tcPr>
          <w:p>
            <w:pPr>
              <w:spacing w:after="0" w:line="240" w:lineRule="auto"/>
              <w:jc w:val="left"/>
            </w:pPr>
            <w:r/>
            <w:r>
              <w:rPr>
                <w:sz w:val="15"/>
              </w:rPr>
              <w:t>0.997</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cust orig date year</w:t>
            </w:r>
          </w:p>
        </w:tc>
        <w:tc>
          <w:tcPr>
            <w:tcW w:type="dxa" w:w="1215"/>
          </w:tcPr>
          <w:p>
            <w:pPr>
              <w:spacing w:after="0" w:line="240" w:lineRule="auto"/>
              <w:jc w:val="left"/>
            </w:pPr>
            <w:r/>
            <w:r>
              <w:rPr>
                <w:sz w:val="15"/>
              </w:rPr>
              <w:t>1.5e-04</w:t>
            </w:r>
          </w:p>
        </w:tc>
        <w:tc>
          <w:tcPr>
            <w:tcW w:type="dxa" w:w="1215"/>
          </w:tcPr>
          <w:p>
            <w:pPr>
              <w:spacing w:after="0" w:line="240" w:lineRule="auto"/>
              <w:jc w:val="left"/>
            </w:pPr>
            <w:r/>
            <w:r>
              <w:rPr>
                <w:sz w:val="15"/>
              </w:rPr>
              <w:t>0.004</w:t>
            </w:r>
          </w:p>
        </w:tc>
        <w:tc>
          <w:tcPr>
            <w:tcW w:type="dxa" w:w="1215"/>
          </w:tcPr>
          <w:p>
            <w:pPr>
              <w:spacing w:after="0" w:line="240" w:lineRule="auto"/>
              <w:jc w:val="left"/>
            </w:pPr>
            <w:r/>
            <w:r>
              <w:rPr>
                <w:sz w:val="15"/>
              </w:rPr>
              <w:t>0.752</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home owner</w:t>
            </w:r>
          </w:p>
        </w:tc>
        <w:tc>
          <w:tcPr>
            <w:tcW w:type="dxa" w:w="1215"/>
          </w:tcPr>
          <w:p>
            <w:pPr>
              <w:spacing w:after="0" w:line="240" w:lineRule="auto"/>
              <w:jc w:val="left"/>
            </w:pPr>
            <w:r/>
            <w:r>
              <w:rPr>
                <w:sz w:val="15"/>
              </w:rPr>
              <w:t>1.5e-04</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stable</w:t>
            </w:r>
          </w:p>
        </w:tc>
      </w:tr>
      <w:tr>
        <w:tc>
          <w:tcPr>
            <w:tcW w:type="dxa" w:w="1215"/>
          </w:tcPr>
          <w:p>
            <w:pPr>
              <w:spacing w:after="0" w:line="240" w:lineRule="auto"/>
              <w:jc w:val="left"/>
            </w:pPr>
            <w:r/>
            <w:r>
              <w:rPr>
                <w:sz w:val="15"/>
              </w:rPr>
              <w:t>income</w:t>
            </w:r>
          </w:p>
        </w:tc>
        <w:tc>
          <w:tcPr>
            <w:tcW w:type="dxa" w:w="1215"/>
          </w:tcPr>
          <w:p>
            <w:pPr>
              <w:spacing w:after="0" w:line="240" w:lineRule="auto"/>
              <w:jc w:val="left"/>
            </w:pPr>
            <w:r/>
            <w:r>
              <w:rPr>
                <w:sz w:val="15"/>
              </w:rPr>
              <w:t>1.4e-04</w:t>
            </w:r>
          </w:p>
        </w:tc>
        <w:tc>
          <w:tcPr>
            <w:tcW w:type="dxa" w:w="1215"/>
          </w:tcPr>
          <w:p>
            <w:pPr>
              <w:spacing w:after="0" w:line="240" w:lineRule="auto"/>
              <w:jc w:val="left"/>
            </w:pPr>
            <w:r/>
            <w:r>
              <w:rPr>
                <w:sz w:val="15"/>
              </w:rPr>
              <w:t>0.003</w:t>
            </w:r>
          </w:p>
        </w:tc>
        <w:tc>
          <w:tcPr>
            <w:tcW w:type="dxa" w:w="1215"/>
          </w:tcPr>
          <w:p>
            <w:pPr>
              <w:spacing w:after="0" w:line="240" w:lineRule="auto"/>
              <w:jc w:val="left"/>
            </w:pPr>
            <w:r/>
            <w:r>
              <w:rPr>
                <w:sz w:val="15"/>
              </w:rPr>
              <w:t>0.973</w:t>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r>
          </w:p>
        </w:tc>
        <w:tc>
          <w:tcPr>
            <w:tcW w:type="dxa" w:w="1215"/>
          </w:tcPr>
          <w:p>
            <w:pPr>
              <w:spacing w:after="0" w:line="240" w:lineRule="auto"/>
              <w:jc w:val="left"/>
            </w:pPr>
            <w:r/>
            <w:r>
              <w:rPr>
                <w:sz w:val="15"/>
              </w:rPr>
              <w:t>stable</w:t>
            </w:r>
          </w:p>
        </w:tc>
      </w:tr>
    </w:tbl>
    <w:p>
      <w:pPr>
        <w:spacing w:after="40"/>
      </w:pPr>
    </w:p>
    <w:p>
      <w:pPr>
        <w:pStyle w:val="Heading2"/>
      </w:pPr>
      <w:r>
        <w:t>Appendix G. Explainability</w:t>
      </w:r>
    </w:p>
    <w:p>
      <w:r>
        <w:t>Global and local explanations: gain, permutation and SHAP importance, dependence and partial dependence, individual explanations and segment heterogeneity.</w:t>
      </w:r>
    </w:p>
    <w:p>
      <w:pPr>
        <w:keepNext/>
        <w:spacing w:after="40"/>
        <w:jc w:val="center"/>
      </w:pPr>
      <w:r>
        <w:drawing>
          <wp:inline xmlns:a="http://schemas.openxmlformats.org/drawingml/2006/main" xmlns:pic="http://schemas.openxmlformats.org/drawingml/2006/picture">
            <wp:extent cx="5220000" cy="3601007"/>
            <wp:docPr id="44" name="Picture 44"/>
            <wp:cNvGraphicFramePr>
              <a:graphicFrameLocks noChangeAspect="1"/>
            </wp:cNvGraphicFramePr>
            <a:graphic>
              <a:graphicData uri="http://schemas.openxmlformats.org/drawingml/2006/picture">
                <pic:pic>
                  <pic:nvPicPr>
                    <pic:cNvPr id="0" name="fig36_gain_importance.png"/>
                    <pic:cNvPicPr/>
                  </pic:nvPicPr>
                  <pic:blipFill>
                    <a:blip r:embed="rId53"/>
                    <a:stretch>
                      <a:fillRect/>
                    </a:stretch>
                  </pic:blipFill>
                  <pic:spPr>
                    <a:xfrm>
                      <a:off x="0" y="0"/>
                      <a:ext cx="5220000" cy="3601007"/>
                    </a:xfrm>
                    <a:prstGeom prst="rect"/>
                  </pic:spPr>
                </pic:pic>
              </a:graphicData>
            </a:graphic>
          </wp:inline>
        </w:drawing>
      </w:r>
    </w:p>
    <w:p>
      <w:pPr>
        <w:pStyle w:val="Caption"/>
        <w:jc w:val="center"/>
      </w:pPr>
      <w:r>
        <w:rPr>
          <w:b/>
        </w:rPr>
        <w:t xml:space="preserve">Figure G.1. </w:t>
      </w:r>
      <w:r>
        <w:t>Feature Importance (gain) — lgbm</w:t>
      </w:r>
    </w:p>
    <w:p>
      <w:pPr>
        <w:keepNext/>
        <w:spacing w:after="40"/>
        <w:jc w:val="center"/>
      </w:pPr>
      <w:r>
        <w:drawing>
          <wp:inline xmlns:a="http://schemas.openxmlformats.org/drawingml/2006/main" xmlns:pic="http://schemas.openxmlformats.org/drawingml/2006/picture">
            <wp:extent cx="5220000" cy="3601007"/>
            <wp:docPr id="45" name="Picture 45"/>
            <wp:cNvGraphicFramePr>
              <a:graphicFrameLocks noChangeAspect="1"/>
            </wp:cNvGraphicFramePr>
            <a:graphic>
              <a:graphicData uri="http://schemas.openxmlformats.org/drawingml/2006/picture">
                <pic:pic>
                  <pic:nvPicPr>
                    <pic:cNvPr id="0" name="fig37_permutation_importance.png"/>
                    <pic:cNvPicPr/>
                  </pic:nvPicPr>
                  <pic:blipFill>
                    <a:blip r:embed="rId54"/>
                    <a:stretch>
                      <a:fillRect/>
                    </a:stretch>
                  </pic:blipFill>
                  <pic:spPr>
                    <a:xfrm>
                      <a:off x="0" y="0"/>
                      <a:ext cx="5220000" cy="3601007"/>
                    </a:xfrm>
                    <a:prstGeom prst="rect"/>
                  </pic:spPr>
                </pic:pic>
              </a:graphicData>
            </a:graphic>
          </wp:inline>
        </w:drawing>
      </w:r>
    </w:p>
    <w:p>
      <w:pPr>
        <w:pStyle w:val="Caption"/>
        <w:jc w:val="center"/>
      </w:pPr>
      <w:r>
        <w:rPr>
          <w:b/>
        </w:rPr>
        <w:t xml:space="preserve">Figure G.2. </w:t>
      </w:r>
      <w:r>
        <w:t>Permutation Importance (out-of-fold)</w:t>
      </w:r>
    </w:p>
    <w:p>
      <w:pPr>
        <w:keepNext/>
        <w:spacing w:after="40"/>
        <w:jc w:val="center"/>
      </w:pPr>
      <w:r>
        <w:drawing>
          <wp:inline xmlns:a="http://schemas.openxmlformats.org/drawingml/2006/main" xmlns:pic="http://schemas.openxmlformats.org/drawingml/2006/picture">
            <wp:extent cx="5220000" cy="3555354"/>
            <wp:docPr id="46" name="Picture 46"/>
            <wp:cNvGraphicFramePr>
              <a:graphicFrameLocks noChangeAspect="1"/>
            </wp:cNvGraphicFramePr>
            <a:graphic>
              <a:graphicData uri="http://schemas.openxmlformats.org/drawingml/2006/picture">
                <pic:pic>
                  <pic:nvPicPr>
                    <pic:cNvPr id="0" name="fig38_shap_importance_bar.png"/>
                    <pic:cNvPicPr/>
                  </pic:nvPicPr>
                  <pic:blipFill>
                    <a:blip r:embed="rId55"/>
                    <a:stretch>
                      <a:fillRect/>
                    </a:stretch>
                  </pic:blipFill>
                  <pic:spPr>
                    <a:xfrm>
                      <a:off x="0" y="0"/>
                      <a:ext cx="5220000" cy="3555354"/>
                    </a:xfrm>
                    <a:prstGeom prst="rect"/>
                  </pic:spPr>
                </pic:pic>
              </a:graphicData>
            </a:graphic>
          </wp:inline>
        </w:drawing>
      </w:r>
    </w:p>
    <w:p>
      <w:pPr>
        <w:pStyle w:val="Caption"/>
        <w:jc w:val="center"/>
      </w:pPr>
      <w:r>
        <w:rPr>
          <w:b/>
        </w:rPr>
        <w:t xml:space="preserve">Figure G.3. </w:t>
      </w:r>
      <w:r>
        <w:t>Global Feature Importance (SHAP)</w:t>
      </w:r>
    </w:p>
    <w:p>
      <w:pPr>
        <w:keepNext/>
        <w:spacing w:after="40"/>
        <w:jc w:val="center"/>
      </w:pPr>
      <w:r>
        <w:drawing>
          <wp:inline xmlns:a="http://schemas.openxmlformats.org/drawingml/2006/main" xmlns:pic="http://schemas.openxmlformats.org/drawingml/2006/picture">
            <wp:extent cx="5220000" cy="4254079"/>
            <wp:docPr id="47" name="Picture 47"/>
            <wp:cNvGraphicFramePr>
              <a:graphicFrameLocks noChangeAspect="1"/>
            </wp:cNvGraphicFramePr>
            <a:graphic>
              <a:graphicData uri="http://schemas.openxmlformats.org/drawingml/2006/picture">
                <pic:pic>
                  <pic:nvPicPr>
                    <pic:cNvPr id="0" name="fig39_shap_beeswarm.png"/>
                    <pic:cNvPicPr/>
                  </pic:nvPicPr>
                  <pic:blipFill>
                    <a:blip r:embed="rId56"/>
                    <a:stretch>
                      <a:fillRect/>
                    </a:stretch>
                  </pic:blipFill>
                  <pic:spPr>
                    <a:xfrm>
                      <a:off x="0" y="0"/>
                      <a:ext cx="5220000" cy="4254079"/>
                    </a:xfrm>
                    <a:prstGeom prst="rect"/>
                  </pic:spPr>
                </pic:pic>
              </a:graphicData>
            </a:graphic>
          </wp:inline>
        </w:drawing>
      </w:r>
    </w:p>
    <w:p>
      <w:pPr>
        <w:pStyle w:val="Caption"/>
        <w:jc w:val="center"/>
      </w:pPr>
      <w:r>
        <w:rPr>
          <w:b/>
        </w:rPr>
        <w:t xml:space="preserve">Figure G.4. </w:t>
      </w:r>
      <w:r>
        <w:t>SHAP summary: each dot is a customer; positive values push churn risk up (colour = feature value).</w:t>
      </w:r>
    </w:p>
    <w:p>
      <w:pPr>
        <w:keepNext/>
        <w:spacing w:after="40"/>
        <w:jc w:val="center"/>
      </w:pPr>
      <w:r>
        <w:drawing>
          <wp:inline xmlns:a="http://schemas.openxmlformats.org/drawingml/2006/main" xmlns:pic="http://schemas.openxmlformats.org/drawingml/2006/picture">
            <wp:extent cx="5220000" cy="2584343"/>
            <wp:docPr id="48" name="Picture 48"/>
            <wp:cNvGraphicFramePr>
              <a:graphicFrameLocks noChangeAspect="1"/>
            </wp:cNvGraphicFramePr>
            <a:graphic>
              <a:graphicData uri="http://schemas.openxmlformats.org/drawingml/2006/picture">
                <pic:pic>
                  <pic:nvPicPr>
                    <pic:cNvPr id="0" name="fig40_shap_dependence.png"/>
                    <pic:cNvPicPr/>
                  </pic:nvPicPr>
                  <pic:blipFill>
                    <a:blip r:embed="rId57"/>
                    <a:stretch>
                      <a:fillRect/>
                    </a:stretch>
                  </pic:blipFill>
                  <pic:spPr>
                    <a:xfrm>
                      <a:off x="0" y="0"/>
                      <a:ext cx="5220000" cy="2584343"/>
                    </a:xfrm>
                    <a:prstGeom prst="rect"/>
                  </pic:spPr>
                </pic:pic>
              </a:graphicData>
            </a:graphic>
          </wp:inline>
        </w:drawing>
      </w:r>
    </w:p>
    <w:p>
      <w:pPr>
        <w:pStyle w:val="Caption"/>
        <w:jc w:val="center"/>
      </w:pPr>
      <w:r>
        <w:rPr>
          <w:b/>
        </w:rPr>
        <w:t xml:space="preserve">Figure G.5. </w:t>
      </w:r>
      <w:r>
        <w:t>SHAP Dependence: how each driver changes churn risk</w:t>
      </w:r>
    </w:p>
    <w:p>
      <w:pPr>
        <w:keepNext/>
        <w:spacing w:after="40"/>
        <w:jc w:val="center"/>
      </w:pPr>
      <w:r>
        <w:drawing>
          <wp:inline xmlns:a="http://schemas.openxmlformats.org/drawingml/2006/main" xmlns:pic="http://schemas.openxmlformats.org/drawingml/2006/picture">
            <wp:extent cx="5220000" cy="3067664"/>
            <wp:docPr id="49" name="Picture 49"/>
            <wp:cNvGraphicFramePr>
              <a:graphicFrameLocks noChangeAspect="1"/>
            </wp:cNvGraphicFramePr>
            <a:graphic>
              <a:graphicData uri="http://schemas.openxmlformats.org/drawingml/2006/picture">
                <pic:pic>
                  <pic:nvPicPr>
                    <pic:cNvPr id="0" name="fig41_shap_categorical_levels.png"/>
                    <pic:cNvPicPr/>
                  </pic:nvPicPr>
                  <pic:blipFill>
                    <a:blip r:embed="rId58"/>
                    <a:stretch>
                      <a:fillRect/>
                    </a:stretch>
                  </pic:blipFill>
                  <pic:spPr>
                    <a:xfrm>
                      <a:off x="0" y="0"/>
                      <a:ext cx="5220000" cy="3067664"/>
                    </a:xfrm>
                    <a:prstGeom prst="rect"/>
                  </pic:spPr>
                </pic:pic>
              </a:graphicData>
            </a:graphic>
          </wp:inline>
        </w:drawing>
      </w:r>
    </w:p>
    <w:p>
      <w:pPr>
        <w:pStyle w:val="Caption"/>
        <w:jc w:val="center"/>
      </w:pPr>
      <w:r>
        <w:rPr>
          <w:b/>
        </w:rPr>
        <w:t xml:space="preserve">Figure G.6. </w:t>
      </w:r>
      <w:r>
        <w:t>Effect of Each Category Level on Churn Risk (SHAP)</w:t>
      </w:r>
    </w:p>
    <w:p>
      <w:pPr>
        <w:keepNext/>
        <w:spacing w:after="40"/>
        <w:jc w:val="center"/>
      </w:pPr>
      <w:r>
        <w:drawing>
          <wp:inline xmlns:a="http://schemas.openxmlformats.org/drawingml/2006/main" xmlns:pic="http://schemas.openxmlformats.org/drawingml/2006/picture">
            <wp:extent cx="5220000" cy="2619659"/>
            <wp:docPr id="50" name="Picture 50"/>
            <wp:cNvGraphicFramePr>
              <a:graphicFrameLocks noChangeAspect="1"/>
            </wp:cNvGraphicFramePr>
            <a:graphic>
              <a:graphicData uri="http://schemas.openxmlformats.org/drawingml/2006/picture">
                <pic:pic>
                  <pic:nvPicPr>
                    <pic:cNvPr id="0" name="fig42_shap_waterfall_highest_risk.png"/>
                    <pic:cNvPicPr/>
                  </pic:nvPicPr>
                  <pic:blipFill>
                    <a:blip r:embed="rId59"/>
                    <a:stretch>
                      <a:fillRect/>
                    </a:stretch>
                  </pic:blipFill>
                  <pic:spPr>
                    <a:xfrm>
                      <a:off x="0" y="0"/>
                      <a:ext cx="5220000" cy="2619659"/>
                    </a:xfrm>
                    <a:prstGeom prst="rect"/>
                  </pic:spPr>
                </pic:pic>
              </a:graphicData>
            </a:graphic>
          </wp:inline>
        </w:drawing>
      </w:r>
    </w:p>
    <w:p>
      <w:pPr>
        <w:pStyle w:val="Caption"/>
        <w:jc w:val="center"/>
      </w:pPr>
      <w:r>
        <w:rPr>
          <w:b/>
        </w:rPr>
        <w:t xml:space="preserve">Figure G.7. </w:t>
      </w:r>
      <w:r>
        <w:t>Why is this customer high-risk? (predicted 48%)</w:t>
      </w:r>
    </w:p>
    <w:p>
      <w:pPr>
        <w:keepNext/>
        <w:spacing w:after="40"/>
        <w:jc w:val="center"/>
      </w:pPr>
      <w:r>
        <w:drawing>
          <wp:inline xmlns:a="http://schemas.openxmlformats.org/drawingml/2006/main" xmlns:pic="http://schemas.openxmlformats.org/drawingml/2006/picture">
            <wp:extent cx="5220000" cy="2527971"/>
            <wp:docPr id="51" name="Picture 51"/>
            <wp:cNvGraphicFramePr>
              <a:graphicFrameLocks noChangeAspect="1"/>
            </wp:cNvGraphicFramePr>
            <a:graphic>
              <a:graphicData uri="http://schemas.openxmlformats.org/drawingml/2006/picture">
                <pic:pic>
                  <pic:nvPicPr>
                    <pic:cNvPr id="0" name="fig43_shap_waterfall_typical_churner.png"/>
                    <pic:cNvPicPr/>
                  </pic:nvPicPr>
                  <pic:blipFill>
                    <a:blip r:embed="rId60"/>
                    <a:stretch>
                      <a:fillRect/>
                    </a:stretch>
                  </pic:blipFill>
                  <pic:spPr>
                    <a:xfrm>
                      <a:off x="0" y="0"/>
                      <a:ext cx="5220000" cy="2527971"/>
                    </a:xfrm>
                    <a:prstGeom prst="rect"/>
                  </pic:spPr>
                </pic:pic>
              </a:graphicData>
            </a:graphic>
          </wp:inline>
        </w:drawing>
      </w:r>
    </w:p>
    <w:p>
      <w:pPr>
        <w:pStyle w:val="Caption"/>
        <w:jc w:val="center"/>
      </w:pPr>
      <w:r>
        <w:rPr>
          <w:b/>
        </w:rPr>
        <w:t xml:space="preserve">Figure G.8. </w:t>
      </w:r>
      <w:r>
        <w:t>Typical churner explanation (predicted 13%)</w:t>
      </w:r>
    </w:p>
    <w:p>
      <w:pPr>
        <w:keepNext/>
        <w:spacing w:after="40"/>
        <w:jc w:val="center"/>
      </w:pPr>
      <w:r>
        <w:drawing>
          <wp:inline xmlns:a="http://schemas.openxmlformats.org/drawingml/2006/main" xmlns:pic="http://schemas.openxmlformats.org/drawingml/2006/picture">
            <wp:extent cx="5220000" cy="2512038"/>
            <wp:docPr id="52" name="Picture 52"/>
            <wp:cNvGraphicFramePr>
              <a:graphicFrameLocks noChangeAspect="1"/>
            </wp:cNvGraphicFramePr>
            <a:graphic>
              <a:graphicData uri="http://schemas.openxmlformats.org/drawingml/2006/picture">
                <pic:pic>
                  <pic:nvPicPr>
                    <pic:cNvPr id="0" name="fig44_partial_dependence.png"/>
                    <pic:cNvPicPr/>
                  </pic:nvPicPr>
                  <pic:blipFill>
                    <a:blip r:embed="rId61"/>
                    <a:stretch>
                      <a:fillRect/>
                    </a:stretch>
                  </pic:blipFill>
                  <pic:spPr>
                    <a:xfrm>
                      <a:off x="0" y="0"/>
                      <a:ext cx="5220000" cy="2512038"/>
                    </a:xfrm>
                    <a:prstGeom prst="rect"/>
                  </pic:spPr>
                </pic:pic>
              </a:graphicData>
            </a:graphic>
          </wp:inline>
        </w:drawing>
      </w:r>
    </w:p>
    <w:p>
      <w:pPr>
        <w:pStyle w:val="Caption"/>
        <w:jc w:val="center"/>
      </w:pPr>
      <w:r>
        <w:rPr>
          <w:b/>
        </w:rPr>
        <w:t xml:space="preserve">Figure G.9. </w:t>
      </w:r>
      <w:r>
        <w:t>Partial Dependence: predicted churn as each driver changes (others held at observed values)</w:t>
      </w:r>
    </w:p>
    <w:p>
      <w:pPr>
        <w:keepNext/>
        <w:spacing w:after="40"/>
        <w:jc w:val="center"/>
      </w:pPr>
      <w:r>
        <w:drawing>
          <wp:inline xmlns:a="http://schemas.openxmlformats.org/drawingml/2006/main" xmlns:pic="http://schemas.openxmlformats.org/drawingml/2006/picture">
            <wp:extent cx="5220000" cy="3556914"/>
            <wp:docPr id="53" name="Picture 53"/>
            <wp:cNvGraphicFramePr>
              <a:graphicFrameLocks noChangeAspect="1"/>
            </wp:cNvGraphicFramePr>
            <a:graphic>
              <a:graphicData uri="http://schemas.openxmlformats.org/drawingml/2006/picture">
                <pic:pic>
                  <pic:nvPicPr>
                    <pic:cNvPr id="0" name="fig45_driver_heterogeneity_marital_status.png"/>
                    <pic:cNvPicPr/>
                  </pic:nvPicPr>
                  <pic:blipFill>
                    <a:blip r:embed="rId62"/>
                    <a:stretch>
                      <a:fillRect/>
                    </a:stretch>
                  </pic:blipFill>
                  <pic:spPr>
                    <a:xfrm>
                      <a:off x="0" y="0"/>
                      <a:ext cx="5220000" cy="3556914"/>
                    </a:xfrm>
                    <a:prstGeom prst="rect"/>
                  </pic:spPr>
                </pic:pic>
              </a:graphicData>
            </a:graphic>
          </wp:inline>
        </w:drawing>
      </w:r>
    </w:p>
    <w:p>
      <w:pPr>
        <w:pStyle w:val="Caption"/>
        <w:jc w:val="center"/>
      </w:pPr>
      <w:r>
        <w:rPr>
          <w:b/>
        </w:rPr>
        <w:t xml:space="preserve">Figure G.10. </w:t>
      </w:r>
      <w:r>
        <w:t>Churn drivers by marital status (share of total SHAP importance within each segment, %)</w:t>
      </w:r>
    </w:p>
    <w:p>
      <w:pPr>
        <w:pStyle w:val="Caption"/>
        <w:keepNext/>
      </w:pPr>
      <w:r>
        <w:rPr>
          <w:b/>
        </w:rPr>
        <w:t xml:space="preserve">Table G.1. </w:t>
      </w:r>
      <w:r>
        <w:t>SHAP importance and direction of effect (top 20).</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2126"/>
            <w:shd w:val="clear" w:color="auto" w:fill="D9E2F3"/>
          </w:tcPr>
          <w:p>
            <w:pPr>
              <w:spacing w:after="0"/>
              <w:jc w:val="left"/>
            </w:pPr>
            <w:r/>
            <w:r>
              <w:rPr>
                <w:b/>
                <w:sz w:val="17"/>
              </w:rPr>
              <w:t>Feature</w:t>
            </w:r>
          </w:p>
        </w:tc>
        <w:tc>
          <w:tcPr>
            <w:tcW w:type="dxa" w:w="2126"/>
            <w:shd w:val="clear" w:color="auto" w:fill="D9E2F3"/>
          </w:tcPr>
          <w:p>
            <w:pPr>
              <w:spacing w:after="0"/>
              <w:jc w:val="left"/>
            </w:pPr>
            <w:r/>
            <w:r>
              <w:rPr>
                <w:b/>
                <w:sz w:val="17"/>
              </w:rPr>
              <w:t>Mean abs shap</w:t>
            </w:r>
          </w:p>
        </w:tc>
        <w:tc>
          <w:tcPr>
            <w:tcW w:type="dxa" w:w="2126"/>
            <w:shd w:val="clear" w:color="auto" w:fill="D9E2F3"/>
          </w:tcPr>
          <w:p>
            <w:pPr>
              <w:spacing w:after="0"/>
              <w:jc w:val="left"/>
            </w:pPr>
            <w:r/>
            <w:r>
              <w:rPr>
                <w:b/>
                <w:sz w:val="17"/>
              </w:rPr>
              <w:t>Share %</w:t>
            </w:r>
          </w:p>
        </w:tc>
        <w:tc>
          <w:tcPr>
            <w:tcW w:type="dxa" w:w="2126"/>
            <w:shd w:val="clear" w:color="auto" w:fill="D9E2F3"/>
          </w:tcPr>
          <w:p>
            <w:pPr>
              <w:spacing w:after="0"/>
              <w:jc w:val="left"/>
            </w:pPr>
            <w:r/>
            <w:r>
              <w:rPr>
                <w:b/>
                <w:sz w:val="17"/>
              </w:rPr>
              <w:t>Direction</w:t>
            </w:r>
          </w:p>
        </w:tc>
      </w:tr>
      <w:tr>
        <w:tc>
          <w:tcPr>
            <w:tcW w:type="dxa" w:w="2126"/>
          </w:tcPr>
          <w:p>
            <w:pPr>
              <w:spacing w:after="0" w:line="240" w:lineRule="auto"/>
              <w:jc w:val="left"/>
            </w:pPr>
            <w:r/>
            <w:r>
              <w:rPr>
                <w:sz w:val="17"/>
              </w:rPr>
              <w:t>days tenure</w:t>
            </w:r>
          </w:p>
        </w:tc>
        <w:tc>
          <w:tcPr>
            <w:tcW w:type="dxa" w:w="2126"/>
          </w:tcPr>
          <w:p>
            <w:pPr>
              <w:spacing w:after="0" w:line="240" w:lineRule="auto"/>
              <w:jc w:val="left"/>
            </w:pPr>
            <w:r/>
            <w:r>
              <w:rPr>
                <w:sz w:val="17"/>
              </w:rPr>
              <w:t>0.287</w:t>
            </w:r>
          </w:p>
        </w:tc>
        <w:tc>
          <w:tcPr>
            <w:tcW w:type="dxa" w:w="2126"/>
          </w:tcPr>
          <w:p>
            <w:pPr>
              <w:spacing w:after="0" w:line="240" w:lineRule="auto"/>
              <w:jc w:val="left"/>
            </w:pPr>
            <w:r/>
            <w:r>
              <w:rPr>
                <w:sz w:val="17"/>
              </w:rPr>
              <w:t>51.6</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tenure (years)</w:t>
            </w:r>
          </w:p>
        </w:tc>
        <w:tc>
          <w:tcPr>
            <w:tcW w:type="dxa" w:w="2126"/>
          </w:tcPr>
          <w:p>
            <w:pPr>
              <w:spacing w:after="0" w:line="240" w:lineRule="auto"/>
              <w:jc w:val="left"/>
            </w:pPr>
            <w:r/>
            <w:r>
              <w:rPr>
                <w:sz w:val="17"/>
              </w:rPr>
              <w:t>0.082</w:t>
            </w:r>
          </w:p>
        </w:tc>
        <w:tc>
          <w:tcPr>
            <w:tcW w:type="dxa" w:w="2126"/>
          </w:tcPr>
          <w:p>
            <w:pPr>
              <w:spacing w:after="0" w:line="240" w:lineRule="auto"/>
              <w:jc w:val="left"/>
            </w:pPr>
            <w:r/>
            <w:r>
              <w:rPr>
                <w:sz w:val="17"/>
              </w:rPr>
              <w:t>14.8</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cust orig date (days since)</w:t>
            </w:r>
          </w:p>
        </w:tc>
        <w:tc>
          <w:tcPr>
            <w:tcW w:type="dxa" w:w="2126"/>
          </w:tcPr>
          <w:p>
            <w:pPr>
              <w:spacing w:after="0" w:line="240" w:lineRule="auto"/>
              <w:jc w:val="left"/>
            </w:pPr>
            <w:r/>
            <w:r>
              <w:rPr>
                <w:sz w:val="17"/>
              </w:rPr>
              <w:t>0.037</w:t>
            </w:r>
          </w:p>
        </w:tc>
        <w:tc>
          <w:tcPr>
            <w:tcW w:type="dxa" w:w="2126"/>
          </w:tcPr>
          <w:p>
            <w:pPr>
              <w:spacing w:after="0" w:line="240" w:lineRule="auto"/>
              <w:jc w:val="left"/>
            </w:pPr>
            <w:r/>
            <w:r>
              <w:rPr>
                <w:sz w:val="17"/>
              </w:rPr>
              <w:t>6.609</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length of residence</w:t>
            </w:r>
          </w:p>
        </w:tc>
        <w:tc>
          <w:tcPr>
            <w:tcW w:type="dxa" w:w="2126"/>
          </w:tcPr>
          <w:p>
            <w:pPr>
              <w:spacing w:after="0" w:line="240" w:lineRule="auto"/>
              <w:jc w:val="left"/>
            </w:pPr>
            <w:r/>
            <w:r>
              <w:rPr>
                <w:sz w:val="17"/>
              </w:rPr>
              <w:t>0.025</w:t>
            </w:r>
          </w:p>
        </w:tc>
        <w:tc>
          <w:tcPr>
            <w:tcW w:type="dxa" w:w="2126"/>
          </w:tcPr>
          <w:p>
            <w:pPr>
              <w:spacing w:after="0" w:line="240" w:lineRule="auto"/>
              <w:jc w:val="left"/>
            </w:pPr>
            <w:r/>
            <w:r>
              <w:rPr>
                <w:sz w:val="17"/>
              </w:rPr>
              <w:t>4.538</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college degree</w:t>
            </w:r>
          </w:p>
        </w:tc>
        <w:tc>
          <w:tcPr>
            <w:tcW w:type="dxa" w:w="2126"/>
          </w:tcPr>
          <w:p>
            <w:pPr>
              <w:spacing w:after="0" w:line="240" w:lineRule="auto"/>
              <w:jc w:val="left"/>
            </w:pPr>
            <w:r/>
            <w:r>
              <w:rPr>
                <w:sz w:val="17"/>
              </w:rPr>
              <w:t>0.015</w:t>
            </w:r>
          </w:p>
        </w:tc>
        <w:tc>
          <w:tcPr>
            <w:tcW w:type="dxa" w:w="2126"/>
          </w:tcPr>
          <w:p>
            <w:pPr>
              <w:spacing w:after="0" w:line="240" w:lineRule="auto"/>
              <w:jc w:val="left"/>
            </w:pPr>
            <w:r/>
            <w:r>
              <w:rPr>
                <w:sz w:val="17"/>
              </w:rPr>
              <w:t>2.696</w:t>
            </w:r>
          </w:p>
        </w:tc>
        <w:tc>
          <w:tcPr>
            <w:tcW w:type="dxa" w:w="2126"/>
          </w:tcPr>
          <w:p>
            <w:pPr>
              <w:spacing w:after="0" w:line="240" w:lineRule="auto"/>
              <w:jc w:val="left"/>
            </w:pPr>
            <w:r/>
            <w:r>
              <w:rPr>
                <w:sz w:val="17"/>
              </w:rPr>
              <w:t>riskiest: '0.0' (+0.01); safest: '1.0' (-0.02)</w:t>
            </w:r>
          </w:p>
        </w:tc>
      </w:tr>
      <w:tr>
        <w:tc>
          <w:tcPr>
            <w:tcW w:type="dxa" w:w="2126"/>
          </w:tcPr>
          <w:p>
            <w:pPr>
              <w:spacing w:after="0" w:line="240" w:lineRule="auto"/>
              <w:jc w:val="left"/>
            </w:pPr>
            <w:r/>
            <w:r>
              <w:rPr>
                <w:sz w:val="17"/>
              </w:rPr>
              <w:t>has children</w:t>
            </w:r>
          </w:p>
        </w:tc>
        <w:tc>
          <w:tcPr>
            <w:tcW w:type="dxa" w:w="2126"/>
          </w:tcPr>
          <w:p>
            <w:pPr>
              <w:spacing w:after="0" w:line="240" w:lineRule="auto"/>
              <w:jc w:val="left"/>
            </w:pPr>
            <w:r/>
            <w:r>
              <w:rPr>
                <w:sz w:val="17"/>
              </w:rPr>
              <w:t>0.014</w:t>
            </w:r>
          </w:p>
        </w:tc>
        <w:tc>
          <w:tcPr>
            <w:tcW w:type="dxa" w:w="2126"/>
          </w:tcPr>
          <w:p>
            <w:pPr>
              <w:spacing w:after="0" w:line="240" w:lineRule="auto"/>
              <w:jc w:val="left"/>
            </w:pPr>
            <w:r/>
            <w:r>
              <w:rPr>
                <w:sz w:val="17"/>
              </w:rPr>
              <w:t>2.587</w:t>
            </w:r>
          </w:p>
        </w:tc>
        <w:tc>
          <w:tcPr>
            <w:tcW w:type="dxa" w:w="2126"/>
          </w:tcPr>
          <w:p>
            <w:pPr>
              <w:spacing w:after="0" w:line="240" w:lineRule="auto"/>
              <w:jc w:val="left"/>
            </w:pPr>
            <w:r/>
            <w:r>
              <w:rPr>
                <w:sz w:val="17"/>
              </w:rPr>
              <w:t>riskiest: '1.0' (+0.01); safest: '0.0' (-0.01)</w:t>
            </w:r>
          </w:p>
        </w:tc>
      </w:tr>
      <w:tr>
        <w:tc>
          <w:tcPr>
            <w:tcW w:type="dxa" w:w="2126"/>
          </w:tcPr>
          <w:p>
            <w:pPr>
              <w:spacing w:after="0" w:line="240" w:lineRule="auto"/>
              <w:jc w:val="left"/>
            </w:pPr>
            <w:r/>
            <w:r>
              <w:rPr>
                <w:sz w:val="17"/>
              </w:rPr>
              <w:t>latitude</w:t>
            </w:r>
          </w:p>
        </w:tc>
        <w:tc>
          <w:tcPr>
            <w:tcW w:type="dxa" w:w="2126"/>
          </w:tcPr>
          <w:p>
            <w:pPr>
              <w:spacing w:after="0" w:line="240" w:lineRule="auto"/>
              <w:jc w:val="left"/>
            </w:pPr>
            <w:r/>
            <w:r>
              <w:rPr>
                <w:sz w:val="17"/>
              </w:rPr>
              <w:t>0.011</w:t>
            </w:r>
          </w:p>
        </w:tc>
        <w:tc>
          <w:tcPr>
            <w:tcW w:type="dxa" w:w="2126"/>
          </w:tcPr>
          <w:p>
            <w:pPr>
              <w:spacing w:after="0" w:line="240" w:lineRule="auto"/>
              <w:jc w:val="left"/>
            </w:pPr>
            <w:r/>
            <w:r>
              <w:rPr>
                <w:sz w:val="17"/>
              </w:rPr>
              <w:t>1.973</w:t>
            </w:r>
          </w:p>
        </w:tc>
        <w:tc>
          <w:tcPr>
            <w:tcW w:type="dxa" w:w="2126"/>
          </w:tcPr>
          <w:p>
            <w:pPr>
              <w:spacing w:after="0" w:line="240" w:lineRule="auto"/>
              <w:jc w:val="left"/>
            </w:pPr>
            <w:r/>
            <w:r>
              <w:rPr>
                <w:sz w:val="17"/>
              </w:rPr>
              <w:t>higher value → higher churn risk</w:t>
            </w:r>
          </w:p>
        </w:tc>
      </w:tr>
      <w:tr>
        <w:tc>
          <w:tcPr>
            <w:tcW w:type="dxa" w:w="2126"/>
          </w:tcPr>
          <w:p>
            <w:pPr>
              <w:spacing w:after="0" w:line="240" w:lineRule="auto"/>
              <w:jc w:val="left"/>
            </w:pPr>
            <w:r/>
            <w:r>
              <w:rPr>
                <w:sz w:val="17"/>
              </w:rPr>
              <w:t>age in years</w:t>
            </w:r>
          </w:p>
        </w:tc>
        <w:tc>
          <w:tcPr>
            <w:tcW w:type="dxa" w:w="2126"/>
          </w:tcPr>
          <w:p>
            <w:pPr>
              <w:spacing w:after="0" w:line="240" w:lineRule="auto"/>
              <w:jc w:val="left"/>
            </w:pPr>
            <w:r/>
            <w:r>
              <w:rPr>
                <w:sz w:val="17"/>
              </w:rPr>
              <w:t>0.011</w:t>
            </w:r>
          </w:p>
        </w:tc>
        <w:tc>
          <w:tcPr>
            <w:tcW w:type="dxa" w:w="2126"/>
          </w:tcPr>
          <w:p>
            <w:pPr>
              <w:spacing w:after="0" w:line="240" w:lineRule="auto"/>
              <w:jc w:val="left"/>
            </w:pPr>
            <w:r/>
            <w:r>
              <w:rPr>
                <w:sz w:val="17"/>
              </w:rPr>
              <w:t>1.929</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tenure band</w:t>
            </w:r>
          </w:p>
        </w:tc>
        <w:tc>
          <w:tcPr>
            <w:tcW w:type="dxa" w:w="2126"/>
          </w:tcPr>
          <w:p>
            <w:pPr>
              <w:spacing w:after="0" w:line="240" w:lineRule="auto"/>
              <w:jc w:val="left"/>
            </w:pPr>
            <w:r/>
            <w:r>
              <w:rPr>
                <w:sz w:val="17"/>
              </w:rPr>
              <w:t>0.009</w:t>
            </w:r>
          </w:p>
        </w:tc>
        <w:tc>
          <w:tcPr>
            <w:tcW w:type="dxa" w:w="2126"/>
          </w:tcPr>
          <w:p>
            <w:pPr>
              <w:spacing w:after="0" w:line="240" w:lineRule="auto"/>
              <w:jc w:val="left"/>
            </w:pPr>
            <w:r/>
            <w:r>
              <w:rPr>
                <w:sz w:val="17"/>
              </w:rPr>
              <w:t>1.626</w:t>
            </w:r>
          </w:p>
        </w:tc>
        <w:tc>
          <w:tcPr>
            <w:tcW w:type="dxa" w:w="2126"/>
          </w:tcPr>
          <w:p>
            <w:pPr>
              <w:spacing w:after="0" w:line="240" w:lineRule="auto"/>
              <w:jc w:val="left"/>
            </w:pPr>
            <w:r/>
            <w:r>
              <w:rPr>
                <w:sz w:val="17"/>
              </w:rPr>
              <w:t>riskiest: '0-6m' (+0.04); safest: '2-5y' (-0.01)</w:t>
            </w:r>
          </w:p>
        </w:tc>
      </w:tr>
      <w:tr>
        <w:tc>
          <w:tcPr>
            <w:tcW w:type="dxa" w:w="2126"/>
          </w:tcPr>
          <w:p>
            <w:pPr>
              <w:spacing w:after="0" w:line="240" w:lineRule="auto"/>
              <w:jc w:val="left"/>
            </w:pPr>
            <w:r/>
            <w:r>
              <w:rPr>
                <w:sz w:val="17"/>
              </w:rPr>
              <w:t>city (target-enc)</w:t>
            </w:r>
          </w:p>
        </w:tc>
        <w:tc>
          <w:tcPr>
            <w:tcW w:type="dxa" w:w="2126"/>
          </w:tcPr>
          <w:p>
            <w:pPr>
              <w:spacing w:after="0" w:line="240" w:lineRule="auto"/>
              <w:jc w:val="left"/>
            </w:pPr>
            <w:r/>
            <w:r>
              <w:rPr>
                <w:sz w:val="17"/>
              </w:rPr>
              <w:t>0.009</w:t>
            </w:r>
          </w:p>
        </w:tc>
        <w:tc>
          <w:tcPr>
            <w:tcW w:type="dxa" w:w="2126"/>
          </w:tcPr>
          <w:p>
            <w:pPr>
              <w:spacing w:after="0" w:line="240" w:lineRule="auto"/>
              <w:jc w:val="left"/>
            </w:pPr>
            <w:r/>
            <w:r>
              <w:rPr>
                <w:sz w:val="17"/>
              </w:rPr>
              <w:t>1.607</w:t>
            </w:r>
          </w:p>
        </w:tc>
        <w:tc>
          <w:tcPr>
            <w:tcW w:type="dxa" w:w="2126"/>
          </w:tcPr>
          <w:p>
            <w:pPr>
              <w:spacing w:after="0" w:line="240" w:lineRule="auto"/>
              <w:jc w:val="left"/>
            </w:pPr>
            <w:r/>
            <w:r>
              <w:rPr>
                <w:sz w:val="17"/>
              </w:rPr>
              <w:t>higher value → higher churn risk</w:t>
            </w:r>
          </w:p>
        </w:tc>
      </w:tr>
      <w:tr>
        <w:tc>
          <w:tcPr>
            <w:tcW w:type="dxa" w:w="2126"/>
          </w:tcPr>
          <w:p>
            <w:pPr>
              <w:spacing w:after="0" w:line="240" w:lineRule="auto"/>
              <w:jc w:val="left"/>
            </w:pPr>
            <w:r/>
            <w:r>
              <w:rPr>
                <w:sz w:val="17"/>
              </w:rPr>
              <w:t>premium-to-income ratio</w:t>
            </w:r>
          </w:p>
        </w:tc>
        <w:tc>
          <w:tcPr>
            <w:tcW w:type="dxa" w:w="2126"/>
          </w:tcPr>
          <w:p>
            <w:pPr>
              <w:spacing w:after="0" w:line="240" w:lineRule="auto"/>
              <w:jc w:val="left"/>
            </w:pPr>
            <w:r/>
            <w:r>
              <w:rPr>
                <w:sz w:val="17"/>
              </w:rPr>
              <w:t>0.008</w:t>
            </w:r>
          </w:p>
        </w:tc>
        <w:tc>
          <w:tcPr>
            <w:tcW w:type="dxa" w:w="2126"/>
          </w:tcPr>
          <w:p>
            <w:pPr>
              <w:spacing w:after="0" w:line="240" w:lineRule="auto"/>
              <w:jc w:val="left"/>
            </w:pPr>
            <w:r/>
            <w:r>
              <w:rPr>
                <w:sz w:val="17"/>
              </w:rPr>
              <w:t>1.360</w:t>
            </w:r>
          </w:p>
        </w:tc>
        <w:tc>
          <w:tcPr>
            <w:tcW w:type="dxa" w:w="2126"/>
          </w:tcPr>
          <w:p>
            <w:pPr>
              <w:spacing w:after="0" w:line="240" w:lineRule="auto"/>
              <w:jc w:val="left"/>
            </w:pPr>
            <w:r/>
            <w:r>
              <w:rPr>
                <w:sz w:val="17"/>
              </w:rPr>
              <w:t>non-monotonic / mixed</w:t>
            </w:r>
          </w:p>
        </w:tc>
      </w:tr>
      <w:tr>
        <w:tc>
          <w:tcPr>
            <w:tcW w:type="dxa" w:w="2126"/>
          </w:tcPr>
          <w:p>
            <w:pPr>
              <w:spacing w:after="0" w:line="240" w:lineRule="auto"/>
              <w:jc w:val="left"/>
            </w:pPr>
            <w:r/>
            <w:r>
              <w:rPr>
                <w:sz w:val="17"/>
              </w:rPr>
              <w:t>income</w:t>
            </w:r>
          </w:p>
        </w:tc>
        <w:tc>
          <w:tcPr>
            <w:tcW w:type="dxa" w:w="2126"/>
          </w:tcPr>
          <w:p>
            <w:pPr>
              <w:spacing w:after="0" w:line="240" w:lineRule="auto"/>
              <w:jc w:val="left"/>
            </w:pPr>
            <w:r/>
            <w:r>
              <w:rPr>
                <w:sz w:val="17"/>
              </w:rPr>
              <w:t>0.007</w:t>
            </w:r>
          </w:p>
        </w:tc>
        <w:tc>
          <w:tcPr>
            <w:tcW w:type="dxa" w:w="2126"/>
          </w:tcPr>
          <w:p>
            <w:pPr>
              <w:spacing w:after="0" w:line="240" w:lineRule="auto"/>
              <w:jc w:val="left"/>
            </w:pPr>
            <w:r/>
            <w:r>
              <w:rPr>
                <w:sz w:val="17"/>
              </w:rPr>
              <w:t>1.293</w:t>
            </w:r>
          </w:p>
        </w:tc>
        <w:tc>
          <w:tcPr>
            <w:tcW w:type="dxa" w:w="2126"/>
          </w:tcPr>
          <w:p>
            <w:pPr>
              <w:spacing w:after="0" w:line="240" w:lineRule="auto"/>
              <w:jc w:val="left"/>
            </w:pPr>
            <w:r/>
            <w:r>
              <w:rPr>
                <w:sz w:val="17"/>
              </w:rPr>
              <w:t>non-monotonic / mixed</w:t>
            </w:r>
          </w:p>
        </w:tc>
      </w:tr>
      <w:tr>
        <w:tc>
          <w:tcPr>
            <w:tcW w:type="dxa" w:w="2126"/>
          </w:tcPr>
          <w:p>
            <w:pPr>
              <w:spacing w:after="0" w:line="240" w:lineRule="auto"/>
              <w:jc w:val="left"/>
            </w:pPr>
            <w:r/>
            <w:r>
              <w:rPr>
                <w:sz w:val="17"/>
              </w:rPr>
              <w:t>longitude</w:t>
            </w:r>
          </w:p>
        </w:tc>
        <w:tc>
          <w:tcPr>
            <w:tcW w:type="dxa" w:w="2126"/>
          </w:tcPr>
          <w:p>
            <w:pPr>
              <w:spacing w:after="0" w:line="240" w:lineRule="auto"/>
              <w:jc w:val="left"/>
            </w:pPr>
            <w:r/>
            <w:r>
              <w:rPr>
                <w:sz w:val="17"/>
              </w:rPr>
              <w:t>0.006</w:t>
            </w:r>
          </w:p>
        </w:tc>
        <w:tc>
          <w:tcPr>
            <w:tcW w:type="dxa" w:w="2126"/>
          </w:tcPr>
          <w:p>
            <w:pPr>
              <w:spacing w:after="0" w:line="240" w:lineRule="auto"/>
              <w:jc w:val="left"/>
            </w:pPr>
            <w:r/>
            <w:r>
              <w:rPr>
                <w:sz w:val="17"/>
              </w:rPr>
              <w:t>1.019</w:t>
            </w:r>
          </w:p>
        </w:tc>
        <w:tc>
          <w:tcPr>
            <w:tcW w:type="dxa" w:w="2126"/>
          </w:tcPr>
          <w:p>
            <w:pPr>
              <w:spacing w:after="0" w:line="240" w:lineRule="auto"/>
              <w:jc w:val="left"/>
            </w:pPr>
            <w:r/>
            <w:r>
              <w:rPr>
                <w:sz w:val="17"/>
              </w:rPr>
              <w:t>higher value → higher churn risk</w:t>
            </w:r>
          </w:p>
        </w:tc>
      </w:tr>
      <w:tr>
        <w:tc>
          <w:tcPr>
            <w:tcW w:type="dxa" w:w="2126"/>
          </w:tcPr>
          <w:p>
            <w:pPr>
              <w:spacing w:after="0" w:line="240" w:lineRule="auto"/>
              <w:jc w:val="left"/>
            </w:pPr>
            <w:r/>
            <w:r>
              <w:rPr>
                <w:sz w:val="17"/>
              </w:rPr>
              <w:t>cust orig date year</w:t>
            </w:r>
          </w:p>
        </w:tc>
        <w:tc>
          <w:tcPr>
            <w:tcW w:type="dxa" w:w="2126"/>
          </w:tcPr>
          <w:p>
            <w:pPr>
              <w:spacing w:after="0" w:line="240" w:lineRule="auto"/>
              <w:jc w:val="left"/>
            </w:pPr>
            <w:r/>
            <w:r>
              <w:rPr>
                <w:sz w:val="17"/>
              </w:rPr>
              <w:t>0.005</w:t>
            </w:r>
          </w:p>
        </w:tc>
        <w:tc>
          <w:tcPr>
            <w:tcW w:type="dxa" w:w="2126"/>
          </w:tcPr>
          <w:p>
            <w:pPr>
              <w:spacing w:after="0" w:line="240" w:lineRule="auto"/>
              <w:jc w:val="left"/>
            </w:pPr>
            <w:r/>
            <w:r>
              <w:rPr>
                <w:sz w:val="17"/>
              </w:rPr>
              <w:t>0.864</w:t>
            </w:r>
          </w:p>
        </w:tc>
        <w:tc>
          <w:tcPr>
            <w:tcW w:type="dxa" w:w="2126"/>
          </w:tcPr>
          <w:p>
            <w:pPr>
              <w:spacing w:after="0" w:line="240" w:lineRule="auto"/>
              <w:jc w:val="left"/>
            </w:pPr>
            <w:r/>
            <w:r>
              <w:rPr>
                <w:sz w:val="17"/>
              </w:rPr>
              <w:t>higher value → higher churn risk</w:t>
            </w:r>
          </w:p>
        </w:tc>
      </w:tr>
      <w:tr>
        <w:tc>
          <w:tcPr>
            <w:tcW w:type="dxa" w:w="2126"/>
          </w:tcPr>
          <w:p>
            <w:pPr>
              <w:spacing w:after="0" w:line="240" w:lineRule="auto"/>
              <w:jc w:val="left"/>
            </w:pPr>
            <w:r/>
            <w:r>
              <w:rPr>
                <w:sz w:val="17"/>
              </w:rPr>
              <w:t>marital_status__freq</w:t>
            </w:r>
          </w:p>
        </w:tc>
        <w:tc>
          <w:tcPr>
            <w:tcW w:type="dxa" w:w="2126"/>
          </w:tcPr>
          <w:p>
            <w:pPr>
              <w:spacing w:after="0" w:line="240" w:lineRule="auto"/>
              <w:jc w:val="left"/>
            </w:pPr>
            <w:r/>
            <w:r>
              <w:rPr>
                <w:sz w:val="17"/>
              </w:rPr>
              <w:t>0.004</w:t>
            </w:r>
          </w:p>
        </w:tc>
        <w:tc>
          <w:tcPr>
            <w:tcW w:type="dxa" w:w="2126"/>
          </w:tcPr>
          <w:p>
            <w:pPr>
              <w:spacing w:after="0" w:line="240" w:lineRule="auto"/>
              <w:jc w:val="left"/>
            </w:pPr>
            <w:r/>
            <w:r>
              <w:rPr>
                <w:sz w:val="17"/>
              </w:rPr>
              <w:t>0.804</w:t>
            </w:r>
          </w:p>
        </w:tc>
        <w:tc>
          <w:tcPr>
            <w:tcW w:type="dxa" w:w="2126"/>
          </w:tcPr>
          <w:p>
            <w:pPr>
              <w:spacing w:after="0" w:line="240" w:lineRule="auto"/>
              <w:jc w:val="left"/>
            </w:pPr>
            <w:r/>
            <w:r>
              <w:rPr>
                <w:sz w:val="17"/>
              </w:rPr>
              <w:t>riskiest: '0.62177' (+0.00); safest: '0.37823' (-0.01)</w:t>
            </w:r>
          </w:p>
        </w:tc>
      </w:tr>
      <w:tr>
        <w:tc>
          <w:tcPr>
            <w:tcW w:type="dxa" w:w="2126"/>
          </w:tcPr>
          <w:p>
            <w:pPr>
              <w:spacing w:after="0" w:line="240" w:lineRule="auto"/>
              <w:jc w:val="left"/>
            </w:pPr>
            <w:r/>
            <w:r>
              <w:rPr>
                <w:sz w:val="17"/>
              </w:rPr>
              <w:t>curr ann amt</w:t>
            </w:r>
          </w:p>
        </w:tc>
        <w:tc>
          <w:tcPr>
            <w:tcW w:type="dxa" w:w="2126"/>
          </w:tcPr>
          <w:p>
            <w:pPr>
              <w:spacing w:after="0" w:line="240" w:lineRule="auto"/>
              <w:jc w:val="left"/>
            </w:pPr>
            <w:r/>
            <w:r>
              <w:rPr>
                <w:sz w:val="17"/>
              </w:rPr>
              <w:t>0.004</w:t>
            </w:r>
          </w:p>
        </w:tc>
        <w:tc>
          <w:tcPr>
            <w:tcW w:type="dxa" w:w="2126"/>
          </w:tcPr>
          <w:p>
            <w:pPr>
              <w:spacing w:after="0" w:line="240" w:lineRule="auto"/>
              <w:jc w:val="left"/>
            </w:pPr>
            <w:r/>
            <w:r>
              <w:rPr>
                <w:sz w:val="17"/>
              </w:rPr>
              <w:t>0.744</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home market value</w:t>
            </w:r>
          </w:p>
        </w:tc>
        <w:tc>
          <w:tcPr>
            <w:tcW w:type="dxa" w:w="2126"/>
          </w:tcPr>
          <w:p>
            <w:pPr>
              <w:spacing w:after="0" w:line="240" w:lineRule="auto"/>
              <w:jc w:val="left"/>
            </w:pPr>
            <w:r/>
            <w:r>
              <w:rPr>
                <w:sz w:val="17"/>
              </w:rPr>
              <w:t>0.004</w:t>
            </w:r>
          </w:p>
        </w:tc>
        <w:tc>
          <w:tcPr>
            <w:tcW w:type="dxa" w:w="2126"/>
          </w:tcPr>
          <w:p>
            <w:pPr>
              <w:spacing w:after="0" w:line="240" w:lineRule="auto"/>
              <w:jc w:val="left"/>
            </w:pPr>
            <w:r/>
            <w:r>
              <w:rPr>
                <w:sz w:val="17"/>
              </w:rPr>
              <w:t>0.713</w:t>
            </w:r>
          </w:p>
        </w:tc>
        <w:tc>
          <w:tcPr>
            <w:tcW w:type="dxa" w:w="2126"/>
          </w:tcPr>
          <w:p>
            <w:pPr>
              <w:spacing w:after="0" w:line="240" w:lineRule="auto"/>
              <w:jc w:val="left"/>
            </w:pPr>
            <w:r/>
            <w:r>
              <w:rPr>
                <w:sz w:val="17"/>
              </w:rPr>
              <w:t>higher value → lower churn risk</w:t>
            </w:r>
          </w:p>
        </w:tc>
      </w:tr>
      <w:tr>
        <w:tc>
          <w:tcPr>
            <w:tcW w:type="dxa" w:w="2126"/>
          </w:tcPr>
          <w:p>
            <w:pPr>
              <w:spacing w:after="0" w:line="240" w:lineRule="auto"/>
              <w:jc w:val="left"/>
            </w:pPr>
            <w:r/>
            <w:r>
              <w:rPr>
                <w:sz w:val="17"/>
              </w:rPr>
              <w:t>age band</w:t>
            </w:r>
          </w:p>
        </w:tc>
        <w:tc>
          <w:tcPr>
            <w:tcW w:type="dxa" w:w="2126"/>
          </w:tcPr>
          <w:p>
            <w:pPr>
              <w:spacing w:after="0" w:line="240" w:lineRule="auto"/>
              <w:jc w:val="left"/>
            </w:pPr>
            <w:r/>
            <w:r>
              <w:rPr>
                <w:sz w:val="17"/>
              </w:rPr>
              <w:t>0.004</w:t>
            </w:r>
          </w:p>
        </w:tc>
        <w:tc>
          <w:tcPr>
            <w:tcW w:type="dxa" w:w="2126"/>
          </w:tcPr>
          <w:p>
            <w:pPr>
              <w:spacing w:after="0" w:line="240" w:lineRule="auto"/>
              <w:jc w:val="left"/>
            </w:pPr>
            <w:r/>
            <w:r>
              <w:rPr>
                <w:sz w:val="17"/>
              </w:rPr>
              <w:t>0.695</w:t>
            </w:r>
          </w:p>
        </w:tc>
        <w:tc>
          <w:tcPr>
            <w:tcW w:type="dxa" w:w="2126"/>
          </w:tcPr>
          <w:p>
            <w:pPr>
              <w:spacing w:after="0" w:line="240" w:lineRule="auto"/>
              <w:jc w:val="left"/>
            </w:pPr>
            <w:r/>
            <w:r>
              <w:rPr>
                <w:sz w:val="17"/>
              </w:rPr>
              <w:t>riskiest: '55-64' (+0.00); safest: '65+' (-0.00)</w:t>
            </w:r>
          </w:p>
        </w:tc>
      </w:tr>
      <w:tr>
        <w:tc>
          <w:tcPr>
            <w:tcW w:type="dxa" w:w="2126"/>
          </w:tcPr>
          <w:p>
            <w:pPr>
              <w:spacing w:after="0" w:line="240" w:lineRule="auto"/>
              <w:jc w:val="left"/>
            </w:pPr>
            <w:r/>
            <w:r>
              <w:rPr>
                <w:sz w:val="17"/>
              </w:rPr>
              <w:t>city__freq</w:t>
            </w:r>
          </w:p>
        </w:tc>
        <w:tc>
          <w:tcPr>
            <w:tcW w:type="dxa" w:w="2126"/>
          </w:tcPr>
          <w:p>
            <w:pPr>
              <w:spacing w:after="0" w:line="240" w:lineRule="auto"/>
              <w:jc w:val="left"/>
            </w:pPr>
            <w:r/>
            <w:r>
              <w:rPr>
                <w:sz w:val="17"/>
              </w:rPr>
              <w:t>0.003</w:t>
            </w:r>
          </w:p>
        </w:tc>
        <w:tc>
          <w:tcPr>
            <w:tcW w:type="dxa" w:w="2126"/>
          </w:tcPr>
          <w:p>
            <w:pPr>
              <w:spacing w:after="0" w:line="240" w:lineRule="auto"/>
              <w:jc w:val="left"/>
            </w:pPr>
            <w:r/>
            <w:r>
              <w:rPr>
                <w:sz w:val="17"/>
              </w:rPr>
              <w:t>0.607</w:t>
            </w:r>
          </w:p>
        </w:tc>
        <w:tc>
          <w:tcPr>
            <w:tcW w:type="dxa" w:w="2126"/>
          </w:tcPr>
          <w:p>
            <w:pPr>
              <w:spacing w:after="0" w:line="240" w:lineRule="auto"/>
              <w:jc w:val="left"/>
            </w:pPr>
            <w:r/>
            <w:r>
              <w:rPr>
                <w:sz w:val="17"/>
              </w:rPr>
              <w:t>higher value → higher churn risk</w:t>
            </w:r>
          </w:p>
        </w:tc>
      </w:tr>
      <w:tr>
        <w:tc>
          <w:tcPr>
            <w:tcW w:type="dxa" w:w="2126"/>
          </w:tcPr>
          <w:p>
            <w:pPr>
              <w:spacing w:after="0" w:line="240" w:lineRule="auto"/>
              <w:jc w:val="left"/>
            </w:pPr>
            <w:r/>
            <w:r>
              <w:rPr>
                <w:sz w:val="17"/>
              </w:rPr>
              <w:t>county</w:t>
            </w:r>
          </w:p>
        </w:tc>
        <w:tc>
          <w:tcPr>
            <w:tcW w:type="dxa" w:w="2126"/>
          </w:tcPr>
          <w:p>
            <w:pPr>
              <w:spacing w:after="0" w:line="240" w:lineRule="auto"/>
              <w:jc w:val="left"/>
            </w:pPr>
            <w:r/>
            <w:r>
              <w:rPr>
                <w:sz w:val="17"/>
              </w:rPr>
              <w:t>0.002</w:t>
            </w:r>
          </w:p>
        </w:tc>
        <w:tc>
          <w:tcPr>
            <w:tcW w:type="dxa" w:w="2126"/>
          </w:tcPr>
          <w:p>
            <w:pPr>
              <w:spacing w:after="0" w:line="240" w:lineRule="auto"/>
              <w:jc w:val="left"/>
            </w:pPr>
            <w:r/>
            <w:r>
              <w:rPr>
                <w:sz w:val="17"/>
              </w:rPr>
              <w:t>0.415</w:t>
            </w:r>
          </w:p>
        </w:tc>
        <w:tc>
          <w:tcPr>
            <w:tcW w:type="dxa" w:w="2126"/>
          </w:tcPr>
          <w:p>
            <w:pPr>
              <w:spacing w:after="0" w:line="240" w:lineRule="auto"/>
              <w:jc w:val="left"/>
            </w:pPr>
            <w:r/>
            <w:r>
              <w:rPr>
                <w:sz w:val="17"/>
              </w:rPr>
              <w:t>riskiest: 'Dallas' (+0.00); safest: 'Parker' (-0.00)</w:t>
            </w:r>
          </w:p>
        </w:tc>
      </w:tr>
    </w:tbl>
    <w:p>
      <w:pPr>
        <w:spacing w:after="40"/>
      </w:pPr>
    </w:p>
    <w:p>
      <w:pPr>
        <w:pStyle w:val="Caption"/>
        <w:keepNext/>
      </w:pPr>
      <w:r>
        <w:rPr>
          <w:b/>
        </w:rPr>
        <w:t xml:space="preserve">Table G.2. </w:t>
      </w:r>
      <w:r>
        <w:t>Consolidated driver evidence matrix (first 10 columns; full table in report_tables.xlsx).</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Feature</w:t>
            </w:r>
          </w:p>
        </w:tc>
        <w:tc>
          <w:tcPr>
            <w:tcW w:type="dxa" w:w="850"/>
            <w:shd w:val="clear" w:color="auto" w:fill="D9E2F3"/>
          </w:tcPr>
          <w:p>
            <w:pPr>
              <w:spacing w:after="0"/>
              <w:jc w:val="left"/>
            </w:pPr>
            <w:r/>
            <w:r>
              <w:rPr>
                <w:b/>
                <w:sz w:val="15"/>
              </w:rPr>
              <w:t>Iv</w:t>
            </w:r>
          </w:p>
        </w:tc>
        <w:tc>
          <w:tcPr>
            <w:tcW w:type="dxa" w:w="850"/>
            <w:shd w:val="clear" w:color="auto" w:fill="D9E2F3"/>
          </w:tcPr>
          <w:p>
            <w:pPr>
              <w:spacing w:after="0"/>
              <w:jc w:val="left"/>
            </w:pPr>
            <w:r/>
            <w:r>
              <w:rPr>
                <w:b/>
                <w:sz w:val="15"/>
              </w:rPr>
              <w:t>Effect size</w:t>
            </w:r>
          </w:p>
        </w:tc>
        <w:tc>
          <w:tcPr>
            <w:tcW w:type="dxa" w:w="850"/>
            <w:shd w:val="clear" w:color="auto" w:fill="D9E2F3"/>
          </w:tcPr>
          <w:p>
            <w:pPr>
              <w:spacing w:after="0"/>
              <w:jc w:val="left"/>
            </w:pPr>
            <w:r/>
            <w:r>
              <w:rPr>
                <w:b/>
                <w:sz w:val="15"/>
              </w:rPr>
              <w:t>Q value BH</w:t>
            </w:r>
          </w:p>
        </w:tc>
        <w:tc>
          <w:tcPr>
            <w:tcW w:type="dxa" w:w="850"/>
            <w:shd w:val="clear" w:color="auto" w:fill="D9E2F3"/>
          </w:tcPr>
          <w:p>
            <w:pPr>
              <w:spacing w:after="0"/>
              <w:jc w:val="left"/>
            </w:pPr>
            <w:r/>
            <w:r>
              <w:rPr>
                <w:b/>
                <w:sz w:val="15"/>
              </w:rPr>
              <w:t>Highest risk level</w:t>
            </w:r>
          </w:p>
        </w:tc>
        <w:tc>
          <w:tcPr>
            <w:tcW w:type="dxa" w:w="850"/>
            <w:shd w:val="clear" w:color="auto" w:fill="D9E2F3"/>
          </w:tcPr>
          <w:p>
            <w:pPr>
              <w:spacing w:after="0"/>
              <w:jc w:val="left"/>
            </w:pPr>
            <w:r/>
            <w:r>
              <w:rPr>
                <w:b/>
                <w:sz w:val="15"/>
              </w:rPr>
              <w:t>Highest risk rate</w:t>
            </w:r>
          </w:p>
        </w:tc>
        <w:tc>
          <w:tcPr>
            <w:tcW w:type="dxa" w:w="850"/>
            <w:shd w:val="clear" w:color="auto" w:fill="D9E2F3"/>
          </w:tcPr>
          <w:p>
            <w:pPr>
              <w:spacing w:after="0"/>
              <w:jc w:val="left"/>
            </w:pPr>
            <w:r/>
            <w:r>
              <w:rPr>
                <w:b/>
                <w:sz w:val="15"/>
              </w:rPr>
              <w:t>Odds ratio</w:t>
            </w:r>
          </w:p>
        </w:tc>
        <w:tc>
          <w:tcPr>
            <w:tcW w:type="dxa" w:w="850"/>
            <w:shd w:val="clear" w:color="auto" w:fill="D9E2F3"/>
          </w:tcPr>
          <w:p>
            <w:pPr>
              <w:spacing w:after="0"/>
              <w:jc w:val="left"/>
            </w:pPr>
            <w:r/>
            <w:r>
              <w:rPr>
                <w:b/>
                <w:sz w:val="15"/>
              </w:rPr>
              <w:t>Hazard ratio</w:t>
            </w:r>
          </w:p>
        </w:tc>
        <w:tc>
          <w:tcPr>
            <w:tcW w:type="dxa" w:w="850"/>
            <w:shd w:val="clear" w:color="auto" w:fill="D9E2F3"/>
          </w:tcPr>
          <w:p>
            <w:pPr>
              <w:spacing w:after="0"/>
              <w:jc w:val="left"/>
            </w:pPr>
            <w:r/>
            <w:r>
              <w:rPr>
                <w:b/>
                <w:sz w:val="15"/>
              </w:rPr>
              <w:t>Shap rank</w:t>
            </w:r>
          </w:p>
        </w:tc>
        <w:tc>
          <w:tcPr>
            <w:tcW w:type="dxa" w:w="850"/>
            <w:shd w:val="clear" w:color="auto" w:fill="D9E2F3"/>
          </w:tcPr>
          <w:p>
            <w:pPr>
              <w:spacing w:after="0"/>
              <w:jc w:val="left"/>
            </w:pPr>
            <w:r/>
            <w:r>
              <w:rPr>
                <w:b/>
                <w:sz w:val="15"/>
              </w:rPr>
              <w:t>Evidence score</w:t>
            </w:r>
          </w:p>
        </w:tc>
      </w:tr>
      <w:tr>
        <w:tc>
          <w:tcPr>
            <w:tcW w:type="dxa" w:w="850"/>
          </w:tcPr>
          <w:p>
            <w:pPr>
              <w:spacing w:after="0" w:line="240" w:lineRule="auto"/>
              <w:jc w:val="left"/>
            </w:pPr>
            <w:r/>
            <w:r>
              <w:rPr>
                <w:sz w:val="15"/>
              </w:rPr>
              <w:t>tenure band</w:t>
            </w:r>
          </w:p>
        </w:tc>
        <w:tc>
          <w:tcPr>
            <w:tcW w:type="dxa" w:w="850"/>
          </w:tcPr>
          <w:p>
            <w:pPr>
              <w:spacing w:after="0" w:line="240" w:lineRule="auto"/>
              <w:jc w:val="left"/>
            </w:pPr>
            <w:r/>
            <w:r>
              <w:rPr>
                <w:sz w:val="15"/>
              </w:rPr>
              <w:t>0.885</w:t>
            </w:r>
          </w:p>
        </w:tc>
        <w:tc>
          <w:tcPr>
            <w:tcW w:type="dxa" w:w="850"/>
          </w:tcPr>
          <w:p>
            <w:pPr>
              <w:spacing w:after="0" w:line="240" w:lineRule="auto"/>
              <w:jc w:val="left"/>
            </w:pPr>
            <w:r/>
            <w:r>
              <w:rPr>
                <w:sz w:val="15"/>
              </w:rPr>
              <w:t>0.381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0-6m</w:t>
            </w:r>
          </w:p>
        </w:tc>
        <w:tc>
          <w:tcPr>
            <w:tcW w:type="dxa" w:w="850"/>
          </w:tcPr>
          <w:p>
            <w:pPr>
              <w:spacing w:after="0" w:line="240" w:lineRule="auto"/>
              <w:jc w:val="left"/>
            </w:pPr>
            <w:r/>
            <w:r>
              <w:rPr>
                <w:sz w:val="15"/>
              </w:rPr>
              <w:t>0.488</w:t>
            </w:r>
          </w:p>
        </w:tc>
        <w:tc>
          <w:tcPr>
            <w:tcW w:type="dxa" w:w="850"/>
          </w:tcPr>
          <w:p>
            <w:pPr>
              <w:spacing w:after="0" w:line="240" w:lineRule="auto"/>
              <w:jc w:val="left"/>
            </w:pPr>
            <w:r/>
            <w:r>
              <w:rPr>
                <w:sz w:val="15"/>
              </w:rPr>
              <w:t>12.2</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10</w:t>
            </w:r>
          </w:p>
        </w:tc>
        <w:tc>
          <w:tcPr>
            <w:tcW w:type="dxa" w:w="850"/>
          </w:tcPr>
          <w:p>
            <w:pPr>
              <w:spacing w:after="0" w:line="240" w:lineRule="auto"/>
              <w:jc w:val="left"/>
            </w:pPr>
            <w:r/>
            <w:r>
              <w:rPr>
                <w:sz w:val="15"/>
              </w:rPr>
              <w:t>3</w:t>
            </w:r>
          </w:p>
        </w:tc>
      </w:tr>
      <w:tr>
        <w:tc>
          <w:tcPr>
            <w:tcW w:type="dxa" w:w="850"/>
          </w:tcPr>
          <w:p>
            <w:pPr>
              <w:spacing w:after="0" w:line="240" w:lineRule="auto"/>
              <w:jc w:val="left"/>
            </w:pPr>
            <w:r/>
            <w:r>
              <w:rPr>
                <w:sz w:val="15"/>
              </w:rPr>
              <w:t>age band</w:t>
            </w:r>
          </w:p>
        </w:tc>
        <w:tc>
          <w:tcPr>
            <w:tcW w:type="dxa" w:w="850"/>
          </w:tcPr>
          <w:p>
            <w:pPr>
              <w:spacing w:after="0" w:line="240" w:lineRule="auto"/>
              <w:jc w:val="left"/>
            </w:pPr>
            <w:r/>
            <w:r>
              <w:rPr>
                <w:sz w:val="15"/>
              </w:rPr>
              <w:t>0.038</w:t>
            </w:r>
          </w:p>
        </w:tc>
        <w:tc>
          <w:tcPr>
            <w:tcW w:type="dxa" w:w="850"/>
          </w:tcPr>
          <w:p>
            <w:pPr>
              <w:spacing w:after="0" w:line="240" w:lineRule="auto"/>
              <w:jc w:val="left"/>
            </w:pPr>
            <w:r/>
            <w:r>
              <w:rPr>
                <w:sz w:val="15"/>
              </w:rPr>
              <w:t>0.060</w:t>
            </w:r>
          </w:p>
        </w:tc>
        <w:tc>
          <w:tcPr>
            <w:tcW w:type="dxa" w:w="850"/>
          </w:tcPr>
          <w:p>
            <w:pPr>
              <w:spacing w:after="0" w:line="240" w:lineRule="auto"/>
              <w:jc w:val="left"/>
            </w:pPr>
            <w:r/>
            <w:r>
              <w:rPr>
                <w:sz w:val="15"/>
              </w:rPr>
              <w:t>3.1e-120</w:t>
            </w:r>
          </w:p>
        </w:tc>
        <w:tc>
          <w:tcPr>
            <w:tcW w:type="dxa" w:w="850"/>
          </w:tcPr>
          <w:p>
            <w:pPr>
              <w:spacing w:after="0" w:line="240" w:lineRule="auto"/>
              <w:jc w:val="left"/>
            </w:pPr>
            <w:r/>
            <w:r>
              <w:rPr>
                <w:sz w:val="15"/>
              </w:rPr>
              <w:t>25-34</w:t>
            </w:r>
          </w:p>
        </w:tc>
        <w:tc>
          <w:tcPr>
            <w:tcW w:type="dxa" w:w="850"/>
          </w:tcPr>
          <w:p>
            <w:pPr>
              <w:spacing w:after="0" w:line="240" w:lineRule="auto"/>
              <w:jc w:val="left"/>
            </w:pPr>
            <w:r/>
            <w:r>
              <w:rPr>
                <w:sz w:val="15"/>
              </w:rPr>
              <w:t>0.146</w:t>
            </w:r>
          </w:p>
        </w:tc>
        <w:tc>
          <w:tcPr>
            <w:tcW w:type="dxa" w:w="850"/>
          </w:tcPr>
          <w:p>
            <w:pPr>
              <w:spacing w:after="0" w:line="240" w:lineRule="auto"/>
              <w:jc w:val="left"/>
            </w:pPr>
            <w:r/>
            <w:r>
              <w:rPr>
                <w:sz w:val="15"/>
              </w:rPr>
              <w:t>0.921</w:t>
            </w:r>
          </w:p>
        </w:tc>
        <w:tc>
          <w:tcPr>
            <w:tcW w:type="dxa" w:w="850"/>
          </w:tcPr>
          <w:p>
            <w:pPr>
              <w:spacing w:after="0" w:line="240" w:lineRule="auto"/>
              <w:jc w:val="left"/>
            </w:pPr>
            <w:r/>
            <w:r>
              <w:rPr>
                <w:sz w:val="15"/>
              </w:rPr>
              <w:t>0.484</w:t>
            </w:r>
          </w:p>
        </w:tc>
        <w:tc>
          <w:tcPr>
            <w:tcW w:type="dxa" w:w="850"/>
          </w:tcPr>
          <w:p>
            <w:pPr>
              <w:spacing w:after="0" w:line="240" w:lineRule="auto"/>
              <w:jc w:val="left"/>
            </w:pPr>
            <w:r/>
            <w:r>
              <w:rPr>
                <w:sz w:val="15"/>
              </w:rPr>
              <w:t>16</w:t>
            </w:r>
          </w:p>
        </w:tc>
        <w:tc>
          <w:tcPr>
            <w:tcW w:type="dxa" w:w="850"/>
          </w:tcPr>
          <w:p>
            <w:pPr>
              <w:spacing w:after="0" w:line="240" w:lineRule="auto"/>
              <w:jc w:val="left"/>
            </w:pPr>
            <w:r/>
            <w:r>
              <w:rPr>
                <w:sz w:val="15"/>
              </w:rPr>
              <w:t>3</w:t>
            </w:r>
          </w:p>
        </w:tc>
      </w:tr>
      <w:tr>
        <w:tc>
          <w:tcPr>
            <w:tcW w:type="dxa" w:w="850"/>
          </w:tcPr>
          <w:p>
            <w:pPr>
              <w:spacing w:after="0" w:line="240" w:lineRule="auto"/>
              <w:jc w:val="left"/>
            </w:pPr>
            <w:r/>
            <w:r>
              <w:rPr>
                <w:sz w:val="15"/>
              </w:rPr>
              <w:t>days tenure</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20–191</w:t>
            </w:r>
          </w:p>
        </w:tc>
        <w:tc>
          <w:tcPr>
            <w:tcW w:type="dxa" w:w="850"/>
          </w:tcPr>
          <w:p>
            <w:pPr>
              <w:spacing w:after="0" w:line="240" w:lineRule="auto"/>
              <w:jc w:val="left"/>
            </w:pPr>
            <w:r/>
            <w:r>
              <w:rPr>
                <w:sz w:val="15"/>
              </w:rPr>
              <w:t>0.473</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tenure (years)</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0.0548–0.523</w:t>
            </w:r>
          </w:p>
        </w:tc>
        <w:tc>
          <w:tcPr>
            <w:tcW w:type="dxa" w:w="850"/>
          </w:tcPr>
          <w:p>
            <w:pPr>
              <w:spacing w:after="0" w:line="240" w:lineRule="auto"/>
              <w:jc w:val="left"/>
            </w:pPr>
            <w:r/>
            <w:r>
              <w:rPr>
                <w:sz w:val="15"/>
              </w:rPr>
              <w:t>0.473</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cust orig date (days since)</w:t>
            </w:r>
          </w:p>
        </w:tc>
        <w:tc>
          <w:tcPr>
            <w:tcW w:type="dxa" w:w="850"/>
          </w:tcPr>
          <w:p>
            <w:pPr>
              <w:spacing w:after="0" w:line="240" w:lineRule="auto"/>
              <w:jc w:val="left"/>
            </w:pPr>
            <w:r/>
            <w:r>
              <w:rPr>
                <w:sz w:val="15"/>
              </w:rPr>
              <w:t>0.855</w:t>
            </w:r>
          </w:p>
        </w:tc>
        <w:tc>
          <w:tcPr>
            <w:tcW w:type="dxa" w:w="850"/>
          </w:tcPr>
          <w:p>
            <w:pPr>
              <w:spacing w:after="0" w:line="240" w:lineRule="auto"/>
              <w:jc w:val="left"/>
            </w:pPr>
            <w:r/>
            <w:r>
              <w:rPr>
                <w:sz w:val="15"/>
              </w:rPr>
              <w:t>-0.391</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20–191</w:t>
            </w:r>
          </w:p>
        </w:tc>
        <w:tc>
          <w:tcPr>
            <w:tcW w:type="dxa" w:w="850"/>
          </w:tcPr>
          <w:p>
            <w:pPr>
              <w:spacing w:after="0" w:line="240" w:lineRule="auto"/>
              <w:jc w:val="left"/>
            </w:pPr>
            <w:r/>
            <w:r>
              <w:rPr>
                <w:sz w:val="15"/>
              </w:rPr>
              <w:t>0.473</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3</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length of residence</w:t>
            </w:r>
          </w:p>
        </w:tc>
        <w:tc>
          <w:tcPr>
            <w:tcW w:type="dxa" w:w="850"/>
          </w:tcPr>
          <w:p>
            <w:pPr>
              <w:spacing w:after="0" w:line="240" w:lineRule="auto"/>
              <w:jc w:val="left"/>
            </w:pPr>
            <w:r/>
            <w:r>
              <w:rPr>
                <w:sz w:val="15"/>
              </w:rPr>
              <w:t>0.011</w:t>
            </w:r>
          </w:p>
        </w:tc>
        <w:tc>
          <w:tcPr>
            <w:tcW w:type="dxa" w:w="850"/>
          </w:tcPr>
          <w:p>
            <w:pPr>
              <w:spacing w:after="0" w:line="240" w:lineRule="auto"/>
              <w:jc w:val="left"/>
            </w:pPr>
            <w:r/>
            <w:r>
              <w:rPr>
                <w:sz w:val="15"/>
              </w:rPr>
              <w:t>-0.061</w:t>
            </w:r>
          </w:p>
        </w:tc>
        <w:tc>
          <w:tcPr>
            <w:tcW w:type="dxa" w:w="850"/>
          </w:tcPr>
          <w:p>
            <w:pPr>
              <w:spacing w:after="0" w:line="240" w:lineRule="auto"/>
              <w:jc w:val="left"/>
            </w:pPr>
            <w:r/>
            <w:r>
              <w:rPr>
                <w:sz w:val="15"/>
              </w:rPr>
              <w:t>1.9e-41</w:t>
            </w:r>
          </w:p>
        </w:tc>
        <w:tc>
          <w:tcPr>
            <w:tcW w:type="dxa" w:w="850"/>
          </w:tcPr>
          <w:p>
            <w:pPr>
              <w:spacing w:after="0" w:line="240" w:lineRule="auto"/>
              <w:jc w:val="left"/>
            </w:pPr>
            <w:r/>
            <w:r>
              <w:rPr>
                <w:sz w:val="15"/>
              </w:rPr>
              <w:t>0–1</w:t>
            </w:r>
          </w:p>
        </w:tc>
        <w:tc>
          <w:tcPr>
            <w:tcW w:type="dxa" w:w="850"/>
          </w:tcPr>
          <w:p>
            <w:pPr>
              <w:spacing w:after="0" w:line="240" w:lineRule="auto"/>
              <w:jc w:val="left"/>
            </w:pPr>
            <w:r/>
            <w:r>
              <w:rPr>
                <w:sz w:val="15"/>
              </w:rPr>
              <w:t>0.135</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4</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college degree</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0.021</w:t>
            </w:r>
          </w:p>
        </w:tc>
        <w:tc>
          <w:tcPr>
            <w:tcW w:type="dxa" w:w="850"/>
          </w:tcPr>
          <w:p>
            <w:pPr>
              <w:spacing w:after="0" w:line="240" w:lineRule="auto"/>
              <w:jc w:val="left"/>
            </w:pPr>
            <w:r/>
            <w:r>
              <w:rPr>
                <w:sz w:val="15"/>
              </w:rPr>
              <w:t>5.4e-17</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0.122</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5</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has children</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0.022</w:t>
            </w:r>
          </w:p>
        </w:tc>
        <w:tc>
          <w:tcPr>
            <w:tcW w:type="dxa" w:w="850"/>
          </w:tcPr>
          <w:p>
            <w:pPr>
              <w:spacing w:after="0" w:line="240" w:lineRule="auto"/>
              <w:jc w:val="left"/>
            </w:pPr>
            <w:r/>
            <w:r>
              <w:rPr>
                <w:sz w:val="15"/>
              </w:rPr>
              <w:t>1.2e-17</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0.123</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6</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age in years</w:t>
            </w:r>
          </w:p>
        </w:tc>
        <w:tc>
          <w:tcPr>
            <w:tcW w:type="dxa" w:w="850"/>
          </w:tcPr>
          <w:p>
            <w:pPr>
              <w:spacing w:after="0" w:line="240" w:lineRule="auto"/>
              <w:jc w:val="left"/>
            </w:pPr>
            <w:r/>
            <w:r>
              <w:rPr>
                <w:sz w:val="15"/>
              </w:rPr>
              <w:t>0.038</w:t>
            </w:r>
          </w:p>
        </w:tc>
        <w:tc>
          <w:tcPr>
            <w:tcW w:type="dxa" w:w="850"/>
          </w:tcPr>
          <w:p>
            <w:pPr>
              <w:spacing w:after="0" w:line="240" w:lineRule="auto"/>
              <w:jc w:val="left"/>
            </w:pPr>
            <w:r/>
            <w:r>
              <w:rPr>
                <w:sz w:val="15"/>
              </w:rPr>
              <w:t>-0.094</w:t>
            </w:r>
          </w:p>
        </w:tc>
        <w:tc>
          <w:tcPr>
            <w:tcW w:type="dxa" w:w="850"/>
          </w:tcPr>
          <w:p>
            <w:pPr>
              <w:spacing w:after="0" w:line="240" w:lineRule="auto"/>
              <w:jc w:val="left"/>
            </w:pPr>
            <w:r/>
            <w:r>
              <w:rPr>
                <w:sz w:val="15"/>
              </w:rPr>
              <w:t>3.8e-96</w:t>
            </w:r>
          </w:p>
        </w:tc>
        <w:tc>
          <w:tcPr>
            <w:tcW w:type="dxa" w:w="850"/>
          </w:tcPr>
          <w:p>
            <w:pPr>
              <w:spacing w:after="0" w:line="240" w:lineRule="auto"/>
              <w:jc w:val="left"/>
            </w:pPr>
            <w:r/>
            <w:r>
              <w:rPr>
                <w:sz w:val="15"/>
              </w:rPr>
              <w:t>23–37</w:t>
            </w:r>
          </w:p>
        </w:tc>
        <w:tc>
          <w:tcPr>
            <w:tcW w:type="dxa" w:w="850"/>
          </w:tcPr>
          <w:p>
            <w:pPr>
              <w:spacing w:after="0" w:line="240" w:lineRule="auto"/>
              <w:jc w:val="left"/>
            </w:pPr>
            <w:r/>
            <w:r>
              <w:rPr>
                <w:sz w:val="15"/>
              </w:rPr>
              <w:t>0.143</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9</w:t>
            </w:r>
          </w:p>
        </w:tc>
        <w:tc>
          <w:tcPr>
            <w:tcW w:type="dxa" w:w="850"/>
          </w:tcPr>
          <w:p>
            <w:pPr>
              <w:spacing w:after="0" w:line="240" w:lineRule="auto"/>
              <w:jc w:val="left"/>
            </w:pPr>
            <w:r/>
            <w:r>
              <w:rPr>
                <w:sz w:val="15"/>
              </w:rPr>
              <w:t>2</w:t>
            </w:r>
          </w:p>
        </w:tc>
      </w:tr>
      <w:tr>
        <w:tc>
          <w:tcPr>
            <w:tcW w:type="dxa" w:w="850"/>
          </w:tcPr>
          <w:p>
            <w:pPr>
              <w:spacing w:after="0" w:line="240" w:lineRule="auto"/>
              <w:jc w:val="left"/>
            </w:pPr>
            <w:r/>
            <w:r>
              <w:rPr>
                <w:sz w:val="15"/>
              </w:rPr>
              <w:t>latitude</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0.009</w:t>
            </w:r>
          </w:p>
        </w:tc>
        <w:tc>
          <w:tcPr>
            <w:tcW w:type="dxa" w:w="850"/>
          </w:tcPr>
          <w:p>
            <w:pPr>
              <w:spacing w:after="0" w:line="240" w:lineRule="auto"/>
              <w:jc w:val="left"/>
            </w:pPr>
            <w:r/>
            <w:r>
              <w:rPr>
                <w:sz w:val="15"/>
              </w:rPr>
              <w:t>0.082</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0.124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8</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premium-to-income ratio</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0.017</w:t>
            </w:r>
          </w:p>
        </w:tc>
        <w:tc>
          <w:tcPr>
            <w:tcW w:type="dxa" w:w="850"/>
          </w:tcPr>
          <w:p>
            <w:pPr>
              <w:spacing w:after="0" w:line="240" w:lineRule="auto"/>
              <w:jc w:val="left"/>
            </w:pPr>
            <w:r/>
            <w:r>
              <w:rPr>
                <w:sz w:val="15"/>
              </w:rPr>
              <w:t>1.7e-04</w:t>
            </w:r>
          </w:p>
        </w:tc>
        <w:tc>
          <w:tcPr>
            <w:tcW w:type="dxa" w:w="850"/>
          </w:tcPr>
          <w:p>
            <w:pPr>
              <w:spacing w:after="0" w:line="240" w:lineRule="auto"/>
              <w:jc w:val="left"/>
            </w:pPr>
            <w:r/>
            <w:r>
              <w:rPr>
                <w:sz w:val="15"/>
              </w:rPr>
              <w:t>0.0182–0.0232</w:t>
            </w:r>
          </w:p>
        </w:tc>
        <w:tc>
          <w:tcPr>
            <w:tcW w:type="dxa" w:w="850"/>
          </w:tcPr>
          <w:p>
            <w:pPr>
              <w:spacing w:after="0" w:line="240" w:lineRule="auto"/>
              <w:jc w:val="left"/>
            </w:pPr>
            <w:r/>
            <w:r>
              <w:rPr>
                <w:sz w:val="15"/>
              </w:rPr>
              <w:t>0.124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11</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cust orig date year</w:t>
            </w:r>
          </w:p>
        </w:tc>
        <w:tc>
          <w:tcPr>
            <w:tcW w:type="dxa" w:w="850"/>
          </w:tcPr>
          <w:p>
            <w:pPr>
              <w:spacing w:after="0" w:line="240" w:lineRule="auto"/>
              <w:jc w:val="left"/>
            </w:pPr>
            <w:r/>
            <w:r>
              <w:rPr>
                <w:sz w:val="15"/>
              </w:rPr>
              <w:t>0.713</w:t>
            </w:r>
          </w:p>
        </w:tc>
        <w:tc>
          <w:tcPr>
            <w:tcW w:type="dxa" w:w="850"/>
          </w:tcPr>
          <w:p>
            <w:pPr>
              <w:spacing w:after="0" w:line="240" w:lineRule="auto"/>
              <w:jc w:val="left"/>
            </w:pPr>
            <w:r/>
            <w:r>
              <w:rPr>
                <w:sz w:val="15"/>
              </w:rPr>
              <w:t>0.378</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2,020–2,022</w:t>
            </w:r>
          </w:p>
        </w:tc>
        <w:tc>
          <w:tcPr>
            <w:tcW w:type="dxa" w:w="850"/>
          </w:tcPr>
          <w:p>
            <w:pPr>
              <w:spacing w:after="0" w:line="240" w:lineRule="auto"/>
              <w:jc w:val="left"/>
            </w:pPr>
            <w:r/>
            <w:r>
              <w:rPr>
                <w:sz w:val="15"/>
              </w:rPr>
              <w:t>0.348</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15</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curr ann amt</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0.030</w:t>
            </w:r>
          </w:p>
        </w:tc>
        <w:tc>
          <w:tcPr>
            <w:tcW w:type="dxa" w:w="850"/>
          </w:tcPr>
          <w:p>
            <w:pPr>
              <w:spacing w:after="0" w:line="240" w:lineRule="auto"/>
              <w:jc w:val="left"/>
            </w:pPr>
            <w:r/>
            <w:r>
              <w:rPr>
                <w:sz w:val="15"/>
              </w:rPr>
              <w:t>3.8e-11</w:t>
            </w:r>
          </w:p>
        </w:tc>
        <w:tc>
          <w:tcPr>
            <w:tcW w:type="dxa" w:w="850"/>
          </w:tcPr>
          <w:p>
            <w:pPr>
              <w:spacing w:after="0" w:line="240" w:lineRule="auto"/>
              <w:jc w:val="left"/>
            </w:pPr>
            <w:r/>
            <w:r>
              <w:rPr>
                <w:sz w:val="15"/>
              </w:rPr>
              <w:t>1,261–2,108</w:t>
            </w:r>
          </w:p>
        </w:tc>
        <w:tc>
          <w:tcPr>
            <w:tcW w:type="dxa" w:w="850"/>
          </w:tcPr>
          <w:p>
            <w:pPr>
              <w:spacing w:after="0" w:line="240" w:lineRule="auto"/>
              <w:jc w:val="left"/>
            </w:pPr>
            <w:r/>
            <w:r>
              <w:rPr>
                <w:sz w:val="15"/>
              </w:rPr>
              <w:t>0.126</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17</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new customer (&lt;12 months)</w:t>
            </w:r>
          </w:p>
        </w:tc>
        <w:tc>
          <w:tcPr>
            <w:tcW w:type="dxa" w:w="850"/>
          </w:tcPr>
          <w:p>
            <w:pPr>
              <w:spacing w:after="0" w:line="240" w:lineRule="auto"/>
              <w:jc w:val="left"/>
            </w:pPr>
            <w:r/>
            <w:r>
              <w:rPr>
                <w:sz w:val="15"/>
              </w:rPr>
              <w:t>0.759</w:t>
            </w:r>
          </w:p>
        </w:tc>
        <w:tc>
          <w:tcPr>
            <w:tcW w:type="dxa" w:w="850"/>
          </w:tcPr>
          <w:p>
            <w:pPr>
              <w:spacing w:after="0" w:line="240" w:lineRule="auto"/>
              <w:jc w:val="left"/>
            </w:pPr>
            <w:r/>
            <w:r>
              <w:rPr>
                <w:sz w:val="15"/>
              </w:rPr>
              <w:t>0.338</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1</w:t>
            </w:r>
          </w:p>
        </w:tc>
        <w:tc>
          <w:tcPr>
            <w:tcW w:type="dxa" w:w="850"/>
          </w:tcPr>
          <w:p>
            <w:pPr>
              <w:spacing w:after="0" w:line="240" w:lineRule="auto"/>
              <w:jc w:val="left"/>
            </w:pPr>
            <w:r/>
            <w:r>
              <w:rPr>
                <w:sz w:val="15"/>
              </w:rPr>
              <w:t>0.384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20</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cust orig date month</w:t>
            </w:r>
          </w:p>
        </w:tc>
        <w:tc>
          <w:tcPr>
            <w:tcW w:type="dxa" w:w="850"/>
          </w:tcPr>
          <w:p>
            <w:pPr>
              <w:spacing w:after="0" w:line="240" w:lineRule="auto"/>
              <w:jc w:val="left"/>
            </w:pPr>
            <w:r/>
            <w:r>
              <w:rPr>
                <w:sz w:val="15"/>
              </w:rPr>
              <w:t>0.086</w:t>
            </w:r>
          </w:p>
        </w:tc>
        <w:tc>
          <w:tcPr>
            <w:tcW w:type="dxa" w:w="850"/>
          </w:tcPr>
          <w:p>
            <w:pPr>
              <w:spacing w:after="0" w:line="240" w:lineRule="auto"/>
              <w:jc w:val="left"/>
            </w:pPr>
            <w:r/>
            <w:r>
              <w:rPr>
                <w:sz w:val="15"/>
              </w:rPr>
              <w:t>-0.039</w:t>
            </w:r>
          </w:p>
        </w:tc>
        <w:tc>
          <w:tcPr>
            <w:tcW w:type="dxa" w:w="850"/>
          </w:tcPr>
          <w:p>
            <w:pPr>
              <w:spacing w:after="0" w:line="240" w:lineRule="auto"/>
              <w:jc w:val="left"/>
            </w:pPr>
            <w:r/>
            <w:r>
              <w:rPr>
                <w:sz w:val="15"/>
              </w:rPr>
              <w:t>1.2e-18</w:t>
            </w:r>
          </w:p>
        </w:tc>
        <w:tc>
          <w:tcPr>
            <w:tcW w:type="dxa" w:w="850"/>
          </w:tcPr>
          <w:p>
            <w:pPr>
              <w:spacing w:after="0" w:line="240" w:lineRule="auto"/>
              <w:jc w:val="left"/>
            </w:pPr>
            <w:r/>
            <w:r>
              <w:rPr>
                <w:sz w:val="15"/>
              </w:rPr>
              <w:t>6–7</w:t>
            </w:r>
          </w:p>
        </w:tc>
        <w:tc>
          <w:tcPr>
            <w:tcW w:type="dxa" w:w="850"/>
          </w:tcPr>
          <w:p>
            <w:pPr>
              <w:spacing w:after="0" w:line="240" w:lineRule="auto"/>
              <w:jc w:val="left"/>
            </w:pPr>
            <w:r/>
            <w:r>
              <w:rPr>
                <w:sz w:val="15"/>
              </w:rPr>
              <w:t>0.201</w:t>
            </w:r>
          </w:p>
        </w:tc>
        <w:tc>
          <w:tcPr>
            <w:tcW w:type="dxa" w:w="850"/>
          </w:tcPr>
          <w:p>
            <w:pPr>
              <w:spacing w:after="0" w:line="240" w:lineRule="auto"/>
              <w:jc w:val="left"/>
            </w:pPr>
            <w:r/>
            <w:r>
              <w:rPr>
                <w:sz w:val="15"/>
              </w:rPr>
              <w:t>1.011</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21</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number of missing fields</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0.011</w:t>
            </w:r>
          </w:p>
        </w:tc>
        <w:tc>
          <w:tcPr>
            <w:tcW w:type="dxa" w:w="850"/>
          </w:tcPr>
          <w:p>
            <w:pPr>
              <w:spacing w:after="0" w:line="240" w:lineRule="auto"/>
              <w:jc w:val="left"/>
            </w:pPr>
            <w:r/>
            <w:r>
              <w:rPr>
                <w:sz w:val="15"/>
              </w:rPr>
              <w:t>1.0e-04</w:t>
            </w:r>
          </w:p>
        </w:tc>
        <w:tc>
          <w:tcPr>
            <w:tcW w:type="dxa" w:w="850"/>
          </w:tcPr>
          <w:p>
            <w:pPr>
              <w:spacing w:after="0" w:line="240" w:lineRule="auto"/>
              <w:jc w:val="left"/>
            </w:pPr>
            <w:r/>
            <w:r>
              <w:rPr>
                <w:sz w:val="15"/>
              </w:rPr>
              <w:t>≥3</w:t>
            </w:r>
          </w:p>
        </w:tc>
        <w:tc>
          <w:tcPr>
            <w:tcW w:type="dxa" w:w="850"/>
          </w:tcPr>
          <w:p>
            <w:pPr>
              <w:spacing w:after="0" w:line="240" w:lineRule="auto"/>
              <w:jc w:val="left"/>
            </w:pPr>
            <w:r/>
            <w:r>
              <w:rPr>
                <w:sz w:val="15"/>
              </w:rPr>
              <w:t>0.136</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23</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home owner</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0.012</w:t>
            </w:r>
          </w:p>
        </w:tc>
        <w:tc>
          <w:tcPr>
            <w:tcW w:type="dxa" w:w="850"/>
          </w:tcPr>
          <w:p>
            <w:pPr>
              <w:spacing w:after="0" w:line="240" w:lineRule="auto"/>
              <w:jc w:val="left"/>
            </w:pPr>
            <w:r/>
            <w:r>
              <w:rPr>
                <w:sz w:val="15"/>
              </w:rPr>
              <w:t>3.4e-06</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0.125</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24</w:t>
            </w:r>
          </w:p>
        </w:tc>
        <w:tc>
          <w:tcPr>
            <w:tcW w:type="dxa" w:w="850"/>
          </w:tcPr>
          <w:p>
            <w:pPr>
              <w:spacing w:after="0" w:line="240" w:lineRule="auto"/>
              <w:jc w:val="left"/>
            </w:pPr>
            <w:r/>
            <w:r>
              <w:rPr>
                <w:sz w:val="15"/>
              </w:rPr>
              <w:t>1</w:t>
            </w:r>
          </w:p>
        </w:tc>
      </w:tr>
      <w:tr>
        <w:tc>
          <w:tcPr>
            <w:tcW w:type="dxa" w:w="850"/>
          </w:tcPr>
          <w:p>
            <w:pPr>
              <w:spacing w:after="0" w:line="240" w:lineRule="auto"/>
              <w:jc w:val="left"/>
            </w:pPr>
            <w:r/>
            <w:r>
              <w:rPr>
                <w:sz w:val="15"/>
              </w:rPr>
              <w:t>income</w:t>
            </w:r>
          </w:p>
        </w:tc>
        <w:tc>
          <w:tcPr>
            <w:tcW w:type="dxa" w:w="850"/>
          </w:tcPr>
          <w:p>
            <w:pPr>
              <w:spacing w:after="0" w:line="240" w:lineRule="auto"/>
              <w:jc w:val="left"/>
            </w:pPr>
            <w:r/>
            <w:r>
              <w:rPr>
                <w:sz w:val="15"/>
              </w:rPr>
              <w:t>4.3e-04</w:t>
            </w:r>
          </w:p>
        </w:tc>
        <w:tc>
          <w:tcPr>
            <w:tcW w:type="dxa" w:w="850"/>
          </w:tcPr>
          <w:p>
            <w:pPr>
              <w:spacing w:after="0" w:line="240" w:lineRule="auto"/>
              <w:jc w:val="left"/>
            </w:pPr>
            <w:r/>
            <w:r>
              <w:rPr>
                <w:sz w:val="15"/>
              </w:rPr>
              <w:t>-0.003</w:t>
            </w:r>
          </w:p>
        </w:tc>
        <w:tc>
          <w:tcPr>
            <w:tcW w:type="dxa" w:w="850"/>
          </w:tcPr>
          <w:p>
            <w:pPr>
              <w:spacing w:after="0" w:line="240" w:lineRule="auto"/>
              <w:jc w:val="left"/>
            </w:pPr>
            <w:r/>
            <w:r>
              <w:rPr>
                <w:sz w:val="15"/>
              </w:rPr>
              <w:t>0.624</w:t>
            </w:r>
          </w:p>
        </w:tc>
        <w:tc>
          <w:tcPr>
            <w:tcW w:type="dxa" w:w="850"/>
          </w:tcPr>
          <w:p>
            <w:pPr>
              <w:spacing w:after="0" w:line="240" w:lineRule="auto"/>
              <w:jc w:val="left"/>
            </w:pPr>
            <w:r/>
            <w:r>
              <w:rPr>
                <w:sz w:val="15"/>
              </w:rPr>
              <w:t>27.5K–37.5K</w:t>
            </w:r>
          </w:p>
        </w:tc>
        <w:tc>
          <w:tcPr>
            <w:tcW w:type="dxa" w:w="850"/>
          </w:tcPr>
          <w:p>
            <w:pPr>
              <w:spacing w:after="0" w:line="240" w:lineRule="auto"/>
              <w:jc w:val="left"/>
            </w:pPr>
            <w:r/>
            <w:r>
              <w:rPr>
                <w:sz w:val="15"/>
              </w:rPr>
              <w:t>0.120</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12</w:t>
            </w:r>
          </w:p>
        </w:tc>
        <w:tc>
          <w:tcPr>
            <w:tcW w:type="dxa" w:w="850"/>
          </w:tcPr>
          <w:p>
            <w:pPr>
              <w:spacing w:after="0" w:line="240" w:lineRule="auto"/>
              <w:jc w:val="left"/>
            </w:pPr>
            <w:r/>
            <w:r>
              <w:rPr>
                <w:sz w:val="15"/>
              </w:rPr>
              <w:t>0</w:t>
            </w:r>
          </w:p>
        </w:tc>
      </w:tr>
      <w:tr>
        <w:tc>
          <w:tcPr>
            <w:tcW w:type="dxa" w:w="850"/>
          </w:tcPr>
          <w:p>
            <w:pPr>
              <w:spacing w:after="0" w:line="240" w:lineRule="auto"/>
              <w:jc w:val="left"/>
            </w:pPr>
            <w:r/>
            <w:r>
              <w:rPr>
                <w:sz w:val="15"/>
              </w:rPr>
              <w:t>marital status</w:t>
            </w:r>
          </w:p>
        </w:tc>
        <w:tc>
          <w:tcPr>
            <w:tcW w:type="dxa" w:w="850"/>
          </w:tcPr>
          <w:p>
            <w:pPr>
              <w:spacing w:after="0" w:line="240" w:lineRule="auto"/>
              <w:jc w:val="left"/>
            </w:pPr>
            <w:r/>
            <w:r>
              <w:rPr>
                <w:sz w:val="15"/>
              </w:rPr>
              <w:t>1.7e-04</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0.113</w:t>
            </w:r>
          </w:p>
        </w:tc>
        <w:tc>
          <w:tcPr>
            <w:tcW w:type="dxa" w:w="850"/>
          </w:tcPr>
          <w:p>
            <w:pPr>
              <w:spacing w:after="0" w:line="240" w:lineRule="auto"/>
              <w:jc w:val="left"/>
            </w:pPr>
            <w:r/>
            <w:r>
              <w:rPr>
                <w:sz w:val="15"/>
              </w:rPr>
              <w:t>Single</w:t>
            </w:r>
          </w:p>
        </w:tc>
        <w:tc>
          <w:tcPr>
            <w:tcW w:type="dxa" w:w="850"/>
          </w:tcPr>
          <w:p>
            <w:pPr>
              <w:spacing w:after="0" w:line="240" w:lineRule="auto"/>
              <w:jc w:val="left"/>
            </w:pPr>
            <w:r/>
            <w:r>
              <w:rPr>
                <w:sz w:val="15"/>
              </w:rPr>
              <w:t>0.119</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13</w:t>
            </w:r>
          </w:p>
        </w:tc>
        <w:tc>
          <w:tcPr>
            <w:tcW w:type="dxa" w:w="850"/>
          </w:tcPr>
          <w:p>
            <w:pPr>
              <w:spacing w:after="0" w:line="240" w:lineRule="auto"/>
              <w:jc w:val="left"/>
            </w:pPr>
            <w:r/>
            <w:r>
              <w:rPr>
                <w:sz w:val="15"/>
              </w:rPr>
              <w:t>0</w:t>
            </w:r>
          </w:p>
        </w:tc>
      </w:tr>
      <w:tr>
        <w:tc>
          <w:tcPr>
            <w:tcW w:type="dxa" w:w="850"/>
          </w:tcPr>
          <w:p>
            <w:pPr>
              <w:spacing w:after="0" w:line="240" w:lineRule="auto"/>
              <w:jc w:val="left"/>
            </w:pPr>
            <w:r/>
            <w:r>
              <w:rPr>
                <w:sz w:val="15"/>
              </w:rPr>
              <w:t>longitude</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-0.001</w:t>
            </w:r>
          </w:p>
        </w:tc>
        <w:tc>
          <w:tcPr>
            <w:tcW w:type="dxa" w:w="850"/>
          </w:tcPr>
          <w:p>
            <w:pPr>
              <w:spacing w:after="0" w:line="240" w:lineRule="auto"/>
              <w:jc w:val="left"/>
            </w:pPr>
            <w:r/>
            <w:r>
              <w:rPr>
                <w:sz w:val="15"/>
              </w:rPr>
              <w:t>0.772</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0.124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14</w:t>
            </w:r>
          </w:p>
        </w:tc>
        <w:tc>
          <w:tcPr>
            <w:tcW w:type="dxa" w:w="850"/>
          </w:tcPr>
          <w:p>
            <w:pPr>
              <w:spacing w:after="0" w:line="240" w:lineRule="auto"/>
              <w:jc w:val="left"/>
            </w:pPr>
            <w:r/>
            <w:r>
              <w:rPr>
                <w:sz w:val="15"/>
              </w:rPr>
              <w:t>0</w:t>
            </w:r>
          </w:p>
        </w:tc>
      </w:tr>
      <w:tr>
        <w:tc>
          <w:tcPr>
            <w:tcW w:type="dxa" w:w="850"/>
          </w:tcPr>
          <w:p>
            <w:pPr>
              <w:spacing w:after="0" w:line="240" w:lineRule="auto"/>
              <w:jc w:val="left"/>
            </w:pPr>
            <w:r/>
            <w:r>
              <w:rPr>
                <w:sz w:val="15"/>
              </w:rPr>
              <w:t>home market value</w:t>
            </w:r>
          </w:p>
        </w:tc>
        <w:tc>
          <w:tcPr>
            <w:tcW w:type="dxa" w:w="850"/>
          </w:tcPr>
          <w:p>
            <w:pPr>
              <w:spacing w:after="0" w:line="240" w:lineRule="auto"/>
              <w:jc w:val="left"/>
            </w:pPr>
            <w:r/>
            <w:r>
              <w:rPr>
                <w:sz w:val="15"/>
              </w:rPr>
              <w:t>0.002</w:t>
            </w:r>
          </w:p>
        </w:tc>
        <w:tc>
          <w:tcPr>
            <w:tcW w:type="dxa" w:w="850"/>
          </w:tcPr>
          <w:p>
            <w:pPr>
              <w:spacing w:after="0" w:line="240" w:lineRule="auto"/>
              <w:jc w:val="left"/>
            </w:pPr>
            <w:r/>
            <w:r>
              <w:rPr>
                <w:sz w:val="15"/>
              </w:rPr>
              <w:t>-0.004</w:t>
            </w:r>
          </w:p>
        </w:tc>
        <w:tc>
          <w:tcPr>
            <w:tcW w:type="dxa" w:w="850"/>
          </w:tcPr>
          <w:p>
            <w:pPr>
              <w:spacing w:after="0" w:line="240" w:lineRule="auto"/>
              <w:jc w:val="left"/>
            </w:pPr>
            <w:r/>
            <w:r>
              <w:rPr>
                <w:sz w:val="15"/>
              </w:rPr>
              <w:t>0.433</w:t>
            </w:r>
          </w:p>
        </w:tc>
        <w:tc>
          <w:tcPr>
            <w:tcW w:type="dxa" w:w="850"/>
          </w:tcPr>
          <w:p>
            <w:pPr>
              <w:spacing w:after="0" w:line="240" w:lineRule="auto"/>
              <w:jc w:val="left"/>
            </w:pPr>
            <w:r/>
            <w:r>
              <w:rPr>
                <w:sz w:val="15"/>
              </w:rPr>
              <w:t>Missing</w:t>
            </w:r>
          </w:p>
        </w:tc>
        <w:tc>
          <w:tcPr>
            <w:tcW w:type="dxa" w:w="850"/>
          </w:tcPr>
          <w:p>
            <w:pPr>
              <w:spacing w:after="0" w:line="240" w:lineRule="auto"/>
              <w:jc w:val="left"/>
            </w:pPr>
            <w:r/>
            <w:r>
              <w:rPr>
                <w:sz w:val="15"/>
              </w:rPr>
              <w:t>0.134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18</w:t>
            </w:r>
          </w:p>
        </w:tc>
        <w:tc>
          <w:tcPr>
            <w:tcW w:type="dxa" w:w="850"/>
          </w:tcPr>
          <w:p>
            <w:pPr>
              <w:spacing w:after="0" w:line="240" w:lineRule="auto"/>
              <w:jc w:val="left"/>
            </w:pPr>
            <w:r/>
            <w:r>
              <w:rPr>
                <w:sz w:val="15"/>
              </w:rPr>
              <w:t>0</w:t>
            </w:r>
          </w:p>
        </w:tc>
      </w:tr>
      <w:tr>
        <w:tc>
          <w:tcPr>
            <w:tcW w:type="dxa" w:w="850"/>
          </w:tcPr>
          <w:p>
            <w:pPr>
              <w:spacing w:after="0" w:line="240" w:lineRule="auto"/>
              <w:jc w:val="left"/>
            </w:pPr>
            <w:r/>
            <w:r>
              <w:rPr>
                <w:sz w:val="15"/>
              </w:rPr>
              <w:t>county</w:t>
            </w:r>
          </w:p>
        </w:tc>
        <w:tc>
          <w:tcPr>
            <w:tcW w:type="dxa" w:w="850"/>
          </w:tcPr>
          <w:p>
            <w:pPr>
              <w:spacing w:after="0" w:line="240" w:lineRule="auto"/>
              <w:jc w:val="left"/>
            </w:pPr>
            <w:r/>
            <w:r>
              <w:rPr>
                <w:sz w:val="15"/>
              </w:rPr>
              <w:t>6.3e-04</w:t>
            </w:r>
          </w:p>
        </w:tc>
        <w:tc>
          <w:tcPr>
            <w:tcW w:type="dxa" w:w="850"/>
          </w:tcPr>
          <w:p>
            <w:pPr>
              <w:spacing w:after="0" w:line="240" w:lineRule="auto"/>
              <w:jc w:val="left"/>
            </w:pPr>
            <w:r/>
            <w:r>
              <w:rPr>
                <w:sz w:val="15"/>
              </w:rPr>
              <w:t>0.008</w:t>
            </w:r>
          </w:p>
        </w:tc>
        <w:tc>
          <w:tcPr>
            <w:tcW w:type="dxa" w:w="850"/>
          </w:tcPr>
          <w:p>
            <w:pPr>
              <w:spacing w:after="0" w:line="240" w:lineRule="auto"/>
              <w:jc w:val="left"/>
            </w:pPr>
            <w:r/>
            <w:r>
              <w:rPr>
                <w:sz w:val="15"/>
              </w:rPr>
              <w:t>0.724</w:t>
            </w:r>
          </w:p>
        </w:tc>
        <w:tc>
          <w:tcPr>
            <w:tcW w:type="dxa" w:w="850"/>
          </w:tcPr>
          <w:p>
            <w:pPr>
              <w:spacing w:after="0" w:line="240" w:lineRule="auto"/>
              <w:jc w:val="left"/>
            </w:pPr>
            <w:r/>
            <w:r>
              <w:rPr>
                <w:sz w:val="15"/>
              </w:rPr>
              <w:t>Rockwall</w:t>
            </w:r>
          </w:p>
        </w:tc>
        <w:tc>
          <w:tcPr>
            <w:tcW w:type="dxa" w:w="850"/>
          </w:tcPr>
          <w:p>
            <w:pPr>
              <w:spacing w:after="0" w:line="240" w:lineRule="auto"/>
              <w:jc w:val="left"/>
            </w:pPr>
            <w:r/>
            <w:r>
              <w:rPr>
                <w:sz w:val="15"/>
              </w:rPr>
              <w:t>0.124</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19</w:t>
            </w:r>
          </w:p>
        </w:tc>
        <w:tc>
          <w:tcPr>
            <w:tcW w:type="dxa" w:w="850"/>
          </w:tcPr>
          <w:p>
            <w:pPr>
              <w:spacing w:after="0" w:line="240" w:lineRule="auto"/>
              <w:jc w:val="left"/>
            </w:pPr>
            <w:r/>
            <w:r>
              <w:rPr>
                <w:sz w:val="15"/>
              </w:rPr>
              <w:t>0</w:t>
            </w:r>
          </w:p>
        </w:tc>
      </w:tr>
      <w:tr>
        <w:tc>
          <w:tcPr>
            <w:tcW w:type="dxa" w:w="850"/>
          </w:tcPr>
          <w:p>
            <w:pPr>
              <w:spacing w:after="0" w:line="240" w:lineRule="auto"/>
              <w:jc w:val="left"/>
            </w:pPr>
            <w:r/>
            <w:r>
              <w:rPr>
                <w:sz w:val="15"/>
              </w:rPr>
              <w:t>good credit</w:t>
            </w:r>
          </w:p>
        </w:tc>
        <w:tc>
          <w:tcPr>
            <w:tcW w:type="dxa" w:w="850"/>
          </w:tcPr>
          <w:p>
            <w:pPr>
              <w:spacing w:after="0" w:line="240" w:lineRule="auto"/>
              <w:jc w:val="left"/>
            </w:pPr>
            <w:r/>
            <w:r>
              <w:rPr>
                <w:sz w:val="15"/>
              </w:rPr>
              <w:t>2.6e-04</w:t>
            </w:r>
          </w:p>
        </w:tc>
        <w:tc>
          <w:tcPr>
            <w:tcW w:type="dxa" w:w="850"/>
          </w:tcPr>
          <w:p>
            <w:pPr>
              <w:spacing w:after="0" w:line="240" w:lineRule="auto"/>
              <w:jc w:val="left"/>
            </w:pPr>
            <w:r/>
            <w:r>
              <w:rPr>
                <w:sz w:val="15"/>
              </w:rPr>
              <w:t>0.005</w:t>
            </w:r>
          </w:p>
        </w:tc>
        <w:tc>
          <w:tcPr>
            <w:tcW w:type="dxa" w:w="850"/>
          </w:tcPr>
          <w:p>
            <w:pPr>
              <w:spacing w:after="0" w:line="240" w:lineRule="auto"/>
              <w:jc w:val="left"/>
            </w:pPr>
            <w:r/>
            <w:r>
              <w:rPr>
                <w:sz w:val="15"/>
              </w:rPr>
              <w:t>0.052</w:t>
            </w:r>
          </w:p>
        </w:tc>
        <w:tc>
          <w:tcPr>
            <w:tcW w:type="dxa" w:w="850"/>
          </w:tcPr>
          <w:p>
            <w:pPr>
              <w:spacing w:after="0" w:line="240" w:lineRule="auto"/>
              <w:jc w:val="left"/>
            </w:pPr>
            <w:r/>
            <w:r>
              <w:rPr>
                <w:sz w:val="15"/>
              </w:rPr>
              <w:t>0</w:t>
            </w:r>
          </w:p>
        </w:tc>
        <w:tc>
          <w:tcPr>
            <w:tcW w:type="dxa" w:w="850"/>
          </w:tcPr>
          <w:p>
            <w:pPr>
              <w:spacing w:after="0" w:line="240" w:lineRule="auto"/>
              <w:jc w:val="left"/>
            </w:pPr>
            <w:r/>
            <w:r>
              <w:rPr>
                <w:sz w:val="15"/>
              </w:rPr>
              <w:t>0.121</w:t>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r>
          </w:p>
        </w:tc>
        <w:tc>
          <w:tcPr>
            <w:tcW w:type="dxa" w:w="850"/>
          </w:tcPr>
          <w:p>
            <w:pPr>
              <w:spacing w:after="0" w:line="240" w:lineRule="auto"/>
              <w:jc w:val="left"/>
            </w:pPr>
            <w:r/>
            <w:r>
              <w:rPr>
                <w:sz w:val="15"/>
              </w:rPr>
              <w:t>22</w:t>
            </w:r>
          </w:p>
        </w:tc>
        <w:tc>
          <w:tcPr>
            <w:tcW w:type="dxa" w:w="850"/>
          </w:tcPr>
          <w:p>
            <w:pPr>
              <w:spacing w:after="0" w:line="240" w:lineRule="auto"/>
              <w:jc w:val="left"/>
            </w:pPr>
            <w:r/>
            <w:r>
              <w:rPr>
                <w:sz w:val="15"/>
              </w:rPr>
              <w:t>0</w:t>
            </w:r>
          </w:p>
        </w:tc>
      </w:tr>
    </w:tbl>
    <w:p>
      <w:pPr>
        <w:spacing w:after="40"/>
      </w:pPr>
    </w:p>
    <w:p>
      <w:pPr>
        <w:pStyle w:val="Heading2"/>
      </w:pPr>
      <w:r>
        <w:t>Appendix I. Business Analytics</w:t>
      </w:r>
    </w:p>
    <w:p>
      <w:r>
        <w:t>Lift and gains, risk tiers, risk × value prioritisation, campaign simulation and sensitivity, churn personas.</w:t>
      </w:r>
    </w:p>
    <w:p>
      <w:pPr>
        <w:keepNext/>
        <w:spacing w:after="40"/>
        <w:jc w:val="center"/>
      </w:pPr>
      <w:r>
        <w:drawing>
          <wp:inline xmlns:a="http://schemas.openxmlformats.org/drawingml/2006/main" xmlns:pic="http://schemas.openxmlformats.org/drawingml/2006/picture">
            <wp:extent cx="5220000" cy="3003210"/>
            <wp:docPr id="54" name="Picture 54"/>
            <wp:cNvGraphicFramePr>
              <a:graphicFrameLocks noChangeAspect="1"/>
            </wp:cNvGraphicFramePr>
            <a:graphic>
              <a:graphicData uri="http://schemas.openxmlformats.org/drawingml/2006/picture">
                <pic:pic>
                  <pic:nvPicPr>
                    <pic:cNvPr id="0" name="fig54_executive_summary.png"/>
                    <pic:cNvPicPr/>
                  </pic:nvPicPr>
                  <pic:blipFill>
                    <a:blip r:embed="rId63"/>
                    <a:stretch>
                      <a:fillRect/>
                    </a:stretch>
                  </pic:blipFill>
                  <pic:spPr>
                    <a:xfrm>
                      <a:off x="0" y="0"/>
                      <a:ext cx="5220000" cy="3003210"/>
                    </a:xfrm>
                    <a:prstGeom prst="rect"/>
                  </pic:spPr>
                </pic:pic>
              </a:graphicData>
            </a:graphic>
          </wp:inline>
        </w:drawing>
      </w:r>
    </w:p>
    <w:p>
      <w:pPr>
        <w:pStyle w:val="Caption"/>
        <w:jc w:val="center"/>
      </w:pPr>
      <w:r>
        <w:rPr>
          <w:b/>
        </w:rPr>
        <w:t xml:space="preserve">Figure I.1. </w:t>
      </w:r>
      <w:r>
        <w:t>Customer Churn — Executive Summary</w:t>
      </w:r>
    </w:p>
    <w:p>
      <w:pPr>
        <w:keepNext/>
        <w:spacing w:after="40"/>
        <w:jc w:val="center"/>
      </w:pPr>
      <w:r>
        <w:drawing>
          <wp:inline xmlns:a="http://schemas.openxmlformats.org/drawingml/2006/main" xmlns:pic="http://schemas.openxmlformats.org/drawingml/2006/picture">
            <wp:extent cx="5220000" cy="2151041"/>
            <wp:docPr id="55" name="Picture 55"/>
            <wp:cNvGraphicFramePr>
              <a:graphicFrameLocks noChangeAspect="1"/>
            </wp:cNvGraphicFramePr>
            <a:graphic>
              <a:graphicData uri="http://schemas.openxmlformats.org/drawingml/2006/picture">
                <pic:pic>
                  <pic:nvPicPr>
                    <pic:cNvPr id="0" name="fig46_gains_and_lift.png"/>
                    <pic:cNvPicPr/>
                  </pic:nvPicPr>
                  <pic:blipFill>
                    <a:blip r:embed="rId64"/>
                    <a:stretch>
                      <a:fillRect/>
                    </a:stretch>
                  </pic:blipFill>
                  <pic:spPr>
                    <a:xfrm>
                      <a:off x="0" y="0"/>
                      <a:ext cx="5220000" cy="2151041"/>
                    </a:xfrm>
                    <a:prstGeom prst="rect"/>
                  </pic:spPr>
                </pic:pic>
              </a:graphicData>
            </a:graphic>
          </wp:inline>
        </w:drawing>
      </w:r>
    </w:p>
    <w:p>
      <w:pPr>
        <w:pStyle w:val="Caption"/>
        <w:jc w:val="center"/>
      </w:pPr>
      <w:r>
        <w:rPr>
          <w:b/>
        </w:rPr>
        <w:t xml:space="preserve">Figure I.2. </w:t>
      </w:r>
      <w:r>
        <w:t>Cumulative Gains Chart</w:t>
      </w:r>
    </w:p>
    <w:p>
      <w:pPr>
        <w:keepNext/>
        <w:spacing w:after="40"/>
        <w:jc w:val="center"/>
      </w:pPr>
      <w:r>
        <w:drawing>
          <wp:inline xmlns:a="http://schemas.openxmlformats.org/drawingml/2006/main" xmlns:pic="http://schemas.openxmlformats.org/drawingml/2006/picture">
            <wp:extent cx="5220000" cy="3813263"/>
            <wp:docPr id="56" name="Picture 56"/>
            <wp:cNvGraphicFramePr>
              <a:graphicFrameLocks noChangeAspect="1"/>
            </wp:cNvGraphicFramePr>
            <a:graphic>
              <a:graphicData uri="http://schemas.openxmlformats.org/drawingml/2006/picture">
                <pic:pic>
                  <pic:nvPicPr>
                    <pic:cNvPr id="0" name="fig48_risk_value_matrix.png"/>
                    <pic:cNvPicPr/>
                  </pic:nvPicPr>
                  <pic:blipFill>
                    <a:blip r:embed="rId65"/>
                    <a:stretch>
                      <a:fillRect/>
                    </a:stretch>
                  </pic:blipFill>
                  <pic:spPr>
                    <a:xfrm>
                      <a:off x="0" y="0"/>
                      <a:ext cx="5220000" cy="3813263"/>
                    </a:xfrm>
                    <a:prstGeom prst="rect"/>
                  </pic:spPr>
                </pic:pic>
              </a:graphicData>
            </a:graphic>
          </wp:inline>
        </w:drawing>
      </w:r>
    </w:p>
    <w:p>
      <w:pPr>
        <w:pStyle w:val="Caption"/>
        <w:jc w:val="center"/>
      </w:pPr>
      <w:r>
        <w:rPr>
          <w:b/>
        </w:rPr>
        <w:t xml:space="preserve">Figure I.3. </w:t>
      </w:r>
      <w:r>
        <w:t>Risk × Value Prioritisation Matrix</w:t>
      </w:r>
    </w:p>
    <w:p>
      <w:pPr>
        <w:keepNext/>
        <w:spacing w:after="40"/>
        <w:jc w:val="center"/>
      </w:pPr>
      <w:r>
        <w:drawing>
          <wp:inline xmlns:a="http://schemas.openxmlformats.org/drawingml/2006/main" xmlns:pic="http://schemas.openxmlformats.org/drawingml/2006/picture">
            <wp:extent cx="5220000" cy="3101180"/>
            <wp:docPr id="57" name="Picture 57"/>
            <wp:cNvGraphicFramePr>
              <a:graphicFrameLocks noChangeAspect="1"/>
            </wp:cNvGraphicFramePr>
            <a:graphic>
              <a:graphicData uri="http://schemas.openxmlformats.org/drawingml/2006/picture">
                <pic:pic>
                  <pic:nvPicPr>
                    <pic:cNvPr id="0" name="fig49_campaign_profit_curve.png"/>
                    <pic:cNvPicPr/>
                  </pic:nvPicPr>
                  <pic:blipFill>
                    <a:blip r:embed="rId66"/>
                    <a:stretch>
                      <a:fillRect/>
                    </a:stretch>
                  </pic:blipFill>
                  <pic:spPr>
                    <a:xfrm>
                      <a:off x="0" y="0"/>
                      <a:ext cx="5220000" cy="3101180"/>
                    </a:xfrm>
                    <a:prstGeom prst="rect"/>
                  </pic:spPr>
                </pic:pic>
              </a:graphicData>
            </a:graphic>
          </wp:inline>
        </w:drawing>
      </w:r>
    </w:p>
    <w:p>
      <w:pPr>
        <w:pStyle w:val="Caption"/>
        <w:jc w:val="center"/>
      </w:pPr>
      <w:r>
        <w:rPr>
          <w:b/>
        </w:rPr>
        <w:t xml:space="preserve">Figure I.4. </w:t>
      </w:r>
      <w:r>
        <w:t>Retention Campaign Profit Curve (success rate 25%, cost 25.00/customer)</w:t>
      </w:r>
    </w:p>
    <w:p>
      <w:pPr>
        <w:keepNext/>
        <w:spacing w:after="40"/>
        <w:jc w:val="center"/>
      </w:pPr>
      <w:r>
        <w:drawing>
          <wp:inline xmlns:a="http://schemas.openxmlformats.org/drawingml/2006/main" xmlns:pic="http://schemas.openxmlformats.org/drawingml/2006/picture">
            <wp:extent cx="5220000" cy="3820197"/>
            <wp:docPr id="58" name="Picture 58"/>
            <wp:cNvGraphicFramePr>
              <a:graphicFrameLocks noChangeAspect="1"/>
            </wp:cNvGraphicFramePr>
            <a:graphic>
              <a:graphicData uri="http://schemas.openxmlformats.org/drawingml/2006/picture">
                <pic:pic>
                  <pic:nvPicPr>
                    <pic:cNvPr id="0" name="fig50_churn_personas_heatmap.png"/>
                    <pic:cNvPicPr/>
                  </pic:nvPicPr>
                  <pic:blipFill>
                    <a:blip r:embed="rId67"/>
                    <a:stretch>
                      <a:fillRect/>
                    </a:stretch>
                  </pic:blipFill>
                  <pic:spPr>
                    <a:xfrm>
                      <a:off x="0" y="0"/>
                      <a:ext cx="5220000" cy="3820197"/>
                    </a:xfrm>
                    <a:prstGeom prst="rect"/>
                  </pic:spPr>
                </pic:pic>
              </a:graphicData>
            </a:graphic>
          </wp:inline>
        </w:drawing>
      </w:r>
    </w:p>
    <w:p>
      <w:pPr>
        <w:pStyle w:val="Caption"/>
        <w:jc w:val="center"/>
      </w:pPr>
      <w:r>
        <w:rPr>
          <w:b/>
        </w:rPr>
        <w:t xml:space="preserve">Figure I.5. </w:t>
      </w:r>
      <w:r>
        <w:t>Churn Personas: average SHAP contribution of top drivers</w:t>
        <w:br/>
        <w:t>(red = pushes churn risk up)</w:t>
      </w:r>
    </w:p>
    <w:p>
      <w:pPr>
        <w:pStyle w:val="Caption"/>
        <w:keepNext/>
      </w:pPr>
      <w:r>
        <w:rPr>
          <w:b/>
        </w:rPr>
        <w:t xml:space="preserve">Table I.1. </w:t>
      </w:r>
      <w:r>
        <w:t>Lift by risk decile.</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Decile</w:t>
            </w:r>
          </w:p>
        </w:tc>
        <w:tc>
          <w:tcPr>
            <w:tcW w:type="dxa" w:w="850"/>
            <w:shd w:val="clear" w:color="auto" w:fill="D9E2F3"/>
          </w:tcPr>
          <w:p>
            <w:pPr>
              <w:spacing w:after="0"/>
              <w:jc w:val="left"/>
            </w:pPr>
            <w:r/>
            <w:r>
              <w:rPr>
                <w:b/>
                <w:sz w:val="15"/>
              </w:rPr>
              <w:t>N</w:t>
            </w:r>
          </w:p>
        </w:tc>
        <w:tc>
          <w:tcPr>
            <w:tcW w:type="dxa" w:w="850"/>
            <w:shd w:val="clear" w:color="auto" w:fill="D9E2F3"/>
          </w:tcPr>
          <w:p>
            <w:pPr>
              <w:spacing w:after="0"/>
              <w:jc w:val="left"/>
            </w:pPr>
            <w:r/>
            <w:r>
              <w:rPr>
                <w:b/>
                <w:sz w:val="15"/>
              </w:rPr>
              <w:t>Churners</w:t>
            </w:r>
          </w:p>
        </w:tc>
        <w:tc>
          <w:tcPr>
            <w:tcW w:type="dxa" w:w="850"/>
            <w:shd w:val="clear" w:color="auto" w:fill="D9E2F3"/>
          </w:tcPr>
          <w:p>
            <w:pPr>
              <w:spacing w:after="0"/>
              <w:jc w:val="left"/>
            </w:pPr>
            <w:r/>
            <w:r>
              <w:rPr>
                <w:b/>
                <w:sz w:val="15"/>
              </w:rPr>
              <w:t>Avg pred</w:t>
            </w:r>
          </w:p>
        </w:tc>
        <w:tc>
          <w:tcPr>
            <w:tcW w:type="dxa" w:w="850"/>
            <w:shd w:val="clear" w:color="auto" w:fill="D9E2F3"/>
          </w:tcPr>
          <w:p>
            <w:pPr>
              <w:spacing w:after="0"/>
              <w:jc w:val="left"/>
            </w:pPr>
            <w:r/>
            <w:r>
              <w:rPr>
                <w:b/>
                <w:sz w:val="15"/>
              </w:rPr>
              <w:t>Min pred</w:t>
            </w:r>
          </w:p>
        </w:tc>
        <w:tc>
          <w:tcPr>
            <w:tcW w:type="dxa" w:w="850"/>
            <w:shd w:val="clear" w:color="auto" w:fill="D9E2F3"/>
          </w:tcPr>
          <w:p>
            <w:pPr>
              <w:spacing w:after="0"/>
              <w:jc w:val="left"/>
            </w:pPr>
            <w:r/>
            <w:r>
              <w:rPr>
                <w:b/>
                <w:sz w:val="15"/>
              </w:rPr>
              <w:t>Churn rate</w:t>
            </w:r>
          </w:p>
        </w:tc>
        <w:tc>
          <w:tcPr>
            <w:tcW w:type="dxa" w:w="850"/>
            <w:shd w:val="clear" w:color="auto" w:fill="D9E2F3"/>
          </w:tcPr>
          <w:p>
            <w:pPr>
              <w:spacing w:after="0"/>
              <w:jc w:val="left"/>
            </w:pPr>
            <w:r/>
            <w:r>
              <w:rPr>
                <w:b/>
                <w:sz w:val="15"/>
              </w:rPr>
              <w:t>Lift</w:t>
            </w:r>
          </w:p>
        </w:tc>
        <w:tc>
          <w:tcPr>
            <w:tcW w:type="dxa" w:w="850"/>
            <w:shd w:val="clear" w:color="auto" w:fill="D9E2F3"/>
          </w:tcPr>
          <w:p>
            <w:pPr>
              <w:spacing w:after="0"/>
              <w:jc w:val="left"/>
            </w:pPr>
            <w:r/>
            <w:r>
              <w:rPr>
                <w:b/>
                <w:sz w:val="15"/>
              </w:rPr>
              <w:t>Cum customers %</w:t>
            </w:r>
          </w:p>
        </w:tc>
        <w:tc>
          <w:tcPr>
            <w:tcW w:type="dxa" w:w="850"/>
            <w:shd w:val="clear" w:color="auto" w:fill="D9E2F3"/>
          </w:tcPr>
          <w:p>
            <w:pPr>
              <w:spacing w:after="0"/>
              <w:jc w:val="left"/>
            </w:pPr>
            <w:r/>
            <w:r>
              <w:rPr>
                <w:b/>
                <w:sz w:val="15"/>
              </w:rPr>
              <w:t>Cum churners captured %</w:t>
            </w:r>
          </w:p>
        </w:tc>
        <w:tc>
          <w:tcPr>
            <w:tcW w:type="dxa" w:w="850"/>
            <w:shd w:val="clear" w:color="auto" w:fill="D9E2F3"/>
          </w:tcPr>
          <w:p>
            <w:pPr>
              <w:spacing w:after="0"/>
              <w:jc w:val="left"/>
            </w:pPr>
            <w:r/>
            <w:r>
              <w:rPr>
                <w:b/>
                <w:sz w:val="15"/>
              </w:rPr>
              <w:t>Cum lift</w:t>
            </w:r>
          </w:p>
        </w:tc>
      </w:tr>
      <w:tr>
        <w:tc>
          <w:tcPr>
            <w:tcW w:type="dxa" w:w="850"/>
          </w:tcPr>
          <w:p>
            <w:pPr>
              <w:spacing w:after="0" w:line="240" w:lineRule="auto"/>
              <w:jc w:val="left"/>
            </w:pPr>
            <w:r/>
            <w:r>
              <w:rPr>
                <w:sz w:val="15"/>
              </w:rPr>
              <w:t>D1</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7,896</w:t>
            </w:r>
          </w:p>
        </w:tc>
        <w:tc>
          <w:tcPr>
            <w:tcW w:type="dxa" w:w="850"/>
          </w:tcPr>
          <w:p>
            <w:pPr>
              <w:spacing w:after="0" w:line="240" w:lineRule="auto"/>
              <w:jc w:val="left"/>
            </w:pPr>
            <w:r/>
            <w:r>
              <w:rPr>
                <w:sz w:val="15"/>
              </w:rPr>
              <w:t>0.494</w:t>
            </w:r>
          </w:p>
        </w:tc>
        <w:tc>
          <w:tcPr>
            <w:tcW w:type="dxa" w:w="850"/>
          </w:tcPr>
          <w:p>
            <w:pPr>
              <w:spacing w:after="0" w:line="240" w:lineRule="auto"/>
              <w:jc w:val="left"/>
            </w:pPr>
            <w:r/>
            <w:r>
              <w:rPr>
                <w:sz w:val="15"/>
              </w:rPr>
              <w:t>0.458</w:t>
            </w:r>
          </w:p>
        </w:tc>
        <w:tc>
          <w:tcPr>
            <w:tcW w:type="dxa" w:w="850"/>
          </w:tcPr>
          <w:p>
            <w:pPr>
              <w:spacing w:after="0" w:line="240" w:lineRule="auto"/>
              <w:jc w:val="left"/>
            </w:pPr>
            <w:r/>
            <w:r>
              <w:rPr>
                <w:sz w:val="15"/>
              </w:rPr>
              <w:t>0.493</w:t>
            </w:r>
          </w:p>
        </w:tc>
        <w:tc>
          <w:tcPr>
            <w:tcW w:type="dxa" w:w="850"/>
          </w:tcPr>
          <w:p>
            <w:pPr>
              <w:spacing w:after="0" w:line="240" w:lineRule="auto"/>
              <w:jc w:val="left"/>
            </w:pPr>
            <w:r/>
            <w:r>
              <w:rPr>
                <w:sz w:val="15"/>
              </w:rPr>
              <w:t>4.224</w:t>
            </w:r>
          </w:p>
        </w:tc>
        <w:tc>
          <w:tcPr>
            <w:tcW w:type="dxa" w:w="850"/>
          </w:tcPr>
          <w:p>
            <w:pPr>
              <w:spacing w:after="0" w:line="240" w:lineRule="auto"/>
              <w:jc w:val="left"/>
            </w:pPr>
            <w:r/>
            <w:r>
              <w:rPr>
                <w:sz w:val="15"/>
              </w:rPr>
              <w:t>10.0</w:t>
            </w:r>
          </w:p>
        </w:tc>
        <w:tc>
          <w:tcPr>
            <w:tcW w:type="dxa" w:w="850"/>
          </w:tcPr>
          <w:p>
            <w:pPr>
              <w:spacing w:after="0" w:line="240" w:lineRule="auto"/>
              <w:jc w:val="left"/>
            </w:pPr>
            <w:r/>
            <w:r>
              <w:rPr>
                <w:sz w:val="15"/>
              </w:rPr>
              <w:t>42.2</w:t>
            </w:r>
          </w:p>
        </w:tc>
        <w:tc>
          <w:tcPr>
            <w:tcW w:type="dxa" w:w="850"/>
          </w:tcPr>
          <w:p>
            <w:pPr>
              <w:spacing w:after="0" w:line="240" w:lineRule="auto"/>
              <w:jc w:val="left"/>
            </w:pPr>
            <w:r/>
            <w:r>
              <w:rPr>
                <w:sz w:val="15"/>
              </w:rPr>
              <w:t>4.224</w:t>
            </w:r>
          </w:p>
        </w:tc>
      </w:tr>
      <w:tr>
        <w:tc>
          <w:tcPr>
            <w:tcW w:type="dxa" w:w="850"/>
          </w:tcPr>
          <w:p>
            <w:pPr>
              <w:spacing w:after="0" w:line="240" w:lineRule="auto"/>
              <w:jc w:val="left"/>
            </w:pPr>
            <w:r/>
            <w:r>
              <w:rPr>
                <w:sz w:val="15"/>
              </w:rPr>
              <w:t>D2</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1,666</w:t>
            </w:r>
          </w:p>
        </w:tc>
        <w:tc>
          <w:tcPr>
            <w:tcW w:type="dxa" w:w="850"/>
          </w:tcPr>
          <w:p>
            <w:pPr>
              <w:spacing w:after="0" w:line="240" w:lineRule="auto"/>
              <w:jc w:val="left"/>
            </w:pPr>
            <w:r/>
            <w:r>
              <w:rPr>
                <w:sz w:val="15"/>
              </w:rPr>
              <w:t>0.108</w:t>
            </w:r>
          </w:p>
        </w:tc>
        <w:tc>
          <w:tcPr>
            <w:tcW w:type="dxa" w:w="850"/>
          </w:tcPr>
          <w:p>
            <w:pPr>
              <w:spacing w:after="0" w:line="240" w:lineRule="auto"/>
              <w:jc w:val="left"/>
            </w:pPr>
            <w:r/>
            <w:r>
              <w:rPr>
                <w:sz w:val="15"/>
              </w:rPr>
              <w:t>0.075</w:t>
            </w:r>
          </w:p>
        </w:tc>
        <w:tc>
          <w:tcPr>
            <w:tcW w:type="dxa" w:w="850"/>
          </w:tcPr>
          <w:p>
            <w:pPr>
              <w:spacing w:after="0" w:line="240" w:lineRule="auto"/>
              <w:jc w:val="left"/>
            </w:pPr>
            <w:r/>
            <w:r>
              <w:rPr>
                <w:sz w:val="15"/>
              </w:rPr>
              <w:t>0.104</w:t>
            </w:r>
          </w:p>
        </w:tc>
        <w:tc>
          <w:tcPr>
            <w:tcW w:type="dxa" w:w="850"/>
          </w:tcPr>
          <w:p>
            <w:pPr>
              <w:spacing w:after="0" w:line="240" w:lineRule="auto"/>
              <w:jc w:val="left"/>
            </w:pPr>
            <w:r/>
            <w:r>
              <w:rPr>
                <w:sz w:val="15"/>
              </w:rPr>
              <w:t>0.891</w:t>
            </w:r>
          </w:p>
        </w:tc>
        <w:tc>
          <w:tcPr>
            <w:tcW w:type="dxa" w:w="850"/>
          </w:tcPr>
          <w:p>
            <w:pPr>
              <w:spacing w:after="0" w:line="240" w:lineRule="auto"/>
              <w:jc w:val="left"/>
            </w:pPr>
            <w:r/>
            <w:r>
              <w:rPr>
                <w:sz w:val="15"/>
              </w:rPr>
              <w:t>20.0</w:t>
            </w:r>
          </w:p>
        </w:tc>
        <w:tc>
          <w:tcPr>
            <w:tcW w:type="dxa" w:w="850"/>
          </w:tcPr>
          <w:p>
            <w:pPr>
              <w:spacing w:after="0" w:line="240" w:lineRule="auto"/>
              <w:jc w:val="left"/>
            </w:pPr>
            <w:r/>
            <w:r>
              <w:rPr>
                <w:sz w:val="15"/>
              </w:rPr>
              <w:t>51.1</w:t>
            </w:r>
          </w:p>
        </w:tc>
        <w:tc>
          <w:tcPr>
            <w:tcW w:type="dxa" w:w="850"/>
          </w:tcPr>
          <w:p>
            <w:pPr>
              <w:spacing w:after="0" w:line="240" w:lineRule="auto"/>
              <w:jc w:val="left"/>
            </w:pPr>
            <w:r/>
            <w:r>
              <w:rPr>
                <w:sz w:val="15"/>
              </w:rPr>
              <w:t>2.557</w:t>
            </w:r>
          </w:p>
        </w:tc>
      </w:tr>
      <w:tr>
        <w:tc>
          <w:tcPr>
            <w:tcW w:type="dxa" w:w="850"/>
          </w:tcPr>
          <w:p>
            <w:pPr>
              <w:spacing w:after="0" w:line="240" w:lineRule="auto"/>
              <w:jc w:val="left"/>
            </w:pPr>
            <w:r/>
            <w:r>
              <w:rPr>
                <w:sz w:val="15"/>
              </w:rPr>
              <w:t>D3</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1,183</w:t>
            </w:r>
          </w:p>
        </w:tc>
        <w:tc>
          <w:tcPr>
            <w:tcW w:type="dxa" w:w="850"/>
          </w:tcPr>
          <w:p>
            <w:pPr>
              <w:spacing w:after="0" w:line="240" w:lineRule="auto"/>
              <w:jc w:val="left"/>
            </w:pPr>
            <w:r/>
            <w:r>
              <w:rPr>
                <w:sz w:val="15"/>
              </w:rPr>
              <w:t>0.075</w:t>
            </w:r>
          </w:p>
        </w:tc>
        <w:tc>
          <w:tcPr>
            <w:tcW w:type="dxa" w:w="850"/>
          </w:tcPr>
          <w:p>
            <w:pPr>
              <w:spacing w:after="0" w:line="240" w:lineRule="auto"/>
              <w:jc w:val="left"/>
            </w:pPr>
            <w:r/>
            <w:r>
              <w:rPr>
                <w:sz w:val="15"/>
              </w:rPr>
              <w:t>0.074</w:t>
            </w:r>
          </w:p>
        </w:tc>
        <w:tc>
          <w:tcPr>
            <w:tcW w:type="dxa" w:w="850"/>
          </w:tcPr>
          <w:p>
            <w:pPr>
              <w:spacing w:after="0" w:line="240" w:lineRule="auto"/>
              <w:jc w:val="left"/>
            </w:pPr>
            <w:r/>
            <w:r>
              <w:rPr>
                <w:sz w:val="15"/>
              </w:rPr>
              <w:t>0.074</w:t>
            </w:r>
          </w:p>
        </w:tc>
        <w:tc>
          <w:tcPr>
            <w:tcW w:type="dxa" w:w="850"/>
          </w:tcPr>
          <w:p>
            <w:pPr>
              <w:spacing w:after="0" w:line="240" w:lineRule="auto"/>
              <w:jc w:val="left"/>
            </w:pPr>
            <w:r/>
            <w:r>
              <w:rPr>
                <w:sz w:val="15"/>
              </w:rPr>
              <w:t>0.633</w:t>
            </w:r>
          </w:p>
        </w:tc>
        <w:tc>
          <w:tcPr>
            <w:tcW w:type="dxa" w:w="850"/>
          </w:tcPr>
          <w:p>
            <w:pPr>
              <w:spacing w:after="0" w:line="240" w:lineRule="auto"/>
              <w:jc w:val="left"/>
            </w:pPr>
            <w:r/>
            <w:r>
              <w:rPr>
                <w:sz w:val="15"/>
              </w:rPr>
              <w:t>30.0</w:t>
            </w:r>
          </w:p>
        </w:tc>
        <w:tc>
          <w:tcPr>
            <w:tcW w:type="dxa" w:w="850"/>
          </w:tcPr>
          <w:p>
            <w:pPr>
              <w:spacing w:after="0" w:line="240" w:lineRule="auto"/>
              <w:jc w:val="left"/>
            </w:pPr>
            <w:r/>
            <w:r>
              <w:rPr>
                <w:sz w:val="15"/>
              </w:rPr>
              <w:t>57.5</w:t>
            </w:r>
          </w:p>
        </w:tc>
        <w:tc>
          <w:tcPr>
            <w:tcW w:type="dxa" w:w="850"/>
          </w:tcPr>
          <w:p>
            <w:pPr>
              <w:spacing w:after="0" w:line="240" w:lineRule="auto"/>
              <w:jc w:val="left"/>
            </w:pPr>
            <w:r/>
            <w:r>
              <w:rPr>
                <w:sz w:val="15"/>
              </w:rPr>
              <w:t>1.916</w:t>
            </w:r>
          </w:p>
        </w:tc>
      </w:tr>
      <w:tr>
        <w:tc>
          <w:tcPr>
            <w:tcW w:type="dxa" w:w="850"/>
          </w:tcPr>
          <w:p>
            <w:pPr>
              <w:spacing w:after="0" w:line="240" w:lineRule="auto"/>
              <w:jc w:val="left"/>
            </w:pPr>
            <w:r/>
            <w:r>
              <w:rPr>
                <w:sz w:val="15"/>
              </w:rPr>
              <w:t>D4</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1,164</w:t>
            </w:r>
          </w:p>
        </w:tc>
        <w:tc>
          <w:tcPr>
            <w:tcW w:type="dxa" w:w="850"/>
          </w:tcPr>
          <w:p>
            <w:pPr>
              <w:spacing w:after="0" w:line="240" w:lineRule="auto"/>
              <w:jc w:val="left"/>
            </w:pPr>
            <w:r/>
            <w:r>
              <w:rPr>
                <w:sz w:val="15"/>
              </w:rPr>
              <w:t>0.074</w:t>
            </w:r>
          </w:p>
        </w:tc>
        <w:tc>
          <w:tcPr>
            <w:tcW w:type="dxa" w:w="850"/>
          </w:tcPr>
          <w:p>
            <w:pPr>
              <w:spacing w:after="0" w:line="240" w:lineRule="auto"/>
              <w:jc w:val="left"/>
            </w:pPr>
            <w:r/>
            <w:r>
              <w:rPr>
                <w:sz w:val="15"/>
              </w:rPr>
              <w:t>0.074</w:t>
            </w:r>
          </w:p>
        </w:tc>
        <w:tc>
          <w:tcPr>
            <w:tcW w:type="dxa" w:w="850"/>
          </w:tcPr>
          <w:p>
            <w:pPr>
              <w:spacing w:after="0" w:line="240" w:lineRule="auto"/>
              <w:jc w:val="left"/>
            </w:pPr>
            <w:r/>
            <w:r>
              <w:rPr>
                <w:sz w:val="15"/>
              </w:rPr>
              <w:t>0.073</w:t>
            </w:r>
          </w:p>
        </w:tc>
        <w:tc>
          <w:tcPr>
            <w:tcW w:type="dxa" w:w="850"/>
          </w:tcPr>
          <w:p>
            <w:pPr>
              <w:spacing w:after="0" w:line="240" w:lineRule="auto"/>
              <w:jc w:val="left"/>
            </w:pPr>
            <w:r/>
            <w:r>
              <w:rPr>
                <w:sz w:val="15"/>
              </w:rPr>
              <w:t>0.623</w:t>
            </w:r>
          </w:p>
        </w:tc>
        <w:tc>
          <w:tcPr>
            <w:tcW w:type="dxa" w:w="850"/>
          </w:tcPr>
          <w:p>
            <w:pPr>
              <w:spacing w:after="0" w:line="240" w:lineRule="auto"/>
              <w:jc w:val="left"/>
            </w:pPr>
            <w:r/>
            <w:r>
              <w:rPr>
                <w:sz w:val="15"/>
              </w:rPr>
              <w:t>40.0</w:t>
            </w:r>
          </w:p>
        </w:tc>
        <w:tc>
          <w:tcPr>
            <w:tcW w:type="dxa" w:w="850"/>
          </w:tcPr>
          <w:p>
            <w:pPr>
              <w:spacing w:after="0" w:line="240" w:lineRule="auto"/>
              <w:jc w:val="left"/>
            </w:pPr>
            <w:r/>
            <w:r>
              <w:rPr>
                <w:sz w:val="15"/>
              </w:rPr>
              <w:t>63.7</w:t>
            </w:r>
          </w:p>
        </w:tc>
        <w:tc>
          <w:tcPr>
            <w:tcW w:type="dxa" w:w="850"/>
          </w:tcPr>
          <w:p>
            <w:pPr>
              <w:spacing w:after="0" w:line="240" w:lineRule="auto"/>
              <w:jc w:val="left"/>
            </w:pPr>
            <w:r/>
            <w:r>
              <w:rPr>
                <w:sz w:val="15"/>
              </w:rPr>
              <w:t>1.593</w:t>
            </w:r>
          </w:p>
        </w:tc>
      </w:tr>
      <w:tr>
        <w:tc>
          <w:tcPr>
            <w:tcW w:type="dxa" w:w="850"/>
          </w:tcPr>
          <w:p>
            <w:pPr>
              <w:spacing w:after="0" w:line="240" w:lineRule="auto"/>
              <w:jc w:val="left"/>
            </w:pPr>
            <w:r/>
            <w:r>
              <w:rPr>
                <w:sz w:val="15"/>
              </w:rPr>
              <w:t>D5</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1,245</w:t>
            </w:r>
          </w:p>
        </w:tc>
        <w:tc>
          <w:tcPr>
            <w:tcW w:type="dxa" w:w="850"/>
          </w:tcPr>
          <w:p>
            <w:pPr>
              <w:spacing w:after="0" w:line="240" w:lineRule="auto"/>
              <w:jc w:val="left"/>
            </w:pPr>
            <w:r/>
            <w:r>
              <w:rPr>
                <w:sz w:val="15"/>
              </w:rPr>
              <w:t>0.073</w:t>
            </w:r>
          </w:p>
        </w:tc>
        <w:tc>
          <w:tcPr>
            <w:tcW w:type="dxa" w:w="850"/>
          </w:tcPr>
          <w:p>
            <w:pPr>
              <w:spacing w:after="0" w:line="240" w:lineRule="auto"/>
              <w:jc w:val="left"/>
            </w:pPr>
            <w:r/>
            <w:r>
              <w:rPr>
                <w:sz w:val="15"/>
              </w:rPr>
              <w:t>0.072</w:t>
            </w:r>
          </w:p>
        </w:tc>
        <w:tc>
          <w:tcPr>
            <w:tcW w:type="dxa" w:w="850"/>
          </w:tcPr>
          <w:p>
            <w:pPr>
              <w:spacing w:after="0" w:line="240" w:lineRule="auto"/>
              <w:jc w:val="left"/>
            </w:pPr>
            <w:r/>
            <w:r>
              <w:rPr>
                <w:sz w:val="15"/>
              </w:rPr>
              <w:t>0.078</w:t>
            </w:r>
          </w:p>
        </w:tc>
        <w:tc>
          <w:tcPr>
            <w:tcW w:type="dxa" w:w="850"/>
          </w:tcPr>
          <w:p>
            <w:pPr>
              <w:spacing w:after="0" w:line="240" w:lineRule="auto"/>
              <w:jc w:val="left"/>
            </w:pPr>
            <w:r/>
            <w:r>
              <w:rPr>
                <w:sz w:val="15"/>
              </w:rPr>
              <w:t>0.666</w:t>
            </w:r>
          </w:p>
        </w:tc>
        <w:tc>
          <w:tcPr>
            <w:tcW w:type="dxa" w:w="850"/>
          </w:tcPr>
          <w:p>
            <w:pPr>
              <w:spacing w:after="0" w:line="240" w:lineRule="auto"/>
              <w:jc w:val="left"/>
            </w:pPr>
            <w:r/>
            <w:r>
              <w:rPr>
                <w:sz w:val="15"/>
              </w:rPr>
              <w:t>50.0</w:t>
            </w:r>
          </w:p>
        </w:tc>
        <w:tc>
          <w:tcPr>
            <w:tcW w:type="dxa" w:w="850"/>
          </w:tcPr>
          <w:p>
            <w:pPr>
              <w:spacing w:after="0" w:line="240" w:lineRule="auto"/>
              <w:jc w:val="left"/>
            </w:pPr>
            <w:r/>
            <w:r>
              <w:rPr>
                <w:sz w:val="15"/>
              </w:rPr>
              <w:t>70.4</w:t>
            </w:r>
          </w:p>
        </w:tc>
        <w:tc>
          <w:tcPr>
            <w:tcW w:type="dxa" w:w="850"/>
          </w:tcPr>
          <w:p>
            <w:pPr>
              <w:spacing w:after="0" w:line="240" w:lineRule="auto"/>
              <w:jc w:val="left"/>
            </w:pPr>
            <w:r/>
            <w:r>
              <w:rPr>
                <w:sz w:val="15"/>
              </w:rPr>
              <w:t>1.407</w:t>
            </w:r>
          </w:p>
        </w:tc>
      </w:tr>
      <w:tr>
        <w:tc>
          <w:tcPr>
            <w:tcW w:type="dxa" w:w="850"/>
          </w:tcPr>
          <w:p>
            <w:pPr>
              <w:spacing w:after="0" w:line="240" w:lineRule="auto"/>
              <w:jc w:val="left"/>
            </w:pPr>
            <w:r/>
            <w:r>
              <w:rPr>
                <w:sz w:val="15"/>
              </w:rPr>
              <w:t>D6</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1,114</w:t>
            </w:r>
          </w:p>
        </w:tc>
        <w:tc>
          <w:tcPr>
            <w:tcW w:type="dxa" w:w="850"/>
          </w:tcPr>
          <w:p>
            <w:pPr>
              <w:spacing w:after="0" w:line="240" w:lineRule="auto"/>
              <w:jc w:val="left"/>
            </w:pPr>
            <w:r/>
            <w:r>
              <w:rPr>
                <w:sz w:val="15"/>
              </w:rPr>
              <w:t>0.071</w:t>
            </w:r>
          </w:p>
        </w:tc>
        <w:tc>
          <w:tcPr>
            <w:tcW w:type="dxa" w:w="850"/>
          </w:tcPr>
          <w:p>
            <w:pPr>
              <w:spacing w:after="0" w:line="240" w:lineRule="auto"/>
              <w:jc w:val="left"/>
            </w:pPr>
            <w:r/>
            <w:r>
              <w:rPr>
                <w:sz w:val="15"/>
              </w:rPr>
              <w:t>0.071</w:t>
            </w:r>
          </w:p>
        </w:tc>
        <w:tc>
          <w:tcPr>
            <w:tcW w:type="dxa" w:w="850"/>
          </w:tcPr>
          <w:p>
            <w:pPr>
              <w:spacing w:after="0" w:line="240" w:lineRule="auto"/>
              <w:jc w:val="left"/>
            </w:pPr>
            <w:r/>
            <w:r>
              <w:rPr>
                <w:sz w:val="15"/>
              </w:rPr>
              <w:t>0.070</w:t>
            </w:r>
          </w:p>
        </w:tc>
        <w:tc>
          <w:tcPr>
            <w:tcW w:type="dxa" w:w="850"/>
          </w:tcPr>
          <w:p>
            <w:pPr>
              <w:spacing w:after="0" w:line="240" w:lineRule="auto"/>
              <w:jc w:val="left"/>
            </w:pPr>
            <w:r/>
            <w:r>
              <w:rPr>
                <w:sz w:val="15"/>
              </w:rPr>
              <w:t>0.596</w:t>
            </w:r>
          </w:p>
        </w:tc>
        <w:tc>
          <w:tcPr>
            <w:tcW w:type="dxa" w:w="850"/>
          </w:tcPr>
          <w:p>
            <w:pPr>
              <w:spacing w:after="0" w:line="240" w:lineRule="auto"/>
              <w:jc w:val="left"/>
            </w:pPr>
            <w:r/>
            <w:r>
              <w:rPr>
                <w:sz w:val="15"/>
              </w:rPr>
              <w:t>60.0</w:t>
            </w:r>
          </w:p>
        </w:tc>
        <w:tc>
          <w:tcPr>
            <w:tcW w:type="dxa" w:w="850"/>
          </w:tcPr>
          <w:p>
            <w:pPr>
              <w:spacing w:after="0" w:line="240" w:lineRule="auto"/>
              <w:jc w:val="left"/>
            </w:pPr>
            <w:r/>
            <w:r>
              <w:rPr>
                <w:sz w:val="15"/>
              </w:rPr>
              <w:t>76.3</w:t>
            </w:r>
          </w:p>
        </w:tc>
        <w:tc>
          <w:tcPr>
            <w:tcW w:type="dxa" w:w="850"/>
          </w:tcPr>
          <w:p>
            <w:pPr>
              <w:spacing w:after="0" w:line="240" w:lineRule="auto"/>
              <w:jc w:val="left"/>
            </w:pPr>
            <w:r/>
            <w:r>
              <w:rPr>
                <w:sz w:val="15"/>
              </w:rPr>
              <w:t>1.272</w:t>
            </w:r>
          </w:p>
        </w:tc>
      </w:tr>
      <w:tr>
        <w:tc>
          <w:tcPr>
            <w:tcW w:type="dxa" w:w="850"/>
          </w:tcPr>
          <w:p>
            <w:pPr>
              <w:spacing w:after="0" w:line="240" w:lineRule="auto"/>
              <w:jc w:val="left"/>
            </w:pPr>
            <w:r/>
            <w:r>
              <w:rPr>
                <w:sz w:val="15"/>
              </w:rPr>
              <w:t>D7</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1,116</w:t>
            </w:r>
          </w:p>
        </w:tc>
        <w:tc>
          <w:tcPr>
            <w:tcW w:type="dxa" w:w="850"/>
          </w:tcPr>
          <w:p>
            <w:pPr>
              <w:spacing w:after="0" w:line="240" w:lineRule="auto"/>
              <w:jc w:val="left"/>
            </w:pPr>
            <w:r/>
            <w:r>
              <w:rPr>
                <w:sz w:val="15"/>
              </w:rPr>
              <w:t>0.071</w:t>
            </w:r>
          </w:p>
        </w:tc>
        <w:tc>
          <w:tcPr>
            <w:tcW w:type="dxa" w:w="850"/>
          </w:tcPr>
          <w:p>
            <w:pPr>
              <w:spacing w:after="0" w:line="240" w:lineRule="auto"/>
              <w:jc w:val="left"/>
            </w:pPr>
            <w:r/>
            <w:r>
              <w:rPr>
                <w:sz w:val="15"/>
              </w:rPr>
              <w:t>0.071</w:t>
            </w:r>
          </w:p>
        </w:tc>
        <w:tc>
          <w:tcPr>
            <w:tcW w:type="dxa" w:w="850"/>
          </w:tcPr>
          <w:p>
            <w:pPr>
              <w:spacing w:after="0" w:line="240" w:lineRule="auto"/>
              <w:jc w:val="left"/>
            </w:pPr>
            <w:r/>
            <w:r>
              <w:rPr>
                <w:sz w:val="15"/>
              </w:rPr>
              <w:t>0.070</w:t>
            </w:r>
          </w:p>
        </w:tc>
        <w:tc>
          <w:tcPr>
            <w:tcW w:type="dxa" w:w="850"/>
          </w:tcPr>
          <w:p>
            <w:pPr>
              <w:spacing w:after="0" w:line="240" w:lineRule="auto"/>
              <w:jc w:val="left"/>
            </w:pPr>
            <w:r/>
            <w:r>
              <w:rPr>
                <w:sz w:val="15"/>
              </w:rPr>
              <w:t>0.597</w:t>
            </w:r>
          </w:p>
        </w:tc>
        <w:tc>
          <w:tcPr>
            <w:tcW w:type="dxa" w:w="850"/>
          </w:tcPr>
          <w:p>
            <w:pPr>
              <w:spacing w:after="0" w:line="240" w:lineRule="auto"/>
              <w:jc w:val="left"/>
            </w:pPr>
            <w:r/>
            <w:r>
              <w:rPr>
                <w:sz w:val="15"/>
              </w:rPr>
              <w:t>70.0</w:t>
            </w:r>
          </w:p>
        </w:tc>
        <w:tc>
          <w:tcPr>
            <w:tcW w:type="dxa" w:w="850"/>
          </w:tcPr>
          <w:p>
            <w:pPr>
              <w:spacing w:after="0" w:line="240" w:lineRule="auto"/>
              <w:jc w:val="left"/>
            </w:pPr>
            <w:r/>
            <w:r>
              <w:rPr>
                <w:sz w:val="15"/>
              </w:rPr>
              <w:t>82.3</w:t>
            </w:r>
          </w:p>
        </w:tc>
        <w:tc>
          <w:tcPr>
            <w:tcW w:type="dxa" w:w="850"/>
          </w:tcPr>
          <w:p>
            <w:pPr>
              <w:spacing w:after="0" w:line="240" w:lineRule="auto"/>
              <w:jc w:val="left"/>
            </w:pPr>
            <w:r/>
            <w:r>
              <w:rPr>
                <w:sz w:val="15"/>
              </w:rPr>
              <w:t>1.176</w:t>
            </w:r>
          </w:p>
        </w:tc>
      </w:tr>
      <w:tr>
        <w:tc>
          <w:tcPr>
            <w:tcW w:type="dxa" w:w="850"/>
          </w:tcPr>
          <w:p>
            <w:pPr>
              <w:spacing w:after="0" w:line="240" w:lineRule="auto"/>
              <w:jc w:val="left"/>
            </w:pPr>
            <w:r/>
            <w:r>
              <w:rPr>
                <w:sz w:val="15"/>
              </w:rPr>
              <w:t>D8</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1,100</w:t>
            </w:r>
          </w:p>
        </w:tc>
        <w:tc>
          <w:tcPr>
            <w:tcW w:type="dxa" w:w="850"/>
          </w:tcPr>
          <w:p>
            <w:pPr>
              <w:spacing w:after="0" w:line="240" w:lineRule="auto"/>
              <w:jc w:val="left"/>
            </w:pPr>
            <w:r/>
            <w:r>
              <w:rPr>
                <w:sz w:val="15"/>
              </w:rPr>
              <w:t>0.070</w:t>
            </w:r>
          </w:p>
        </w:tc>
        <w:tc>
          <w:tcPr>
            <w:tcW w:type="dxa" w:w="850"/>
          </w:tcPr>
          <w:p>
            <w:pPr>
              <w:spacing w:after="0" w:line="240" w:lineRule="auto"/>
              <w:jc w:val="left"/>
            </w:pPr>
            <w:r/>
            <w:r>
              <w:rPr>
                <w:sz w:val="15"/>
              </w:rPr>
              <w:t>0.070</w:t>
            </w:r>
          </w:p>
        </w:tc>
        <w:tc>
          <w:tcPr>
            <w:tcW w:type="dxa" w:w="850"/>
          </w:tcPr>
          <w:p>
            <w:pPr>
              <w:spacing w:after="0" w:line="240" w:lineRule="auto"/>
              <w:jc w:val="left"/>
            </w:pPr>
            <w:r/>
            <w:r>
              <w:rPr>
                <w:sz w:val="15"/>
              </w:rPr>
              <w:t>0.069</w:t>
            </w:r>
          </w:p>
        </w:tc>
        <w:tc>
          <w:tcPr>
            <w:tcW w:type="dxa" w:w="850"/>
          </w:tcPr>
          <w:p>
            <w:pPr>
              <w:spacing w:after="0" w:line="240" w:lineRule="auto"/>
              <w:jc w:val="left"/>
            </w:pPr>
            <w:r/>
            <w:r>
              <w:rPr>
                <w:sz w:val="15"/>
              </w:rPr>
              <w:t>0.588</w:t>
            </w:r>
          </w:p>
        </w:tc>
        <w:tc>
          <w:tcPr>
            <w:tcW w:type="dxa" w:w="850"/>
          </w:tcPr>
          <w:p>
            <w:pPr>
              <w:spacing w:after="0" w:line="240" w:lineRule="auto"/>
              <w:jc w:val="left"/>
            </w:pPr>
            <w:r/>
            <w:r>
              <w:rPr>
                <w:sz w:val="15"/>
              </w:rPr>
              <w:t>80.0</w:t>
            </w:r>
          </w:p>
        </w:tc>
        <w:tc>
          <w:tcPr>
            <w:tcW w:type="dxa" w:w="850"/>
          </w:tcPr>
          <w:p>
            <w:pPr>
              <w:spacing w:after="0" w:line="240" w:lineRule="auto"/>
              <w:jc w:val="left"/>
            </w:pPr>
            <w:r/>
            <w:r>
              <w:rPr>
                <w:sz w:val="15"/>
              </w:rPr>
              <w:t>88.2</w:t>
            </w:r>
          </w:p>
        </w:tc>
        <w:tc>
          <w:tcPr>
            <w:tcW w:type="dxa" w:w="850"/>
          </w:tcPr>
          <w:p>
            <w:pPr>
              <w:spacing w:after="0" w:line="240" w:lineRule="auto"/>
              <w:jc w:val="left"/>
            </w:pPr>
            <w:r/>
            <w:r>
              <w:rPr>
                <w:sz w:val="15"/>
              </w:rPr>
              <w:t>1.102</w:t>
            </w:r>
          </w:p>
        </w:tc>
      </w:tr>
      <w:tr>
        <w:tc>
          <w:tcPr>
            <w:tcW w:type="dxa" w:w="850"/>
          </w:tcPr>
          <w:p>
            <w:pPr>
              <w:spacing w:after="0" w:line="240" w:lineRule="auto"/>
              <w:jc w:val="left"/>
            </w:pPr>
            <w:r/>
            <w:r>
              <w:rPr>
                <w:sz w:val="15"/>
              </w:rPr>
              <w:t>D9</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1,085</w:t>
            </w:r>
          </w:p>
        </w:tc>
        <w:tc>
          <w:tcPr>
            <w:tcW w:type="dxa" w:w="850"/>
          </w:tcPr>
          <w:p>
            <w:pPr>
              <w:spacing w:after="0" w:line="240" w:lineRule="auto"/>
              <w:jc w:val="left"/>
            </w:pPr>
            <w:r/>
            <w:r>
              <w:rPr>
                <w:sz w:val="15"/>
              </w:rPr>
              <w:t>0.068</w:t>
            </w:r>
          </w:p>
        </w:tc>
        <w:tc>
          <w:tcPr>
            <w:tcW w:type="dxa" w:w="850"/>
          </w:tcPr>
          <w:p>
            <w:pPr>
              <w:spacing w:after="0" w:line="240" w:lineRule="auto"/>
              <w:jc w:val="left"/>
            </w:pPr>
            <w:r/>
            <w:r>
              <w:rPr>
                <w:sz w:val="15"/>
              </w:rPr>
              <w:t>0.066</w:t>
            </w:r>
          </w:p>
        </w:tc>
        <w:tc>
          <w:tcPr>
            <w:tcW w:type="dxa" w:w="850"/>
          </w:tcPr>
          <w:p>
            <w:pPr>
              <w:spacing w:after="0" w:line="240" w:lineRule="auto"/>
              <w:jc w:val="left"/>
            </w:pPr>
            <w:r/>
            <w:r>
              <w:rPr>
                <w:sz w:val="15"/>
              </w:rPr>
              <w:t>0.068</w:t>
            </w:r>
          </w:p>
        </w:tc>
        <w:tc>
          <w:tcPr>
            <w:tcW w:type="dxa" w:w="850"/>
          </w:tcPr>
          <w:p>
            <w:pPr>
              <w:spacing w:after="0" w:line="240" w:lineRule="auto"/>
              <w:jc w:val="left"/>
            </w:pPr>
            <w:r/>
            <w:r>
              <w:rPr>
                <w:sz w:val="15"/>
              </w:rPr>
              <w:t>0.580</w:t>
            </w:r>
          </w:p>
        </w:tc>
        <w:tc>
          <w:tcPr>
            <w:tcW w:type="dxa" w:w="850"/>
          </w:tcPr>
          <w:p>
            <w:pPr>
              <w:spacing w:after="0" w:line="240" w:lineRule="auto"/>
              <w:jc w:val="left"/>
            </w:pPr>
            <w:r/>
            <w:r>
              <w:rPr>
                <w:sz w:val="15"/>
              </w:rPr>
              <w:t>90.0</w:t>
            </w:r>
          </w:p>
        </w:tc>
        <w:tc>
          <w:tcPr>
            <w:tcW w:type="dxa" w:w="850"/>
          </w:tcPr>
          <w:p>
            <w:pPr>
              <w:spacing w:after="0" w:line="240" w:lineRule="auto"/>
              <w:jc w:val="left"/>
            </w:pPr>
            <w:r/>
            <w:r>
              <w:rPr>
                <w:sz w:val="15"/>
              </w:rPr>
              <w:t>94.0</w:t>
            </w:r>
          </w:p>
        </w:tc>
        <w:tc>
          <w:tcPr>
            <w:tcW w:type="dxa" w:w="850"/>
          </w:tcPr>
          <w:p>
            <w:pPr>
              <w:spacing w:after="0" w:line="240" w:lineRule="auto"/>
              <w:jc w:val="left"/>
            </w:pPr>
            <w:r/>
            <w:r>
              <w:rPr>
                <w:sz w:val="15"/>
              </w:rPr>
              <w:t>1.044</w:t>
            </w:r>
          </w:p>
        </w:tc>
      </w:tr>
      <w:tr>
        <w:tc>
          <w:tcPr>
            <w:tcW w:type="dxa" w:w="850"/>
          </w:tcPr>
          <w:p>
            <w:pPr>
              <w:spacing w:after="0" w:line="240" w:lineRule="auto"/>
              <w:jc w:val="left"/>
            </w:pPr>
            <w:r/>
            <w:r>
              <w:rPr>
                <w:sz w:val="15"/>
              </w:rPr>
              <w:t>D10</w:t>
            </w:r>
          </w:p>
        </w:tc>
        <w:tc>
          <w:tcPr>
            <w:tcW w:type="dxa" w:w="850"/>
          </w:tcPr>
          <w:p>
            <w:pPr>
              <w:spacing w:after="0" w:line="240" w:lineRule="auto"/>
              <w:jc w:val="left"/>
            </w:pPr>
            <w:r/>
            <w:r>
              <w:rPr>
                <w:sz w:val="15"/>
              </w:rPr>
              <w:t>16,000</w:t>
            </w:r>
          </w:p>
        </w:tc>
        <w:tc>
          <w:tcPr>
            <w:tcW w:type="dxa" w:w="850"/>
          </w:tcPr>
          <w:p>
            <w:pPr>
              <w:spacing w:after="0" w:line="240" w:lineRule="auto"/>
              <w:jc w:val="left"/>
            </w:pPr>
            <w:r/>
            <w:r>
              <w:rPr>
                <w:sz w:val="15"/>
              </w:rPr>
              <w:t>1,126</w:t>
            </w:r>
          </w:p>
        </w:tc>
        <w:tc>
          <w:tcPr>
            <w:tcW w:type="dxa" w:w="850"/>
          </w:tcPr>
          <w:p>
            <w:pPr>
              <w:spacing w:after="0" w:line="240" w:lineRule="auto"/>
              <w:jc w:val="left"/>
            </w:pPr>
            <w:r/>
            <w:r>
              <w:rPr>
                <w:sz w:val="15"/>
              </w:rPr>
              <w:t>0.065</w:t>
            </w:r>
          </w:p>
        </w:tc>
        <w:tc>
          <w:tcPr>
            <w:tcW w:type="dxa" w:w="850"/>
          </w:tcPr>
          <w:p>
            <w:pPr>
              <w:spacing w:after="0" w:line="240" w:lineRule="auto"/>
              <w:jc w:val="left"/>
            </w:pPr>
            <w:r/>
            <w:r>
              <w:rPr>
                <w:sz w:val="15"/>
              </w:rPr>
              <w:t>1.0e-04</w:t>
            </w:r>
          </w:p>
        </w:tc>
        <w:tc>
          <w:tcPr>
            <w:tcW w:type="dxa" w:w="850"/>
          </w:tcPr>
          <w:p>
            <w:pPr>
              <w:spacing w:after="0" w:line="240" w:lineRule="auto"/>
              <w:jc w:val="left"/>
            </w:pPr>
            <w:r/>
            <w:r>
              <w:rPr>
                <w:sz w:val="15"/>
              </w:rPr>
              <w:t>0.070</w:t>
            </w:r>
          </w:p>
        </w:tc>
        <w:tc>
          <w:tcPr>
            <w:tcW w:type="dxa" w:w="850"/>
          </w:tcPr>
          <w:p>
            <w:pPr>
              <w:spacing w:after="0" w:line="240" w:lineRule="auto"/>
              <w:jc w:val="left"/>
            </w:pPr>
            <w:r/>
            <w:r>
              <w:rPr>
                <w:sz w:val="15"/>
              </w:rPr>
              <w:t>0.602</w:t>
            </w:r>
          </w:p>
        </w:tc>
        <w:tc>
          <w:tcPr>
            <w:tcW w:type="dxa" w:w="850"/>
          </w:tcPr>
          <w:p>
            <w:pPr>
              <w:spacing w:after="0" w:line="240" w:lineRule="auto"/>
              <w:jc w:val="left"/>
            </w:pPr>
            <w:r/>
            <w:r>
              <w:rPr>
                <w:sz w:val="15"/>
              </w:rPr>
              <w:t>100.0</w:t>
            </w:r>
          </w:p>
        </w:tc>
        <w:tc>
          <w:tcPr>
            <w:tcW w:type="dxa" w:w="850"/>
          </w:tcPr>
          <w:p>
            <w:pPr>
              <w:spacing w:after="0" w:line="240" w:lineRule="auto"/>
              <w:jc w:val="left"/>
            </w:pPr>
            <w:r/>
            <w:r>
              <w:rPr>
                <w:sz w:val="15"/>
              </w:rPr>
              <w:t>100.0</w:t>
            </w:r>
          </w:p>
        </w:tc>
        <w:tc>
          <w:tcPr>
            <w:tcW w:type="dxa" w:w="850"/>
          </w:tcPr>
          <w:p>
            <w:pPr>
              <w:spacing w:after="0" w:line="240" w:lineRule="auto"/>
              <w:jc w:val="left"/>
            </w:pPr>
            <w:r/>
            <w:r>
              <w:rPr>
                <w:sz w:val="15"/>
              </w:rPr>
              <w:t>1.000</w:t>
            </w:r>
          </w:p>
        </w:tc>
      </w:tr>
    </w:tbl>
    <w:p>
      <w:pPr>
        <w:spacing w:after="40"/>
      </w:pPr>
    </w:p>
    <w:p>
      <w:pPr>
        <w:pStyle w:val="Caption"/>
        <w:keepNext/>
      </w:pPr>
      <w:r>
        <w:rPr>
          <w:b/>
        </w:rPr>
        <w:t xml:space="preserve">Table I.2. </w:t>
      </w:r>
      <w:r>
        <w:t>Risk tiers.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7"/>
              </w:rPr>
              <w:t>Tier</w:t>
            </w:r>
          </w:p>
        </w:tc>
        <w:tc>
          <w:tcPr>
            <w:tcW w:type="dxa" w:w="1417"/>
            <w:shd w:val="clear" w:color="auto" w:fill="D9E2F3"/>
          </w:tcPr>
          <w:p>
            <w:pPr>
              <w:spacing w:after="0"/>
              <w:jc w:val="left"/>
            </w:pPr>
            <w:r/>
            <w:r>
              <w:rPr>
                <w:b/>
                <w:sz w:val="17"/>
              </w:rPr>
              <w:t>N train</w:t>
            </w:r>
          </w:p>
        </w:tc>
        <w:tc>
          <w:tcPr>
            <w:tcW w:type="dxa" w:w="1417"/>
            <w:shd w:val="clear" w:color="auto" w:fill="D9E2F3"/>
          </w:tcPr>
          <w:p>
            <w:pPr>
              <w:spacing w:after="0"/>
              <w:jc w:val="left"/>
            </w:pPr>
            <w:r/>
            <w:r>
              <w:rPr>
                <w:b/>
                <w:sz w:val="17"/>
              </w:rPr>
              <w:t>Actual churn rate</w:t>
            </w:r>
          </w:p>
        </w:tc>
        <w:tc>
          <w:tcPr>
            <w:tcW w:type="dxa" w:w="1417"/>
            <w:shd w:val="clear" w:color="auto" w:fill="D9E2F3"/>
          </w:tcPr>
          <w:p>
            <w:pPr>
              <w:spacing w:after="0"/>
              <w:jc w:val="left"/>
            </w:pPr>
            <w:r/>
            <w:r>
              <w:rPr>
                <w:b/>
                <w:sz w:val="17"/>
              </w:rPr>
              <w:t>Avg predicted</w:t>
            </w:r>
          </w:p>
        </w:tc>
        <w:tc>
          <w:tcPr>
            <w:tcW w:type="dxa" w:w="1417"/>
            <w:shd w:val="clear" w:color="auto" w:fill="D9E2F3"/>
          </w:tcPr>
          <w:p>
            <w:pPr>
              <w:spacing w:after="0"/>
              <w:jc w:val="left"/>
            </w:pPr>
            <w:r/>
            <w:r>
              <w:rPr>
                <w:b/>
                <w:sz w:val="17"/>
              </w:rPr>
              <w:t>Share churners %</w:t>
            </w:r>
          </w:p>
        </w:tc>
        <w:tc>
          <w:tcPr>
            <w:tcW w:type="dxa" w:w="1417"/>
            <w:shd w:val="clear" w:color="auto" w:fill="D9E2F3"/>
          </w:tcPr>
          <w:p>
            <w:pPr>
              <w:spacing w:after="0"/>
              <w:jc w:val="left"/>
            </w:pPr>
            <w:r/>
            <w:r>
              <w:rPr>
                <w:b/>
                <w:sz w:val="17"/>
              </w:rPr>
              <w:t>N test</w:t>
            </w:r>
          </w:p>
        </w:tc>
      </w:tr>
      <w:tr>
        <w:tc>
          <w:tcPr>
            <w:tcW w:type="dxa" w:w="1417"/>
          </w:tcPr>
          <w:p>
            <w:pPr>
              <w:spacing w:after="0" w:line="240" w:lineRule="auto"/>
              <w:jc w:val="left"/>
            </w:pPr>
            <w:r/>
            <w:r>
              <w:rPr>
                <w:sz w:val="17"/>
              </w:rPr>
              <w:t>High</w:t>
            </w:r>
          </w:p>
        </w:tc>
        <w:tc>
          <w:tcPr>
            <w:tcW w:type="dxa" w:w="1417"/>
          </w:tcPr>
          <w:p>
            <w:pPr>
              <w:spacing w:after="0" w:line="240" w:lineRule="auto"/>
              <w:jc w:val="left"/>
            </w:pPr>
            <w:r/>
            <w:r>
              <w:rPr>
                <w:sz w:val="17"/>
              </w:rPr>
              <w:t>35,105</w:t>
            </w:r>
          </w:p>
        </w:tc>
        <w:tc>
          <w:tcPr>
            <w:tcW w:type="dxa" w:w="1417"/>
          </w:tcPr>
          <w:p>
            <w:pPr>
              <w:spacing w:after="0" w:line="240" w:lineRule="auto"/>
              <w:jc w:val="left"/>
            </w:pPr>
            <w:r/>
            <w:r>
              <w:rPr>
                <w:sz w:val="17"/>
              </w:rPr>
              <w:t>0.280</w:t>
            </w:r>
          </w:p>
        </w:tc>
        <w:tc>
          <w:tcPr>
            <w:tcW w:type="dxa" w:w="1417"/>
          </w:tcPr>
          <w:p>
            <w:pPr>
              <w:spacing w:after="0" w:line="240" w:lineRule="auto"/>
              <w:jc w:val="left"/>
            </w:pPr>
            <w:r/>
            <w:r>
              <w:rPr>
                <w:sz w:val="17"/>
              </w:rPr>
              <w:t>0.281</w:t>
            </w:r>
          </w:p>
        </w:tc>
        <w:tc>
          <w:tcPr>
            <w:tcW w:type="dxa" w:w="1417"/>
          </w:tcPr>
          <w:p>
            <w:pPr>
              <w:spacing w:after="0" w:line="240" w:lineRule="auto"/>
              <w:jc w:val="left"/>
            </w:pPr>
            <w:r/>
            <w:r>
              <w:rPr>
                <w:sz w:val="17"/>
              </w:rPr>
              <w:t>52.6</w:t>
            </w:r>
          </w:p>
        </w:tc>
        <w:tc>
          <w:tcPr>
            <w:tcW w:type="dxa" w:w="1417"/>
          </w:tcPr>
          <w:p>
            <w:pPr>
              <w:spacing w:after="0" w:line="240" w:lineRule="auto"/>
              <w:jc w:val="left"/>
            </w:pPr>
            <w:r/>
            <w:r>
              <w:rPr>
                <w:sz w:val="17"/>
              </w:rPr>
              <w:t>6,581</w:t>
            </w:r>
          </w:p>
        </w:tc>
      </w:tr>
      <w:tr>
        <w:tc>
          <w:tcPr>
            <w:tcW w:type="dxa" w:w="1417"/>
          </w:tcPr>
          <w:p>
            <w:pPr>
              <w:spacing w:after="0" w:line="240" w:lineRule="auto"/>
              <w:jc w:val="left"/>
            </w:pPr>
            <w:r/>
            <w:r>
              <w:rPr>
                <w:sz w:val="17"/>
              </w:rPr>
              <w:t>Medium</w:t>
            </w:r>
          </w:p>
        </w:tc>
        <w:tc>
          <w:tcPr>
            <w:tcW w:type="dxa" w:w="1417"/>
          </w:tcPr>
          <w:p>
            <w:pPr>
              <w:spacing w:after="0" w:line="240" w:lineRule="auto"/>
              <w:jc w:val="left"/>
            </w:pPr>
            <w:r/>
            <w:r>
              <w:rPr>
                <w:sz w:val="17"/>
              </w:rPr>
              <w:t>45,048</w:t>
            </w:r>
          </w:p>
        </w:tc>
        <w:tc>
          <w:tcPr>
            <w:tcW w:type="dxa" w:w="1417"/>
          </w:tcPr>
          <w:p>
            <w:pPr>
              <w:spacing w:after="0" w:line="240" w:lineRule="auto"/>
              <w:jc w:val="left"/>
            </w:pPr>
            <w:r/>
            <w:r>
              <w:rPr>
                <w:sz w:val="17"/>
              </w:rPr>
              <w:t>0.074</w:t>
            </w:r>
          </w:p>
        </w:tc>
        <w:tc>
          <w:tcPr>
            <w:tcW w:type="dxa" w:w="1417"/>
          </w:tcPr>
          <w:p>
            <w:pPr>
              <w:spacing w:after="0" w:line="240" w:lineRule="auto"/>
              <w:jc w:val="left"/>
            </w:pPr>
            <w:r/>
            <w:r>
              <w:rPr>
                <w:sz w:val="17"/>
              </w:rPr>
              <w:t>0.074</w:t>
            </w:r>
          </w:p>
        </w:tc>
        <w:tc>
          <w:tcPr>
            <w:tcW w:type="dxa" w:w="1417"/>
          </w:tcPr>
          <w:p>
            <w:pPr>
              <w:spacing w:after="0" w:line="240" w:lineRule="auto"/>
              <w:jc w:val="left"/>
            </w:pPr>
            <w:r/>
            <w:r>
              <w:rPr>
                <w:sz w:val="17"/>
              </w:rPr>
              <w:t>17.9</w:t>
            </w:r>
          </w:p>
        </w:tc>
        <w:tc>
          <w:tcPr>
            <w:tcW w:type="dxa" w:w="1417"/>
          </w:tcPr>
          <w:p>
            <w:pPr>
              <w:spacing w:after="0" w:line="240" w:lineRule="auto"/>
              <w:jc w:val="left"/>
            </w:pPr>
            <w:r/>
            <w:r>
              <w:rPr>
                <w:sz w:val="17"/>
              </w:rPr>
              <w:t>12,982</w:t>
            </w:r>
          </w:p>
        </w:tc>
      </w:tr>
      <w:tr>
        <w:tc>
          <w:tcPr>
            <w:tcW w:type="dxa" w:w="1417"/>
          </w:tcPr>
          <w:p>
            <w:pPr>
              <w:spacing w:after="0" w:line="240" w:lineRule="auto"/>
              <w:jc w:val="left"/>
            </w:pPr>
            <w:r/>
            <w:r>
              <w:rPr>
                <w:sz w:val="17"/>
              </w:rPr>
              <w:t>Low</w:t>
            </w:r>
          </w:p>
        </w:tc>
        <w:tc>
          <w:tcPr>
            <w:tcW w:type="dxa" w:w="1417"/>
          </w:tcPr>
          <w:p>
            <w:pPr>
              <w:spacing w:after="0" w:line="240" w:lineRule="auto"/>
              <w:jc w:val="left"/>
            </w:pPr>
            <w:r/>
            <w:r>
              <w:rPr>
                <w:sz w:val="17"/>
              </w:rPr>
              <w:t>79,847</w:t>
            </w:r>
          </w:p>
        </w:tc>
        <w:tc>
          <w:tcPr>
            <w:tcW w:type="dxa" w:w="1417"/>
          </w:tcPr>
          <w:p>
            <w:pPr>
              <w:spacing w:after="0" w:line="240" w:lineRule="auto"/>
              <w:jc w:val="left"/>
            </w:pPr>
            <w:r/>
            <w:r>
              <w:rPr>
                <w:sz w:val="17"/>
              </w:rPr>
              <w:t>0.069</w:t>
            </w:r>
          </w:p>
        </w:tc>
        <w:tc>
          <w:tcPr>
            <w:tcW w:type="dxa" w:w="1417"/>
          </w:tcPr>
          <w:p>
            <w:pPr>
              <w:spacing w:after="0" w:line="240" w:lineRule="auto"/>
              <w:jc w:val="left"/>
            </w:pPr>
            <w:r/>
            <w:r>
              <w:rPr>
                <w:sz w:val="17"/>
              </w:rPr>
              <w:t>0.069</w:t>
            </w:r>
          </w:p>
        </w:tc>
        <w:tc>
          <w:tcPr>
            <w:tcW w:type="dxa" w:w="1417"/>
          </w:tcPr>
          <w:p>
            <w:pPr>
              <w:spacing w:after="0" w:line="240" w:lineRule="auto"/>
              <w:jc w:val="left"/>
            </w:pPr>
            <w:r/>
            <w:r>
              <w:rPr>
                <w:sz w:val="17"/>
              </w:rPr>
              <w:t>29.5</w:t>
            </w:r>
          </w:p>
        </w:tc>
        <w:tc>
          <w:tcPr>
            <w:tcW w:type="dxa" w:w="1417"/>
          </w:tcPr>
          <w:p>
            <w:pPr>
              <w:spacing w:after="0" w:line="240" w:lineRule="auto"/>
              <w:jc w:val="left"/>
            </w:pPr>
            <w:r/>
            <w:r>
              <w:rPr>
                <w:sz w:val="17"/>
              </w:rPr>
              <w:t>20,437</w:t>
            </w:r>
          </w:p>
        </w:tc>
      </w:tr>
    </w:tbl>
    <w:p>
      <w:pPr>
        <w:spacing w:after="40"/>
      </w:pPr>
    </w:p>
    <w:p>
      <w:pPr>
        <w:pStyle w:val="Caption"/>
        <w:keepNext/>
      </w:pPr>
      <w:r>
        <w:rPr>
          <w:b/>
        </w:rPr>
        <w:t xml:space="preserve">Table I.3. </w:t>
      </w:r>
      <w:r>
        <w:t>Risk × value quadrants.</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Quadrant</w:t>
            </w:r>
          </w:p>
        </w:tc>
        <w:tc>
          <w:tcPr>
            <w:tcW w:type="dxa" w:w="1215"/>
            <w:shd w:val="clear" w:color="auto" w:fill="D9E2F3"/>
          </w:tcPr>
          <w:p>
            <w:pPr>
              <w:spacing w:after="0"/>
              <w:jc w:val="left"/>
            </w:pPr>
            <w:r/>
            <w:r>
              <w:rPr>
                <w:b/>
                <w:sz w:val="15"/>
              </w:rPr>
              <w:t>N</w:t>
            </w:r>
          </w:p>
        </w:tc>
        <w:tc>
          <w:tcPr>
            <w:tcW w:type="dxa" w:w="1215"/>
            <w:shd w:val="clear" w:color="auto" w:fill="D9E2F3"/>
          </w:tcPr>
          <w:p>
            <w:pPr>
              <w:spacing w:after="0"/>
              <w:jc w:val="left"/>
            </w:pPr>
            <w:r/>
            <w:r>
              <w:rPr>
                <w:b/>
                <w:sz w:val="15"/>
              </w:rPr>
              <w:t>Actual churn rate</w:t>
            </w:r>
          </w:p>
        </w:tc>
        <w:tc>
          <w:tcPr>
            <w:tcW w:type="dxa" w:w="1215"/>
            <w:shd w:val="clear" w:color="auto" w:fill="D9E2F3"/>
          </w:tcPr>
          <w:p>
            <w:pPr>
              <w:spacing w:after="0"/>
              <w:jc w:val="left"/>
            </w:pPr>
            <w:r/>
            <w:r>
              <w:rPr>
                <w:b/>
                <w:sz w:val="15"/>
              </w:rPr>
              <w:t>Avg pred</w:t>
            </w:r>
          </w:p>
        </w:tc>
        <w:tc>
          <w:tcPr>
            <w:tcW w:type="dxa" w:w="1215"/>
            <w:shd w:val="clear" w:color="auto" w:fill="D9E2F3"/>
          </w:tcPr>
          <w:p>
            <w:pPr>
              <w:spacing w:after="0"/>
              <w:jc w:val="left"/>
            </w:pPr>
            <w:r/>
            <w:r>
              <w:rPr>
                <w:b/>
                <w:sz w:val="15"/>
              </w:rPr>
              <w:t>Total value</w:t>
            </w:r>
          </w:p>
        </w:tc>
        <w:tc>
          <w:tcPr>
            <w:tcW w:type="dxa" w:w="1215"/>
            <w:shd w:val="clear" w:color="auto" w:fill="D9E2F3"/>
          </w:tcPr>
          <w:p>
            <w:pPr>
              <w:spacing w:after="0"/>
              <w:jc w:val="left"/>
            </w:pPr>
            <w:r/>
            <w:r>
              <w:rPr>
                <w:b/>
                <w:sz w:val="15"/>
              </w:rPr>
              <w:t>Value at risk</w:t>
            </w:r>
          </w:p>
        </w:tc>
        <w:tc>
          <w:tcPr>
            <w:tcW w:type="dxa" w:w="1215"/>
            <w:shd w:val="clear" w:color="auto" w:fill="D9E2F3"/>
          </w:tcPr>
          <w:p>
            <w:pPr>
              <w:spacing w:after="0"/>
              <w:jc w:val="left"/>
            </w:pPr>
            <w:r/>
            <w:r>
              <w:rPr>
                <w:b/>
                <w:sz w:val="15"/>
              </w:rPr>
              <w:t>Share value at risk %</w:t>
            </w:r>
          </w:p>
        </w:tc>
      </w:tr>
      <w:tr>
        <w:tc>
          <w:tcPr>
            <w:tcW w:type="dxa" w:w="1215"/>
          </w:tcPr>
          <w:p>
            <w:pPr>
              <w:spacing w:after="0" w:line="240" w:lineRule="auto"/>
              <w:jc w:val="left"/>
            </w:pPr>
            <w:r/>
            <w:r>
              <w:rPr>
                <w:sz w:val="15"/>
              </w:rPr>
              <w:t>Low-cost Save (high risk, low value)</w:t>
            </w:r>
          </w:p>
        </w:tc>
        <w:tc>
          <w:tcPr>
            <w:tcW w:type="dxa" w:w="1215"/>
          </w:tcPr>
          <w:p>
            <w:pPr>
              <w:spacing w:after="0" w:line="240" w:lineRule="auto"/>
              <w:jc w:val="left"/>
            </w:pPr>
            <w:r/>
            <w:r>
              <w:rPr>
                <w:sz w:val="15"/>
              </w:rPr>
              <w:t>16,870</w:t>
            </w:r>
          </w:p>
        </w:tc>
        <w:tc>
          <w:tcPr>
            <w:tcW w:type="dxa" w:w="1215"/>
          </w:tcPr>
          <w:p>
            <w:pPr>
              <w:spacing w:after="0" w:line="240" w:lineRule="auto"/>
              <w:jc w:val="left"/>
            </w:pPr>
            <w:r/>
            <w:r>
              <w:rPr>
                <w:sz w:val="15"/>
              </w:rPr>
              <w:t>0.266</w:t>
            </w:r>
          </w:p>
        </w:tc>
        <w:tc>
          <w:tcPr>
            <w:tcW w:type="dxa" w:w="1215"/>
          </w:tcPr>
          <w:p>
            <w:pPr>
              <w:spacing w:after="0" w:line="240" w:lineRule="auto"/>
              <w:jc w:val="left"/>
            </w:pPr>
            <w:r/>
            <w:r>
              <w:rPr>
                <w:sz w:val="15"/>
              </w:rPr>
              <w:t>0.266</w:t>
            </w:r>
          </w:p>
        </w:tc>
        <w:tc>
          <w:tcPr>
            <w:tcW w:type="dxa" w:w="1215"/>
          </w:tcPr>
          <w:p>
            <w:pPr>
              <w:spacing w:after="0" w:line="240" w:lineRule="auto"/>
              <w:jc w:val="left"/>
            </w:pPr>
            <w:r/>
            <w:r>
              <w:rPr>
                <w:sz w:val="15"/>
              </w:rPr>
              <w:t>12.59M</w:t>
            </w:r>
          </w:p>
        </w:tc>
        <w:tc>
          <w:tcPr>
            <w:tcW w:type="dxa" w:w="1215"/>
          </w:tcPr>
          <w:p>
            <w:pPr>
              <w:spacing w:after="0" w:line="240" w:lineRule="auto"/>
              <w:jc w:val="left"/>
            </w:pPr>
            <w:r/>
            <w:r>
              <w:rPr>
                <w:sz w:val="15"/>
              </w:rPr>
              <w:t>3.36M</w:t>
            </w:r>
          </w:p>
        </w:tc>
        <w:tc>
          <w:tcPr>
            <w:tcW w:type="dxa" w:w="1215"/>
          </w:tcPr>
          <w:p>
            <w:pPr>
              <w:spacing w:after="0" w:line="240" w:lineRule="auto"/>
              <w:jc w:val="left"/>
            </w:pPr>
            <w:r/>
            <w:r>
              <w:rPr>
                <w:sz w:val="15"/>
              </w:rPr>
              <w:t>18.9</w:t>
            </w:r>
          </w:p>
        </w:tc>
      </w:tr>
      <w:tr>
        <w:tc>
          <w:tcPr>
            <w:tcW w:type="dxa" w:w="1215"/>
          </w:tcPr>
          <w:p>
            <w:pPr>
              <w:spacing w:after="0" w:line="240" w:lineRule="auto"/>
              <w:jc w:val="left"/>
            </w:pPr>
            <w:r/>
            <w:r>
              <w:rPr>
                <w:sz w:val="15"/>
              </w:rPr>
              <w:t>Maintain (low risk, low value)</w:t>
            </w:r>
          </w:p>
        </w:tc>
        <w:tc>
          <w:tcPr>
            <w:tcW w:type="dxa" w:w="1215"/>
          </w:tcPr>
          <w:p>
            <w:pPr>
              <w:spacing w:after="0" w:line="240" w:lineRule="auto"/>
              <w:jc w:val="left"/>
            </w:pPr>
            <w:r/>
            <w:r>
              <w:rPr>
                <w:sz w:val="15"/>
              </w:rPr>
              <w:t>63,128</w:t>
            </w:r>
          </w:p>
        </w:tc>
        <w:tc>
          <w:tcPr>
            <w:tcW w:type="dxa" w:w="1215"/>
          </w:tcPr>
          <w:p>
            <w:pPr>
              <w:spacing w:after="0" w:line="240" w:lineRule="auto"/>
              <w:jc w:val="left"/>
            </w:pPr>
            <w:r/>
            <w:r>
              <w:rPr>
                <w:sz w:val="15"/>
              </w:rPr>
              <w:t>0.072</w:t>
            </w:r>
          </w:p>
        </w:tc>
        <w:tc>
          <w:tcPr>
            <w:tcW w:type="dxa" w:w="1215"/>
          </w:tcPr>
          <w:p>
            <w:pPr>
              <w:spacing w:after="0" w:line="240" w:lineRule="auto"/>
              <w:jc w:val="left"/>
            </w:pPr>
            <w:r/>
            <w:r>
              <w:rPr>
                <w:sz w:val="15"/>
              </w:rPr>
              <w:t>0.071</w:t>
            </w:r>
          </w:p>
        </w:tc>
        <w:tc>
          <w:tcPr>
            <w:tcW w:type="dxa" w:w="1215"/>
          </w:tcPr>
          <w:p>
            <w:pPr>
              <w:spacing w:after="0" w:line="240" w:lineRule="auto"/>
              <w:jc w:val="left"/>
            </w:pPr>
            <w:r/>
            <w:r>
              <w:rPr>
                <w:sz w:val="15"/>
              </w:rPr>
              <w:t>46.94M</w:t>
            </w:r>
          </w:p>
        </w:tc>
        <w:tc>
          <w:tcPr>
            <w:tcW w:type="dxa" w:w="1215"/>
          </w:tcPr>
          <w:p>
            <w:pPr>
              <w:spacing w:after="0" w:line="240" w:lineRule="auto"/>
              <w:jc w:val="left"/>
            </w:pPr>
            <w:r/>
            <w:r>
              <w:rPr>
                <w:sz w:val="15"/>
              </w:rPr>
              <w:t>3.32M</w:t>
            </w:r>
          </w:p>
        </w:tc>
        <w:tc>
          <w:tcPr>
            <w:tcW w:type="dxa" w:w="1215"/>
          </w:tcPr>
          <w:p>
            <w:pPr>
              <w:spacing w:after="0" w:line="240" w:lineRule="auto"/>
              <w:jc w:val="left"/>
            </w:pPr>
            <w:r/>
            <w:r>
              <w:rPr>
                <w:sz w:val="15"/>
              </w:rPr>
              <w:t>18.7</w:t>
            </w:r>
          </w:p>
        </w:tc>
      </w:tr>
      <w:tr>
        <w:tc>
          <w:tcPr>
            <w:tcW w:type="dxa" w:w="1215"/>
          </w:tcPr>
          <w:p>
            <w:pPr>
              <w:spacing w:after="0" w:line="240" w:lineRule="auto"/>
              <w:jc w:val="left"/>
            </w:pPr>
            <w:r/>
            <w:r>
              <w:rPr>
                <w:sz w:val="15"/>
              </w:rPr>
              <w:t>Nurture &amp; Upsell (low risk, high value)</w:t>
            </w:r>
          </w:p>
        </w:tc>
        <w:tc>
          <w:tcPr>
            <w:tcW w:type="dxa" w:w="1215"/>
          </w:tcPr>
          <w:p>
            <w:pPr>
              <w:spacing w:after="0" w:line="240" w:lineRule="auto"/>
              <w:jc w:val="left"/>
            </w:pPr>
            <w:r/>
            <w:r>
              <w:rPr>
                <w:sz w:val="15"/>
              </w:rPr>
              <w:t>61,767</w:t>
            </w:r>
          </w:p>
        </w:tc>
        <w:tc>
          <w:tcPr>
            <w:tcW w:type="dxa" w:w="1215"/>
          </w:tcPr>
          <w:p>
            <w:pPr>
              <w:spacing w:after="0" w:line="240" w:lineRule="auto"/>
              <w:jc w:val="left"/>
            </w:pPr>
            <w:r/>
            <w:r>
              <w:rPr>
                <w:sz w:val="15"/>
              </w:rPr>
              <w:t>0.070</w:t>
            </w:r>
          </w:p>
        </w:tc>
        <w:tc>
          <w:tcPr>
            <w:tcW w:type="dxa" w:w="1215"/>
          </w:tcPr>
          <w:p>
            <w:pPr>
              <w:spacing w:after="0" w:line="240" w:lineRule="auto"/>
              <w:jc w:val="left"/>
            </w:pPr>
            <w:r/>
            <w:r>
              <w:rPr>
                <w:sz w:val="15"/>
              </w:rPr>
              <w:t>0.071</w:t>
            </w:r>
          </w:p>
        </w:tc>
        <w:tc>
          <w:tcPr>
            <w:tcW w:type="dxa" w:w="1215"/>
          </w:tcPr>
          <w:p>
            <w:pPr>
              <w:spacing w:after="0" w:line="240" w:lineRule="auto"/>
              <w:jc w:val="left"/>
            </w:pPr>
            <w:r/>
            <w:r>
              <w:rPr>
                <w:sz w:val="15"/>
              </w:rPr>
              <w:t>70.21M</w:t>
            </w:r>
          </w:p>
        </w:tc>
        <w:tc>
          <w:tcPr>
            <w:tcW w:type="dxa" w:w="1215"/>
          </w:tcPr>
          <w:p>
            <w:pPr>
              <w:spacing w:after="0" w:line="240" w:lineRule="auto"/>
              <w:jc w:val="left"/>
            </w:pPr>
            <w:r/>
            <w:r>
              <w:rPr>
                <w:sz w:val="15"/>
              </w:rPr>
              <w:t>4.97M</w:t>
            </w:r>
          </w:p>
        </w:tc>
        <w:tc>
          <w:tcPr>
            <w:tcW w:type="dxa" w:w="1215"/>
          </w:tcPr>
          <w:p>
            <w:pPr>
              <w:spacing w:after="0" w:line="240" w:lineRule="auto"/>
              <w:jc w:val="left"/>
            </w:pPr>
            <w:r/>
            <w:r>
              <w:rPr>
                <w:sz w:val="15"/>
              </w:rPr>
              <w:t>27.9</w:t>
            </w:r>
          </w:p>
        </w:tc>
      </w:tr>
      <w:tr>
        <w:tc>
          <w:tcPr>
            <w:tcW w:type="dxa" w:w="1215"/>
          </w:tcPr>
          <w:p>
            <w:pPr>
              <w:spacing w:after="0" w:line="240" w:lineRule="auto"/>
              <w:jc w:val="left"/>
            </w:pPr>
            <w:r/>
            <w:r>
              <w:rPr>
                <w:sz w:val="15"/>
              </w:rPr>
              <w:t>Priority Save (high risk, high value)</w:t>
            </w:r>
          </w:p>
        </w:tc>
        <w:tc>
          <w:tcPr>
            <w:tcW w:type="dxa" w:w="1215"/>
          </w:tcPr>
          <w:p>
            <w:pPr>
              <w:spacing w:after="0" w:line="240" w:lineRule="auto"/>
              <w:jc w:val="left"/>
            </w:pPr>
            <w:r/>
            <w:r>
              <w:rPr>
                <w:sz w:val="15"/>
              </w:rPr>
              <w:t>18,235</w:t>
            </w:r>
          </w:p>
        </w:tc>
        <w:tc>
          <w:tcPr>
            <w:tcW w:type="dxa" w:w="1215"/>
          </w:tcPr>
          <w:p>
            <w:pPr>
              <w:spacing w:after="0" w:line="240" w:lineRule="auto"/>
              <w:jc w:val="left"/>
            </w:pPr>
            <w:r/>
            <w:r>
              <w:rPr>
                <w:sz w:val="15"/>
              </w:rPr>
              <w:t>0.293</w:t>
            </w:r>
          </w:p>
        </w:tc>
        <w:tc>
          <w:tcPr>
            <w:tcW w:type="dxa" w:w="1215"/>
          </w:tcPr>
          <w:p>
            <w:pPr>
              <w:spacing w:after="0" w:line="240" w:lineRule="auto"/>
              <w:jc w:val="left"/>
            </w:pPr>
            <w:r/>
            <w:r>
              <w:rPr>
                <w:sz w:val="15"/>
              </w:rPr>
              <w:t>0.295</w:t>
            </w:r>
          </w:p>
        </w:tc>
        <w:tc>
          <w:tcPr>
            <w:tcW w:type="dxa" w:w="1215"/>
          </w:tcPr>
          <w:p>
            <w:pPr>
              <w:spacing w:after="0" w:line="240" w:lineRule="auto"/>
              <w:jc w:val="left"/>
            </w:pPr>
            <w:r/>
            <w:r>
              <w:rPr>
                <w:sz w:val="15"/>
              </w:rPr>
              <w:t>20.78M</w:t>
            </w:r>
          </w:p>
        </w:tc>
        <w:tc>
          <w:tcPr>
            <w:tcW w:type="dxa" w:w="1215"/>
          </w:tcPr>
          <w:p>
            <w:pPr>
              <w:spacing w:after="0" w:line="240" w:lineRule="auto"/>
              <w:jc w:val="left"/>
            </w:pPr>
            <w:r/>
            <w:r>
              <w:rPr>
                <w:sz w:val="15"/>
              </w:rPr>
              <w:t>6.16M</w:t>
            </w:r>
          </w:p>
        </w:tc>
        <w:tc>
          <w:tcPr>
            <w:tcW w:type="dxa" w:w="1215"/>
          </w:tcPr>
          <w:p>
            <w:pPr>
              <w:spacing w:after="0" w:line="240" w:lineRule="auto"/>
              <w:jc w:val="left"/>
            </w:pPr>
            <w:r/>
            <w:r>
              <w:rPr>
                <w:sz w:val="15"/>
              </w:rPr>
              <w:t>34.6</w:t>
            </w:r>
          </w:p>
        </w:tc>
      </w:tr>
    </w:tbl>
    <w:p>
      <w:pPr>
        <w:spacing w:after="40"/>
      </w:pPr>
    </w:p>
    <w:p>
      <w:pPr>
        <w:pStyle w:val="Caption"/>
        <w:keepNext/>
      </w:pPr>
      <w:r>
        <w:rPr>
          <w:b/>
        </w:rPr>
        <w:t xml:space="preserve">Table I.4. </w:t>
      </w:r>
      <w:r>
        <w:t>Optimal campaign size by strategy.</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val="clear" w:color="auto" w:fill="D9E2F3"/>
          </w:tcPr>
          <w:p>
            <w:pPr>
              <w:spacing w:after="0"/>
              <w:jc w:val="left"/>
            </w:pPr>
            <w:r/>
            <w:r>
              <w:rPr>
                <w:b/>
                <w:sz w:val="15"/>
              </w:rPr>
              <w:t>Strategy</w:t>
            </w:r>
          </w:p>
        </w:tc>
        <w:tc>
          <w:tcPr>
            <w:tcW w:type="dxa" w:w="1063"/>
            <w:shd w:val="clear" w:color="auto" w:fill="D9E2F3"/>
          </w:tcPr>
          <w:p>
            <w:pPr>
              <w:spacing w:after="0"/>
              <w:jc w:val="left"/>
            </w:pPr>
            <w:r/>
            <w:r>
              <w:rPr>
                <w:b/>
                <w:sz w:val="15"/>
              </w:rPr>
              <w:t>Target %</w:t>
            </w:r>
          </w:p>
        </w:tc>
        <w:tc>
          <w:tcPr>
            <w:tcW w:type="dxa" w:w="1063"/>
            <w:shd w:val="clear" w:color="auto" w:fill="D9E2F3"/>
          </w:tcPr>
          <w:p>
            <w:pPr>
              <w:spacing w:after="0"/>
              <w:jc w:val="left"/>
            </w:pPr>
            <w:r/>
            <w:r>
              <w:rPr>
                <w:b/>
                <w:sz w:val="15"/>
              </w:rPr>
              <w:t>N targeted</w:t>
            </w:r>
          </w:p>
        </w:tc>
        <w:tc>
          <w:tcPr>
            <w:tcW w:type="dxa" w:w="1063"/>
            <w:shd w:val="clear" w:color="auto" w:fill="D9E2F3"/>
          </w:tcPr>
          <w:p>
            <w:pPr>
              <w:spacing w:after="0"/>
              <w:jc w:val="left"/>
            </w:pPr>
            <w:r/>
            <w:r>
              <w:rPr>
                <w:b/>
                <w:sz w:val="15"/>
              </w:rPr>
              <w:t>Churners reached</w:t>
            </w:r>
          </w:p>
        </w:tc>
        <w:tc>
          <w:tcPr>
            <w:tcW w:type="dxa" w:w="1063"/>
            <w:shd w:val="clear" w:color="auto" w:fill="D9E2F3"/>
          </w:tcPr>
          <w:p>
            <w:pPr>
              <w:spacing w:after="0"/>
              <w:jc w:val="left"/>
            </w:pPr>
            <w:r/>
            <w:r>
              <w:rPr>
                <w:b/>
                <w:sz w:val="15"/>
              </w:rPr>
              <w:t>Benefit</w:t>
            </w:r>
          </w:p>
        </w:tc>
        <w:tc>
          <w:tcPr>
            <w:tcW w:type="dxa" w:w="1063"/>
            <w:shd w:val="clear" w:color="auto" w:fill="D9E2F3"/>
          </w:tcPr>
          <w:p>
            <w:pPr>
              <w:spacing w:after="0"/>
              <w:jc w:val="left"/>
            </w:pPr>
            <w:r/>
            <w:r>
              <w:rPr>
                <w:b/>
                <w:sz w:val="15"/>
              </w:rPr>
              <w:t>Cost</w:t>
            </w:r>
          </w:p>
        </w:tc>
        <w:tc>
          <w:tcPr>
            <w:tcW w:type="dxa" w:w="1063"/>
            <w:shd w:val="clear" w:color="auto" w:fill="D9E2F3"/>
          </w:tcPr>
          <w:p>
            <w:pPr>
              <w:spacing w:after="0"/>
              <w:jc w:val="left"/>
            </w:pPr>
            <w:r/>
            <w:r>
              <w:rPr>
                <w:b/>
                <w:sz w:val="15"/>
              </w:rPr>
              <w:t>Net profit</w:t>
            </w:r>
          </w:p>
        </w:tc>
        <w:tc>
          <w:tcPr>
            <w:tcW w:type="dxa" w:w="1063"/>
            <w:shd w:val="clear" w:color="auto" w:fill="D9E2F3"/>
          </w:tcPr>
          <w:p>
            <w:pPr>
              <w:spacing w:after="0"/>
              <w:jc w:val="left"/>
            </w:pPr>
            <w:r/>
            <w:r>
              <w:rPr>
                <w:b/>
                <w:sz w:val="15"/>
              </w:rPr>
              <w:t>Roi</w:t>
            </w:r>
          </w:p>
        </w:tc>
      </w:tr>
      <w:tr>
        <w:tc>
          <w:tcPr>
            <w:tcW w:type="dxa" w:w="1063"/>
          </w:tcPr>
          <w:p>
            <w:pPr>
              <w:spacing w:after="0" w:line="240" w:lineRule="auto"/>
              <w:jc w:val="left"/>
            </w:pPr>
            <w:r/>
            <w:r>
              <w:rPr>
                <w:sz w:val="15"/>
              </w:rPr>
              <w:t>Model: churn probability</w:t>
            </w:r>
          </w:p>
        </w:tc>
        <w:tc>
          <w:tcPr>
            <w:tcW w:type="dxa" w:w="1063"/>
          </w:tcPr>
          <w:p>
            <w:pPr>
              <w:spacing w:after="0" w:line="240" w:lineRule="auto"/>
              <w:jc w:val="left"/>
            </w:pPr>
            <w:r/>
            <w:r>
              <w:rPr>
                <w:sz w:val="15"/>
              </w:rPr>
              <w:t>12.0</w:t>
            </w:r>
          </w:p>
        </w:tc>
        <w:tc>
          <w:tcPr>
            <w:tcW w:type="dxa" w:w="1063"/>
          </w:tcPr>
          <w:p>
            <w:pPr>
              <w:spacing w:after="0" w:line="240" w:lineRule="auto"/>
              <w:jc w:val="left"/>
            </w:pPr>
            <w:r/>
            <w:r>
              <w:rPr>
                <w:sz w:val="15"/>
              </w:rPr>
              <w:t>19,200</w:t>
            </w:r>
          </w:p>
        </w:tc>
        <w:tc>
          <w:tcPr>
            <w:tcW w:type="dxa" w:w="1063"/>
          </w:tcPr>
          <w:p>
            <w:pPr>
              <w:spacing w:after="0" w:line="240" w:lineRule="auto"/>
              <w:jc w:val="left"/>
            </w:pPr>
            <w:r/>
            <w:r>
              <w:rPr>
                <w:sz w:val="15"/>
              </w:rPr>
              <w:t>8,597</w:t>
            </w:r>
          </w:p>
        </w:tc>
        <w:tc>
          <w:tcPr>
            <w:tcW w:type="dxa" w:w="1063"/>
          </w:tcPr>
          <w:p>
            <w:pPr>
              <w:spacing w:after="0" w:line="240" w:lineRule="auto"/>
              <w:jc w:val="left"/>
            </w:pPr>
            <w:r/>
            <w:r>
              <w:rPr>
                <w:sz w:val="15"/>
              </w:rPr>
              <w:t>1.06M</w:t>
            </w:r>
          </w:p>
        </w:tc>
        <w:tc>
          <w:tcPr>
            <w:tcW w:type="dxa" w:w="1063"/>
          </w:tcPr>
          <w:p>
            <w:pPr>
              <w:spacing w:after="0" w:line="240" w:lineRule="auto"/>
              <w:jc w:val="left"/>
            </w:pPr>
            <w:r/>
            <w:r>
              <w:rPr>
                <w:sz w:val="15"/>
              </w:rPr>
              <w:t>480,000</w:t>
            </w:r>
          </w:p>
        </w:tc>
        <w:tc>
          <w:tcPr>
            <w:tcW w:type="dxa" w:w="1063"/>
          </w:tcPr>
          <w:p>
            <w:pPr>
              <w:spacing w:after="0" w:line="240" w:lineRule="auto"/>
              <w:jc w:val="left"/>
            </w:pPr>
            <w:r/>
            <w:r>
              <w:rPr>
                <w:sz w:val="15"/>
              </w:rPr>
              <w:t>578,864</w:t>
            </w:r>
          </w:p>
        </w:tc>
        <w:tc>
          <w:tcPr>
            <w:tcW w:type="dxa" w:w="1063"/>
          </w:tcPr>
          <w:p>
            <w:pPr>
              <w:spacing w:after="0" w:line="240" w:lineRule="auto"/>
              <w:jc w:val="left"/>
            </w:pPr>
            <w:r/>
            <w:r>
              <w:rPr>
                <w:sz w:val="15"/>
              </w:rPr>
              <w:t>1.206</w:t>
            </w:r>
          </w:p>
        </w:tc>
      </w:tr>
      <w:tr>
        <w:tc>
          <w:tcPr>
            <w:tcW w:type="dxa" w:w="1063"/>
          </w:tcPr>
          <w:p>
            <w:pPr>
              <w:spacing w:after="0" w:line="240" w:lineRule="auto"/>
              <w:jc w:val="left"/>
            </w:pPr>
            <w:r/>
            <w:r>
              <w:rPr>
                <w:sz w:val="15"/>
              </w:rPr>
              <w:t>Model: expected loss (p × value)</w:t>
            </w:r>
          </w:p>
        </w:tc>
        <w:tc>
          <w:tcPr>
            <w:tcW w:type="dxa" w:w="1063"/>
          </w:tcPr>
          <w:p>
            <w:pPr>
              <w:spacing w:after="0" w:line="240" w:lineRule="auto"/>
              <w:jc w:val="left"/>
            </w:pPr>
            <w:r/>
            <w:r>
              <w:rPr>
                <w:sz w:val="15"/>
              </w:rPr>
              <w:t>10.0</w:t>
            </w:r>
          </w:p>
        </w:tc>
        <w:tc>
          <w:tcPr>
            <w:tcW w:type="dxa" w:w="1063"/>
          </w:tcPr>
          <w:p>
            <w:pPr>
              <w:spacing w:after="0" w:line="240" w:lineRule="auto"/>
              <w:jc w:val="left"/>
            </w:pPr>
            <w:r/>
            <w:r>
              <w:rPr>
                <w:sz w:val="15"/>
              </w:rPr>
              <w:t>16,000</w:t>
            </w:r>
          </w:p>
        </w:tc>
        <w:tc>
          <w:tcPr>
            <w:tcW w:type="dxa" w:w="1063"/>
          </w:tcPr>
          <w:p>
            <w:pPr>
              <w:spacing w:after="0" w:line="240" w:lineRule="auto"/>
              <w:jc w:val="left"/>
            </w:pPr>
            <w:r/>
            <w:r>
              <w:rPr>
                <w:sz w:val="15"/>
              </w:rPr>
              <w:t>7,809</w:t>
            </w:r>
          </w:p>
        </w:tc>
        <w:tc>
          <w:tcPr>
            <w:tcW w:type="dxa" w:w="1063"/>
          </w:tcPr>
          <w:p>
            <w:pPr>
              <w:spacing w:after="0" w:line="240" w:lineRule="auto"/>
              <w:jc w:val="left"/>
            </w:pPr>
            <w:r/>
            <w:r>
              <w:rPr>
                <w:sz w:val="15"/>
              </w:rPr>
              <w:t>990,809</w:t>
            </w:r>
          </w:p>
        </w:tc>
        <w:tc>
          <w:tcPr>
            <w:tcW w:type="dxa" w:w="1063"/>
          </w:tcPr>
          <w:p>
            <w:pPr>
              <w:spacing w:after="0" w:line="240" w:lineRule="auto"/>
              <w:jc w:val="left"/>
            </w:pPr>
            <w:r/>
            <w:r>
              <w:rPr>
                <w:sz w:val="15"/>
              </w:rPr>
              <w:t>400,000</w:t>
            </w:r>
          </w:p>
        </w:tc>
        <w:tc>
          <w:tcPr>
            <w:tcW w:type="dxa" w:w="1063"/>
          </w:tcPr>
          <w:p>
            <w:pPr>
              <w:spacing w:after="0" w:line="240" w:lineRule="auto"/>
              <w:jc w:val="left"/>
            </w:pPr>
            <w:r/>
            <w:r>
              <w:rPr>
                <w:sz w:val="15"/>
              </w:rPr>
              <w:t>590,809</w:t>
            </w:r>
          </w:p>
        </w:tc>
        <w:tc>
          <w:tcPr>
            <w:tcW w:type="dxa" w:w="1063"/>
          </w:tcPr>
          <w:p>
            <w:pPr>
              <w:spacing w:after="0" w:line="240" w:lineRule="auto"/>
              <w:jc w:val="left"/>
            </w:pPr>
            <w:r/>
            <w:r>
              <w:rPr>
                <w:sz w:val="15"/>
              </w:rPr>
              <w:t>1.477</w:t>
            </w:r>
          </w:p>
        </w:tc>
      </w:tr>
      <w:tr>
        <w:tc>
          <w:tcPr>
            <w:tcW w:type="dxa" w:w="1063"/>
          </w:tcPr>
          <w:p>
            <w:pPr>
              <w:spacing w:after="0" w:line="240" w:lineRule="auto"/>
              <w:jc w:val="left"/>
            </w:pPr>
            <w:r/>
            <w:r>
              <w:rPr>
                <w:sz w:val="15"/>
              </w:rPr>
              <w:t>Random targeting</w:t>
            </w:r>
          </w:p>
        </w:tc>
        <w:tc>
          <w:tcPr>
            <w:tcW w:type="dxa" w:w="1063"/>
          </w:tcPr>
          <w:p>
            <w:pPr>
              <w:spacing w:after="0" w:line="240" w:lineRule="auto"/>
              <w:jc w:val="left"/>
            </w:pPr>
            <w:r/>
            <w:r>
              <w:rPr>
                <w:sz w:val="15"/>
              </w:rPr>
              <w:t>2.000</w:t>
            </w:r>
          </w:p>
        </w:tc>
        <w:tc>
          <w:tcPr>
            <w:tcW w:type="dxa" w:w="1063"/>
          </w:tcPr>
          <w:p>
            <w:pPr>
              <w:spacing w:after="0" w:line="240" w:lineRule="auto"/>
              <w:jc w:val="left"/>
            </w:pPr>
            <w:r/>
            <w:r>
              <w:rPr>
                <w:sz w:val="15"/>
              </w:rPr>
              <w:t>3,200</w:t>
            </w:r>
          </w:p>
        </w:tc>
        <w:tc>
          <w:tcPr>
            <w:tcW w:type="dxa" w:w="1063"/>
          </w:tcPr>
          <w:p>
            <w:pPr>
              <w:spacing w:after="0" w:line="240" w:lineRule="auto"/>
              <w:jc w:val="left"/>
            </w:pPr>
            <w:r/>
            <w:r>
              <w:rPr>
                <w:sz w:val="15"/>
              </w:rPr>
              <w:t>374.0</w:t>
            </w:r>
          </w:p>
        </w:tc>
        <w:tc>
          <w:tcPr>
            <w:tcW w:type="dxa" w:w="1063"/>
          </w:tcPr>
          <w:p>
            <w:pPr>
              <w:spacing w:after="0" w:line="240" w:lineRule="auto"/>
              <w:jc w:val="left"/>
            </w:pPr>
            <w:r/>
            <w:r>
              <w:rPr>
                <w:sz w:val="15"/>
              </w:rPr>
              <w:t>45,029</w:t>
            </w:r>
          </w:p>
        </w:tc>
        <w:tc>
          <w:tcPr>
            <w:tcW w:type="dxa" w:w="1063"/>
          </w:tcPr>
          <w:p>
            <w:pPr>
              <w:spacing w:after="0" w:line="240" w:lineRule="auto"/>
              <w:jc w:val="left"/>
            </w:pPr>
            <w:r/>
            <w:r>
              <w:rPr>
                <w:sz w:val="15"/>
              </w:rPr>
              <w:t>80,000</w:t>
            </w:r>
          </w:p>
        </w:tc>
        <w:tc>
          <w:tcPr>
            <w:tcW w:type="dxa" w:w="1063"/>
          </w:tcPr>
          <w:p>
            <w:pPr>
              <w:spacing w:after="0" w:line="240" w:lineRule="auto"/>
              <w:jc w:val="left"/>
            </w:pPr>
            <w:r/>
            <w:r>
              <w:rPr>
                <w:sz w:val="15"/>
              </w:rPr>
              <w:t>-34,971</w:t>
            </w:r>
          </w:p>
        </w:tc>
        <w:tc>
          <w:tcPr>
            <w:tcW w:type="dxa" w:w="1063"/>
          </w:tcPr>
          <w:p>
            <w:pPr>
              <w:spacing w:after="0" w:line="240" w:lineRule="auto"/>
              <w:jc w:val="left"/>
            </w:pPr>
            <w:r/>
            <w:r>
              <w:rPr>
                <w:sz w:val="15"/>
              </w:rPr>
              <w:t>-0.437</w:t>
            </w:r>
          </w:p>
        </w:tc>
      </w:tr>
    </w:tbl>
    <w:p>
      <w:pPr>
        <w:spacing w:after="40"/>
      </w:pPr>
    </w:p>
    <w:p>
      <w:pPr>
        <w:pStyle w:val="Caption"/>
        <w:keepNext/>
      </w:pPr>
      <w:r>
        <w:rPr>
          <w:b/>
        </w:rPr>
        <w:t xml:space="preserve">Table I.5. </w:t>
      </w:r>
      <w:r>
        <w:t>Campaign sensitivity analysis.</w:t>
      </w:r>
    </w:p>
    <w:tbl>
      <w:tblPr>
        <w:tblStyle w:val="TableGrid"/>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1701"/>
            <w:shd w:val="clear" w:color="auto" w:fill="D9E2F3"/>
          </w:tcPr>
          <w:p>
            <w:pPr>
              <w:spacing w:after="0"/>
              <w:jc w:val="left"/>
            </w:pPr>
            <w:r/>
            <w:r>
              <w:rPr>
                <w:b/>
                <w:sz w:val="17"/>
              </w:rPr>
              <w:t>Success rate</w:t>
            </w:r>
          </w:p>
        </w:tc>
        <w:tc>
          <w:tcPr>
            <w:tcW w:type="dxa" w:w="1701"/>
            <w:shd w:val="clear" w:color="auto" w:fill="D9E2F3"/>
          </w:tcPr>
          <w:p>
            <w:pPr>
              <w:spacing w:after="0"/>
              <w:jc w:val="left"/>
            </w:pPr>
            <w:r/>
            <w:r>
              <w:rPr>
                <w:b/>
                <w:sz w:val="17"/>
              </w:rPr>
              <w:t>Cost per contact</w:t>
            </w:r>
          </w:p>
        </w:tc>
        <w:tc>
          <w:tcPr>
            <w:tcW w:type="dxa" w:w="1701"/>
            <w:shd w:val="clear" w:color="auto" w:fill="D9E2F3"/>
          </w:tcPr>
          <w:p>
            <w:pPr>
              <w:spacing w:after="0"/>
              <w:jc w:val="left"/>
            </w:pPr>
            <w:r/>
            <w:r>
              <w:rPr>
                <w:b/>
                <w:sz w:val="17"/>
              </w:rPr>
              <w:t>Optimal target %</w:t>
            </w:r>
          </w:p>
        </w:tc>
        <w:tc>
          <w:tcPr>
            <w:tcW w:type="dxa" w:w="1701"/>
            <w:shd w:val="clear" w:color="auto" w:fill="D9E2F3"/>
          </w:tcPr>
          <w:p>
            <w:pPr>
              <w:spacing w:after="0"/>
              <w:jc w:val="left"/>
            </w:pPr>
            <w:r/>
            <w:r>
              <w:rPr>
                <w:b/>
                <w:sz w:val="17"/>
              </w:rPr>
              <w:t>Max net profit</w:t>
            </w:r>
          </w:p>
        </w:tc>
        <w:tc>
          <w:tcPr>
            <w:tcW w:type="dxa" w:w="1701"/>
            <w:shd w:val="clear" w:color="auto" w:fill="D9E2F3"/>
          </w:tcPr>
          <w:p>
            <w:pPr>
              <w:spacing w:after="0"/>
              <w:jc w:val="left"/>
            </w:pPr>
            <w:r/>
            <w:r>
              <w:rPr>
                <w:b/>
                <w:sz w:val="17"/>
              </w:rPr>
              <w:t>Roi</w:t>
            </w:r>
          </w:p>
        </w:tc>
      </w:tr>
      <w:tr>
        <w:tc>
          <w:tcPr>
            <w:tcW w:type="dxa" w:w="1701"/>
          </w:tcPr>
          <w:p>
            <w:pPr>
              <w:spacing w:after="0" w:line="240" w:lineRule="auto"/>
              <w:jc w:val="left"/>
            </w:pPr>
            <w:r/>
            <w:r>
              <w:rPr>
                <w:sz w:val="17"/>
              </w:rPr>
              <w:t>0.125</w:t>
            </w:r>
          </w:p>
        </w:tc>
        <w:tc>
          <w:tcPr>
            <w:tcW w:type="dxa" w:w="1701"/>
          </w:tcPr>
          <w:p>
            <w:pPr>
              <w:spacing w:after="0" w:line="240" w:lineRule="auto"/>
              <w:jc w:val="left"/>
            </w:pPr>
            <w:r/>
            <w:r>
              <w:rPr>
                <w:sz w:val="17"/>
              </w:rPr>
              <w:t>12.5</w:t>
            </w:r>
          </w:p>
        </w:tc>
        <w:tc>
          <w:tcPr>
            <w:tcW w:type="dxa" w:w="1701"/>
          </w:tcPr>
          <w:p>
            <w:pPr>
              <w:spacing w:after="0" w:line="240" w:lineRule="auto"/>
              <w:jc w:val="left"/>
            </w:pPr>
            <w:r/>
            <w:r>
              <w:rPr>
                <w:sz w:val="17"/>
              </w:rPr>
              <w:t>10.2</w:t>
            </w:r>
          </w:p>
        </w:tc>
        <w:tc>
          <w:tcPr>
            <w:tcW w:type="dxa" w:w="1701"/>
          </w:tcPr>
          <w:p>
            <w:pPr>
              <w:spacing w:after="0" w:line="240" w:lineRule="auto"/>
              <w:jc w:val="left"/>
            </w:pPr>
            <w:r/>
            <w:r>
              <w:rPr>
                <w:sz w:val="17"/>
              </w:rPr>
              <w:t>296,717</w:t>
            </w:r>
          </w:p>
        </w:tc>
        <w:tc>
          <w:tcPr>
            <w:tcW w:type="dxa" w:w="1701"/>
          </w:tcPr>
          <w:p>
            <w:pPr>
              <w:spacing w:after="0" w:line="240" w:lineRule="auto"/>
              <w:jc w:val="left"/>
            </w:pPr>
            <w:r/>
            <w:r>
              <w:rPr>
                <w:sz w:val="17"/>
              </w:rPr>
              <w:t>1.459</w:t>
            </w:r>
          </w:p>
        </w:tc>
      </w:tr>
      <w:tr>
        <w:tc>
          <w:tcPr>
            <w:tcW w:type="dxa" w:w="1701"/>
          </w:tcPr>
          <w:p>
            <w:pPr>
              <w:spacing w:after="0" w:line="240" w:lineRule="auto"/>
              <w:jc w:val="left"/>
            </w:pPr>
            <w:r/>
            <w:r>
              <w:rPr>
                <w:sz w:val="17"/>
              </w:rPr>
              <w:t>0.125</w:t>
            </w:r>
          </w:p>
        </w:tc>
        <w:tc>
          <w:tcPr>
            <w:tcW w:type="dxa" w:w="1701"/>
          </w:tcPr>
          <w:p>
            <w:pPr>
              <w:spacing w:after="0" w:line="240" w:lineRule="auto"/>
              <w:jc w:val="left"/>
            </w:pPr>
            <w:r/>
            <w:r>
              <w:rPr>
                <w:sz w:val="17"/>
              </w:rPr>
              <w:t>25.0</w:t>
            </w:r>
          </w:p>
        </w:tc>
        <w:tc>
          <w:tcPr>
            <w:tcW w:type="dxa" w:w="1701"/>
          </w:tcPr>
          <w:p>
            <w:pPr>
              <w:spacing w:after="0" w:line="240" w:lineRule="auto"/>
              <w:jc w:val="left"/>
            </w:pPr>
            <w:r/>
            <w:r>
              <w:rPr>
                <w:sz w:val="17"/>
              </w:rPr>
              <w:t>6.083</w:t>
            </w:r>
          </w:p>
        </w:tc>
        <w:tc>
          <w:tcPr>
            <w:tcW w:type="dxa" w:w="1701"/>
          </w:tcPr>
          <w:p>
            <w:pPr>
              <w:spacing w:after="0" w:line="240" w:lineRule="auto"/>
              <w:jc w:val="left"/>
            </w:pPr>
            <w:r/>
            <w:r>
              <w:rPr>
                <w:sz w:val="17"/>
              </w:rPr>
              <w:t>102,486</w:t>
            </w:r>
          </w:p>
        </w:tc>
        <w:tc>
          <w:tcPr>
            <w:tcW w:type="dxa" w:w="1701"/>
          </w:tcPr>
          <w:p>
            <w:pPr>
              <w:spacing w:after="0" w:line="240" w:lineRule="auto"/>
              <w:jc w:val="left"/>
            </w:pPr>
            <w:r/>
            <w:r>
              <w:rPr>
                <w:sz w:val="17"/>
              </w:rPr>
              <w:t>0.421</w:t>
            </w:r>
          </w:p>
        </w:tc>
      </w:tr>
      <w:tr>
        <w:tc>
          <w:tcPr>
            <w:tcW w:type="dxa" w:w="1701"/>
          </w:tcPr>
          <w:p>
            <w:pPr>
              <w:spacing w:after="0" w:line="240" w:lineRule="auto"/>
              <w:jc w:val="left"/>
            </w:pPr>
            <w:r/>
            <w:r>
              <w:rPr>
                <w:sz w:val="17"/>
              </w:rPr>
              <w:t>0.125</w:t>
            </w:r>
          </w:p>
        </w:tc>
        <w:tc>
          <w:tcPr>
            <w:tcW w:type="dxa" w:w="1701"/>
          </w:tcPr>
          <w:p>
            <w:pPr>
              <w:spacing w:after="0" w:line="240" w:lineRule="auto"/>
              <w:jc w:val="left"/>
            </w:pPr>
            <w:r/>
            <w:r>
              <w:rPr>
                <w:sz w:val="17"/>
              </w:rPr>
              <w:t>50.0</w:t>
            </w:r>
          </w:p>
        </w:tc>
        <w:tc>
          <w:tcPr>
            <w:tcW w:type="dxa" w:w="1701"/>
          </w:tcPr>
          <w:p>
            <w:pPr>
              <w:spacing w:after="0" w:line="240" w:lineRule="auto"/>
              <w:jc w:val="left"/>
            </w:pPr>
            <w:r/>
            <w:r>
              <w:rPr>
                <w:sz w:val="17"/>
              </w:rPr>
              <w:t>2.000</w:t>
            </w:r>
          </w:p>
        </w:tc>
        <w:tc>
          <w:tcPr>
            <w:tcW w:type="dxa" w:w="1701"/>
          </w:tcPr>
          <w:p>
            <w:pPr>
              <w:spacing w:after="0" w:line="240" w:lineRule="auto"/>
              <w:jc w:val="left"/>
            </w:pPr>
            <w:r/>
            <w:r>
              <w:rPr>
                <w:sz w:val="17"/>
              </w:rPr>
              <w:t>-25,579</w:t>
            </w:r>
          </w:p>
        </w:tc>
        <w:tc>
          <w:tcPr>
            <w:tcW w:type="dxa" w:w="1701"/>
          </w:tcPr>
          <w:p>
            <w:pPr>
              <w:spacing w:after="0" w:line="240" w:lineRule="auto"/>
              <w:jc w:val="left"/>
            </w:pPr>
            <w:r/>
            <w:r>
              <w:rPr>
                <w:sz w:val="17"/>
              </w:rPr>
              <w:t>-0.160</w:t>
            </w:r>
          </w:p>
        </w:tc>
      </w:tr>
      <w:tr>
        <w:tc>
          <w:tcPr>
            <w:tcW w:type="dxa" w:w="1701"/>
          </w:tcPr>
          <w:p>
            <w:pPr>
              <w:spacing w:after="0" w:line="240" w:lineRule="auto"/>
              <w:jc w:val="left"/>
            </w:pPr>
            <w:r/>
            <w:r>
              <w:rPr>
                <w:sz w:val="17"/>
              </w:rPr>
              <w:t>0.250</w:t>
            </w:r>
          </w:p>
        </w:tc>
        <w:tc>
          <w:tcPr>
            <w:tcW w:type="dxa" w:w="1701"/>
          </w:tcPr>
          <w:p>
            <w:pPr>
              <w:spacing w:after="0" w:line="240" w:lineRule="auto"/>
              <w:jc w:val="left"/>
            </w:pPr>
            <w:r/>
            <w:r>
              <w:rPr>
                <w:sz w:val="17"/>
              </w:rPr>
              <w:t>12.5</w:t>
            </w:r>
          </w:p>
        </w:tc>
        <w:tc>
          <w:tcPr>
            <w:tcW w:type="dxa" w:w="1701"/>
          </w:tcPr>
          <w:p>
            <w:pPr>
              <w:spacing w:after="0" w:line="240" w:lineRule="auto"/>
              <w:jc w:val="left"/>
            </w:pPr>
            <w:r/>
            <w:r>
              <w:rPr>
                <w:sz w:val="17"/>
              </w:rPr>
              <w:t>14.2</w:t>
            </w:r>
          </w:p>
        </w:tc>
        <w:tc>
          <w:tcPr>
            <w:tcW w:type="dxa" w:w="1701"/>
          </w:tcPr>
          <w:p>
            <w:pPr>
              <w:spacing w:after="0" w:line="240" w:lineRule="auto"/>
              <w:jc w:val="left"/>
            </w:pPr>
            <w:r/>
            <w:r>
              <w:rPr>
                <w:sz w:val="17"/>
              </w:rPr>
              <w:t>823,789</w:t>
            </w:r>
          </w:p>
        </w:tc>
        <w:tc>
          <w:tcPr>
            <w:tcW w:type="dxa" w:w="1701"/>
          </w:tcPr>
          <w:p>
            <w:pPr>
              <w:spacing w:after="0" w:line="240" w:lineRule="auto"/>
              <w:jc w:val="left"/>
            </w:pPr>
            <w:r/>
            <w:r>
              <w:rPr>
                <w:sz w:val="17"/>
              </w:rPr>
              <w:t>2.891</w:t>
            </w:r>
          </w:p>
        </w:tc>
      </w:tr>
      <w:tr>
        <w:tc>
          <w:tcPr>
            <w:tcW w:type="dxa" w:w="1701"/>
          </w:tcPr>
          <w:p>
            <w:pPr>
              <w:spacing w:after="0" w:line="240" w:lineRule="auto"/>
              <w:jc w:val="left"/>
            </w:pPr>
            <w:r/>
            <w:r>
              <w:rPr>
                <w:sz w:val="17"/>
              </w:rPr>
              <w:t>0.250</w:t>
            </w:r>
          </w:p>
        </w:tc>
        <w:tc>
          <w:tcPr>
            <w:tcW w:type="dxa" w:w="1701"/>
          </w:tcPr>
          <w:p>
            <w:pPr>
              <w:spacing w:after="0" w:line="240" w:lineRule="auto"/>
              <w:jc w:val="left"/>
            </w:pPr>
            <w:r/>
            <w:r>
              <w:rPr>
                <w:sz w:val="17"/>
              </w:rPr>
              <w:t>25.0</w:t>
            </w:r>
          </w:p>
        </w:tc>
        <w:tc>
          <w:tcPr>
            <w:tcW w:type="dxa" w:w="1701"/>
          </w:tcPr>
          <w:p>
            <w:pPr>
              <w:spacing w:after="0" w:line="240" w:lineRule="auto"/>
              <w:jc w:val="left"/>
            </w:pPr>
            <w:r/>
            <w:r>
              <w:rPr>
                <w:sz w:val="17"/>
              </w:rPr>
              <w:t>10.2</w:t>
            </w:r>
          </w:p>
        </w:tc>
        <w:tc>
          <w:tcPr>
            <w:tcW w:type="dxa" w:w="1701"/>
          </w:tcPr>
          <w:p>
            <w:pPr>
              <w:spacing w:after="0" w:line="240" w:lineRule="auto"/>
              <w:jc w:val="left"/>
            </w:pPr>
            <w:r/>
            <w:r>
              <w:rPr>
                <w:sz w:val="17"/>
              </w:rPr>
              <w:t>593,435</w:t>
            </w:r>
          </w:p>
        </w:tc>
        <w:tc>
          <w:tcPr>
            <w:tcW w:type="dxa" w:w="1701"/>
          </w:tcPr>
          <w:p>
            <w:pPr>
              <w:spacing w:after="0" w:line="240" w:lineRule="auto"/>
              <w:jc w:val="left"/>
            </w:pPr>
            <w:r/>
            <w:r>
              <w:rPr>
                <w:sz w:val="17"/>
              </w:rPr>
              <w:t>1.459</w:t>
            </w:r>
          </w:p>
        </w:tc>
      </w:tr>
      <w:tr>
        <w:tc>
          <w:tcPr>
            <w:tcW w:type="dxa" w:w="1701"/>
          </w:tcPr>
          <w:p>
            <w:pPr>
              <w:spacing w:after="0" w:line="240" w:lineRule="auto"/>
              <w:jc w:val="left"/>
            </w:pPr>
            <w:r/>
            <w:r>
              <w:rPr>
                <w:sz w:val="17"/>
              </w:rPr>
              <w:t>0.250</w:t>
            </w:r>
          </w:p>
        </w:tc>
        <w:tc>
          <w:tcPr>
            <w:tcW w:type="dxa" w:w="1701"/>
          </w:tcPr>
          <w:p>
            <w:pPr>
              <w:spacing w:after="0" w:line="240" w:lineRule="auto"/>
              <w:jc w:val="left"/>
            </w:pPr>
            <w:r/>
            <w:r>
              <w:rPr>
                <w:sz w:val="17"/>
              </w:rPr>
              <w:t>50.0</w:t>
            </w:r>
          </w:p>
        </w:tc>
        <w:tc>
          <w:tcPr>
            <w:tcW w:type="dxa" w:w="1701"/>
          </w:tcPr>
          <w:p>
            <w:pPr>
              <w:spacing w:after="0" w:line="240" w:lineRule="auto"/>
              <w:jc w:val="left"/>
            </w:pPr>
            <w:r/>
            <w:r>
              <w:rPr>
                <w:sz w:val="17"/>
              </w:rPr>
              <w:t>6.083</w:t>
            </w:r>
          </w:p>
        </w:tc>
        <w:tc>
          <w:tcPr>
            <w:tcW w:type="dxa" w:w="1701"/>
          </w:tcPr>
          <w:p>
            <w:pPr>
              <w:spacing w:after="0" w:line="240" w:lineRule="auto"/>
              <w:jc w:val="left"/>
            </w:pPr>
            <w:r/>
            <w:r>
              <w:rPr>
                <w:sz w:val="17"/>
              </w:rPr>
              <w:t>204,971</w:t>
            </w:r>
          </w:p>
        </w:tc>
        <w:tc>
          <w:tcPr>
            <w:tcW w:type="dxa" w:w="1701"/>
          </w:tcPr>
          <w:p>
            <w:pPr>
              <w:spacing w:after="0" w:line="240" w:lineRule="auto"/>
              <w:jc w:val="left"/>
            </w:pPr>
            <w:r/>
            <w:r>
              <w:rPr>
                <w:sz w:val="17"/>
              </w:rPr>
              <w:t>0.421</w:t>
            </w:r>
          </w:p>
        </w:tc>
      </w:tr>
      <w:tr>
        <w:tc>
          <w:tcPr>
            <w:tcW w:type="dxa" w:w="1701"/>
          </w:tcPr>
          <w:p>
            <w:pPr>
              <w:spacing w:after="0" w:line="240" w:lineRule="auto"/>
              <w:jc w:val="left"/>
            </w:pPr>
            <w:r/>
            <w:r>
              <w:rPr>
                <w:sz w:val="17"/>
              </w:rPr>
              <w:t>0.375</w:t>
            </w:r>
          </w:p>
        </w:tc>
        <w:tc>
          <w:tcPr>
            <w:tcW w:type="dxa" w:w="1701"/>
          </w:tcPr>
          <w:p>
            <w:pPr>
              <w:spacing w:after="0" w:line="240" w:lineRule="auto"/>
              <w:jc w:val="left"/>
            </w:pPr>
            <w:r/>
            <w:r>
              <w:rPr>
                <w:sz w:val="17"/>
              </w:rPr>
              <w:t>12.5</w:t>
            </w:r>
          </w:p>
        </w:tc>
        <w:tc>
          <w:tcPr>
            <w:tcW w:type="dxa" w:w="1701"/>
          </w:tcPr>
          <w:p>
            <w:pPr>
              <w:spacing w:after="0" w:line="240" w:lineRule="auto"/>
              <w:jc w:val="left"/>
            </w:pPr>
            <w:r/>
            <w:r>
              <w:rPr>
                <w:sz w:val="17"/>
              </w:rPr>
              <w:t>63.3</w:t>
            </w:r>
          </w:p>
        </w:tc>
        <w:tc>
          <w:tcPr>
            <w:tcW w:type="dxa" w:w="1701"/>
          </w:tcPr>
          <w:p>
            <w:pPr>
              <w:spacing w:after="0" w:line="240" w:lineRule="auto"/>
              <w:jc w:val="left"/>
            </w:pPr>
            <w:r/>
            <w:r>
              <w:rPr>
                <w:sz w:val="17"/>
              </w:rPr>
              <w:t>1.55M</w:t>
            </w:r>
          </w:p>
        </w:tc>
        <w:tc>
          <w:tcPr>
            <w:tcW w:type="dxa" w:w="1701"/>
          </w:tcPr>
          <w:p>
            <w:pPr>
              <w:spacing w:after="0" w:line="240" w:lineRule="auto"/>
              <w:jc w:val="left"/>
            </w:pPr>
            <w:r/>
            <w:r>
              <w:rPr>
                <w:sz w:val="17"/>
              </w:rPr>
              <w:t>1.227</w:t>
            </w:r>
          </w:p>
        </w:tc>
      </w:tr>
      <w:tr>
        <w:tc>
          <w:tcPr>
            <w:tcW w:type="dxa" w:w="1701"/>
          </w:tcPr>
          <w:p>
            <w:pPr>
              <w:spacing w:after="0" w:line="240" w:lineRule="auto"/>
              <w:jc w:val="left"/>
            </w:pPr>
            <w:r/>
            <w:r>
              <w:rPr>
                <w:sz w:val="17"/>
              </w:rPr>
              <w:t>0.375</w:t>
            </w:r>
          </w:p>
        </w:tc>
        <w:tc>
          <w:tcPr>
            <w:tcW w:type="dxa" w:w="1701"/>
          </w:tcPr>
          <w:p>
            <w:pPr>
              <w:spacing w:after="0" w:line="240" w:lineRule="auto"/>
              <w:jc w:val="left"/>
            </w:pPr>
            <w:r/>
            <w:r>
              <w:rPr>
                <w:sz w:val="17"/>
              </w:rPr>
              <w:t>25.0</w:t>
            </w:r>
          </w:p>
        </w:tc>
        <w:tc>
          <w:tcPr>
            <w:tcW w:type="dxa" w:w="1701"/>
          </w:tcPr>
          <w:p>
            <w:pPr>
              <w:spacing w:after="0" w:line="240" w:lineRule="auto"/>
              <w:jc w:val="left"/>
            </w:pPr>
            <w:r/>
            <w:r>
              <w:rPr>
                <w:sz w:val="17"/>
              </w:rPr>
              <w:t>10.2</w:t>
            </w:r>
          </w:p>
        </w:tc>
        <w:tc>
          <w:tcPr>
            <w:tcW w:type="dxa" w:w="1701"/>
          </w:tcPr>
          <w:p>
            <w:pPr>
              <w:spacing w:after="0" w:line="240" w:lineRule="auto"/>
              <w:jc w:val="left"/>
            </w:pPr>
            <w:r/>
            <w:r>
              <w:rPr>
                <w:sz w:val="17"/>
              </w:rPr>
              <w:t>1.09M</w:t>
            </w:r>
          </w:p>
        </w:tc>
        <w:tc>
          <w:tcPr>
            <w:tcW w:type="dxa" w:w="1701"/>
          </w:tcPr>
          <w:p>
            <w:pPr>
              <w:spacing w:after="0" w:line="240" w:lineRule="auto"/>
              <w:jc w:val="left"/>
            </w:pPr>
            <w:r/>
            <w:r>
              <w:rPr>
                <w:sz w:val="17"/>
              </w:rPr>
              <w:t>2.689</w:t>
            </w:r>
          </w:p>
        </w:tc>
      </w:tr>
      <w:tr>
        <w:tc>
          <w:tcPr>
            <w:tcW w:type="dxa" w:w="1701"/>
          </w:tcPr>
          <w:p>
            <w:pPr>
              <w:spacing w:after="0" w:line="240" w:lineRule="auto"/>
              <w:jc w:val="left"/>
            </w:pPr>
            <w:r/>
            <w:r>
              <w:rPr>
                <w:sz w:val="17"/>
              </w:rPr>
              <w:t>0.375</w:t>
            </w:r>
          </w:p>
        </w:tc>
        <w:tc>
          <w:tcPr>
            <w:tcW w:type="dxa" w:w="1701"/>
          </w:tcPr>
          <w:p>
            <w:pPr>
              <w:spacing w:after="0" w:line="240" w:lineRule="auto"/>
              <w:jc w:val="left"/>
            </w:pPr>
            <w:r/>
            <w:r>
              <w:rPr>
                <w:sz w:val="17"/>
              </w:rPr>
              <w:t>50.0</w:t>
            </w:r>
          </w:p>
        </w:tc>
        <w:tc>
          <w:tcPr>
            <w:tcW w:type="dxa" w:w="1701"/>
          </w:tcPr>
          <w:p>
            <w:pPr>
              <w:spacing w:after="0" w:line="240" w:lineRule="auto"/>
              <w:jc w:val="left"/>
            </w:pPr>
            <w:r/>
            <w:r>
              <w:rPr>
                <w:sz w:val="17"/>
              </w:rPr>
              <w:t>10.2</w:t>
            </w:r>
          </w:p>
        </w:tc>
        <w:tc>
          <w:tcPr>
            <w:tcW w:type="dxa" w:w="1701"/>
          </w:tcPr>
          <w:p>
            <w:pPr>
              <w:spacing w:after="0" w:line="240" w:lineRule="auto"/>
              <w:jc w:val="left"/>
            </w:pPr>
            <w:r/>
            <w:r>
              <w:rPr>
                <w:sz w:val="17"/>
              </w:rPr>
              <w:t>686,827</w:t>
            </w:r>
          </w:p>
        </w:tc>
        <w:tc>
          <w:tcPr>
            <w:tcW w:type="dxa" w:w="1701"/>
          </w:tcPr>
          <w:p>
            <w:pPr>
              <w:spacing w:after="0" w:line="240" w:lineRule="auto"/>
              <w:jc w:val="left"/>
            </w:pPr>
            <w:r/>
            <w:r>
              <w:rPr>
                <w:sz w:val="17"/>
              </w:rPr>
              <w:t>0.844</w:t>
            </w:r>
          </w:p>
        </w:tc>
      </w:tr>
    </w:tbl>
    <w:p>
      <w:pPr>
        <w:spacing w:after="40"/>
      </w:pPr>
    </w:p>
    <w:p>
      <w:pPr>
        <w:pStyle w:val="Caption"/>
        <w:keepNext/>
      </w:pPr>
      <w:r>
        <w:rPr>
          <w:b/>
        </w:rPr>
        <w:t xml:space="preserve">Table I.6. </w:t>
      </w:r>
      <w:r>
        <w:t>Churn personas (first 10 columns; full table in report_tables.xlsx).</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tblGrid>
      <w:tr>
        <w:trPr>
          <w:tblHeader w:val="true"/>
        </w:trPr>
        <w:tc>
          <w:tcPr>
            <w:tcW w:type="dxa" w:w="850"/>
            <w:shd w:val="clear" w:color="auto" w:fill="D9E2F3"/>
          </w:tcPr>
          <w:p>
            <w:pPr>
              <w:spacing w:after="0"/>
              <w:jc w:val="left"/>
            </w:pPr>
            <w:r/>
            <w:r>
              <w:rPr>
                <w:b/>
                <w:sz w:val="15"/>
              </w:rPr>
              <w:t>Persona</w:t>
            </w:r>
          </w:p>
        </w:tc>
        <w:tc>
          <w:tcPr>
            <w:tcW w:type="dxa" w:w="850"/>
            <w:shd w:val="clear" w:color="auto" w:fill="D9E2F3"/>
          </w:tcPr>
          <w:p>
            <w:pPr>
              <w:spacing w:after="0"/>
              <w:jc w:val="left"/>
            </w:pPr>
            <w:r/>
            <w:r>
              <w:rPr>
                <w:b/>
                <w:sz w:val="15"/>
              </w:rPr>
              <w:t>N in sample</w:t>
            </w:r>
          </w:p>
        </w:tc>
        <w:tc>
          <w:tcPr>
            <w:tcW w:type="dxa" w:w="850"/>
            <w:shd w:val="clear" w:color="auto" w:fill="D9E2F3"/>
          </w:tcPr>
          <w:p>
            <w:pPr>
              <w:spacing w:after="0"/>
              <w:jc w:val="left"/>
            </w:pPr>
            <w:r/>
            <w:r>
              <w:rPr>
                <w:b/>
                <w:sz w:val="15"/>
              </w:rPr>
              <w:t>Share of at risk %</w:t>
            </w:r>
          </w:p>
        </w:tc>
        <w:tc>
          <w:tcPr>
            <w:tcW w:type="dxa" w:w="850"/>
            <w:shd w:val="clear" w:color="auto" w:fill="D9E2F3"/>
          </w:tcPr>
          <w:p>
            <w:pPr>
              <w:spacing w:after="0"/>
              <w:jc w:val="left"/>
            </w:pPr>
            <w:r/>
            <w:r>
              <w:rPr>
                <w:b/>
                <w:sz w:val="15"/>
              </w:rPr>
              <w:t>Avg pred churn</w:t>
            </w:r>
          </w:p>
        </w:tc>
        <w:tc>
          <w:tcPr>
            <w:tcW w:type="dxa" w:w="850"/>
            <w:shd w:val="clear" w:color="auto" w:fill="D9E2F3"/>
          </w:tcPr>
          <w:p>
            <w:pPr>
              <w:spacing w:after="0"/>
              <w:jc w:val="left"/>
            </w:pPr>
            <w:r/>
            <w:r>
              <w:rPr>
                <w:b/>
                <w:sz w:val="15"/>
              </w:rPr>
              <w:t>Actual churn rate</w:t>
            </w:r>
          </w:p>
        </w:tc>
        <w:tc>
          <w:tcPr>
            <w:tcW w:type="dxa" w:w="850"/>
            <w:shd w:val="clear" w:color="auto" w:fill="D9E2F3"/>
          </w:tcPr>
          <w:p>
            <w:pPr>
              <w:spacing w:after="0"/>
              <w:jc w:val="left"/>
            </w:pPr>
            <w:r/>
            <w:r>
              <w:rPr>
                <w:b/>
                <w:sz w:val="15"/>
              </w:rPr>
              <w:t>Top drivers</w:t>
            </w:r>
          </w:p>
        </w:tc>
        <w:tc>
          <w:tcPr>
            <w:tcW w:type="dxa" w:w="850"/>
            <w:shd w:val="clear" w:color="auto" w:fill="D9E2F3"/>
          </w:tcPr>
          <w:p>
            <w:pPr>
              <w:spacing w:after="0"/>
              <w:jc w:val="left"/>
            </w:pPr>
            <w:r/>
            <w:r>
              <w:rPr>
                <w:b/>
                <w:sz w:val="15"/>
              </w:rPr>
              <w:t>Tenure band</w:t>
            </w:r>
          </w:p>
        </w:tc>
        <w:tc>
          <w:tcPr>
            <w:tcW w:type="dxa" w:w="850"/>
            <w:shd w:val="clear" w:color="auto" w:fill="D9E2F3"/>
          </w:tcPr>
          <w:p>
            <w:pPr>
              <w:spacing w:after="0"/>
              <w:jc w:val="left"/>
            </w:pPr>
            <w:r/>
            <w:r>
              <w:rPr>
                <w:b/>
                <w:sz w:val="15"/>
              </w:rPr>
              <w:t>Age band</w:t>
            </w:r>
          </w:p>
        </w:tc>
        <w:tc>
          <w:tcPr>
            <w:tcW w:type="dxa" w:w="850"/>
            <w:shd w:val="clear" w:color="auto" w:fill="D9E2F3"/>
          </w:tcPr>
          <w:p>
            <w:pPr>
              <w:spacing w:after="0"/>
              <w:jc w:val="left"/>
            </w:pPr>
            <w:r/>
            <w:r>
              <w:rPr>
                <w:b/>
                <w:sz w:val="15"/>
              </w:rPr>
              <w:t>Days tenure</w:t>
            </w:r>
          </w:p>
        </w:tc>
        <w:tc>
          <w:tcPr>
            <w:tcW w:type="dxa" w:w="850"/>
            <w:shd w:val="clear" w:color="auto" w:fill="D9E2F3"/>
          </w:tcPr>
          <w:p>
            <w:pPr>
              <w:spacing w:after="0"/>
              <w:jc w:val="left"/>
            </w:pPr>
            <w:r/>
            <w:r>
              <w:rPr>
                <w:b/>
                <w:sz w:val="15"/>
              </w:rPr>
              <w:t>Tenure (years)</w:t>
            </w:r>
          </w:p>
        </w:tc>
      </w:tr>
      <w:tr>
        <w:tc>
          <w:tcPr>
            <w:tcW w:type="dxa" w:w="850"/>
          </w:tcPr>
          <w:p>
            <w:pPr>
              <w:spacing w:after="0" w:line="240" w:lineRule="auto"/>
              <w:jc w:val="left"/>
            </w:pPr>
            <w:r/>
            <w:r>
              <w:rPr>
                <w:sz w:val="15"/>
              </w:rPr>
              <w:t>P2</w:t>
            </w:r>
          </w:p>
        </w:tc>
        <w:tc>
          <w:tcPr>
            <w:tcW w:type="dxa" w:w="850"/>
          </w:tcPr>
          <w:p>
            <w:pPr>
              <w:spacing w:after="0" w:line="240" w:lineRule="auto"/>
              <w:jc w:val="left"/>
            </w:pPr>
            <w:r/>
            <w:r>
              <w:rPr>
                <w:sz w:val="15"/>
              </w:rPr>
              <w:t>791</w:t>
            </w:r>
          </w:p>
        </w:tc>
        <w:tc>
          <w:tcPr>
            <w:tcW w:type="dxa" w:w="850"/>
          </w:tcPr>
          <w:p>
            <w:pPr>
              <w:spacing w:after="0" w:line="240" w:lineRule="auto"/>
              <w:jc w:val="left"/>
            </w:pPr>
            <w:r/>
            <w:r>
              <w:rPr>
                <w:sz w:val="15"/>
              </w:rPr>
              <w:t>78.6</w:t>
            </w:r>
          </w:p>
        </w:tc>
        <w:tc>
          <w:tcPr>
            <w:tcW w:type="dxa" w:w="850"/>
          </w:tcPr>
          <w:p>
            <w:pPr>
              <w:spacing w:after="0" w:line="240" w:lineRule="auto"/>
              <w:jc w:val="left"/>
            </w:pPr>
            <w:r/>
            <w:r>
              <w:rPr>
                <w:sz w:val="15"/>
              </w:rPr>
              <w:t>0.083</w:t>
            </w:r>
          </w:p>
        </w:tc>
        <w:tc>
          <w:tcPr>
            <w:tcW w:type="dxa" w:w="850"/>
          </w:tcPr>
          <w:p>
            <w:pPr>
              <w:spacing w:after="0" w:line="240" w:lineRule="auto"/>
              <w:jc w:val="left"/>
            </w:pPr>
            <w:r/>
            <w:r>
              <w:rPr>
                <w:sz w:val="15"/>
              </w:rPr>
              <w:t>0.085</w:t>
            </w:r>
          </w:p>
        </w:tc>
        <w:tc>
          <w:tcPr>
            <w:tcW w:type="dxa" w:w="850"/>
          </w:tcPr>
          <w:p>
            <w:pPr>
              <w:spacing w:after="0" w:line="240" w:lineRule="auto"/>
              <w:jc w:val="left"/>
            </w:pPr>
            <w:r/>
            <w:r>
              <w:rPr>
                <w:sz w:val="15"/>
              </w:rPr>
              <w:t>no dominant driver (moderate, diffuse risk)</w:t>
            </w:r>
          </w:p>
        </w:tc>
        <w:tc>
          <w:tcPr>
            <w:tcW w:type="dxa" w:w="850"/>
          </w:tcPr>
          <w:p>
            <w:pPr>
              <w:spacing w:after="0" w:line="240" w:lineRule="auto"/>
              <w:jc w:val="left"/>
            </w:pPr>
            <w:r/>
            <w:r>
              <w:rPr>
                <w:sz w:val="15"/>
              </w:rPr>
              <w:t>5y+</w:t>
            </w:r>
          </w:p>
        </w:tc>
        <w:tc>
          <w:tcPr>
            <w:tcW w:type="dxa" w:w="850"/>
          </w:tcPr>
          <w:p>
            <w:pPr>
              <w:spacing w:after="0" w:line="240" w:lineRule="auto"/>
              <w:jc w:val="left"/>
            </w:pPr>
            <w:r/>
            <w:r>
              <w:rPr>
                <w:sz w:val="15"/>
              </w:rPr>
              <w:t>45-54</w:t>
            </w:r>
          </w:p>
        </w:tc>
        <w:tc>
          <w:tcPr>
            <w:tcW w:type="dxa" w:w="850"/>
          </w:tcPr>
          <w:p>
            <w:pPr>
              <w:spacing w:after="0" w:line="240" w:lineRule="auto"/>
              <w:jc w:val="left"/>
            </w:pPr>
            <w:r/>
            <w:r>
              <w:rPr>
                <w:sz w:val="15"/>
              </w:rPr>
              <w:t>3,674</w:t>
            </w:r>
          </w:p>
        </w:tc>
        <w:tc>
          <w:tcPr>
            <w:tcW w:type="dxa" w:w="850"/>
          </w:tcPr>
          <w:p>
            <w:pPr>
              <w:spacing w:after="0" w:line="240" w:lineRule="auto"/>
              <w:jc w:val="left"/>
            </w:pPr>
            <w:r/>
            <w:r>
              <w:rPr>
                <w:sz w:val="15"/>
              </w:rPr>
              <w:t>10.1</w:t>
            </w:r>
          </w:p>
        </w:tc>
      </w:tr>
      <w:tr>
        <w:tc>
          <w:tcPr>
            <w:tcW w:type="dxa" w:w="850"/>
          </w:tcPr>
          <w:p>
            <w:pPr>
              <w:spacing w:after="0" w:line="240" w:lineRule="auto"/>
              <w:jc w:val="left"/>
            </w:pPr>
            <w:r/>
            <w:r>
              <w:rPr>
                <w:sz w:val="15"/>
              </w:rPr>
              <w:t>P1</w:t>
            </w:r>
          </w:p>
        </w:tc>
        <w:tc>
          <w:tcPr>
            <w:tcW w:type="dxa" w:w="850"/>
          </w:tcPr>
          <w:p>
            <w:pPr>
              <w:spacing w:after="0" w:line="240" w:lineRule="auto"/>
              <w:jc w:val="left"/>
            </w:pPr>
            <w:r/>
            <w:r>
              <w:rPr>
                <w:sz w:val="15"/>
              </w:rPr>
              <w:t>216</w:t>
            </w:r>
          </w:p>
        </w:tc>
        <w:tc>
          <w:tcPr>
            <w:tcW w:type="dxa" w:w="850"/>
          </w:tcPr>
          <w:p>
            <w:pPr>
              <w:spacing w:after="0" w:line="240" w:lineRule="auto"/>
              <w:jc w:val="left"/>
            </w:pPr>
            <w:r/>
            <w:r>
              <w:rPr>
                <w:sz w:val="15"/>
              </w:rPr>
              <w:t>21.4</w:t>
            </w:r>
          </w:p>
        </w:tc>
        <w:tc>
          <w:tcPr>
            <w:tcW w:type="dxa" w:w="850"/>
          </w:tcPr>
          <w:p>
            <w:pPr>
              <w:spacing w:after="0" w:line="240" w:lineRule="auto"/>
              <w:jc w:val="left"/>
            </w:pPr>
            <w:r/>
            <w:r>
              <w:rPr>
                <w:sz w:val="15"/>
              </w:rPr>
              <w:t>0.490</w:t>
            </w:r>
          </w:p>
        </w:tc>
        <w:tc>
          <w:tcPr>
            <w:tcW w:type="dxa" w:w="850"/>
          </w:tcPr>
          <w:p>
            <w:pPr>
              <w:spacing w:after="0" w:line="240" w:lineRule="auto"/>
              <w:jc w:val="left"/>
            </w:pPr>
            <w:r/>
            <w:r>
              <w:rPr>
                <w:sz w:val="15"/>
              </w:rPr>
              <w:t>0.519</w:t>
            </w:r>
          </w:p>
        </w:tc>
        <w:tc>
          <w:tcPr>
            <w:tcW w:type="dxa" w:w="850"/>
          </w:tcPr>
          <w:p>
            <w:pPr>
              <w:spacing w:after="0" w:line="240" w:lineRule="auto"/>
              <w:jc w:val="left"/>
            </w:pPr>
            <w:r/>
            <w:r>
              <w:rPr>
                <w:sz w:val="15"/>
              </w:rPr>
              <w:t>days tenure (+1.29); tenure (years) (+0.38); cust orig date (days since) (+0.17)</w:t>
            </w:r>
          </w:p>
        </w:tc>
        <w:tc>
          <w:tcPr>
            <w:tcW w:type="dxa" w:w="850"/>
          </w:tcPr>
          <w:p>
            <w:pPr>
              <w:spacing w:after="0" w:line="240" w:lineRule="auto"/>
              <w:jc w:val="left"/>
            </w:pPr>
            <w:r/>
            <w:r>
              <w:rPr>
                <w:sz w:val="15"/>
              </w:rPr>
              <w:t>0-6m</w:t>
            </w:r>
          </w:p>
        </w:tc>
        <w:tc>
          <w:tcPr>
            <w:tcW w:type="dxa" w:w="850"/>
          </w:tcPr>
          <w:p>
            <w:pPr>
              <w:spacing w:after="0" w:line="240" w:lineRule="auto"/>
              <w:jc w:val="left"/>
            </w:pPr>
            <w:r/>
            <w:r>
              <w:rPr>
                <w:sz w:val="15"/>
              </w:rPr>
              <w:t>45-54</w:t>
            </w:r>
          </w:p>
        </w:tc>
        <w:tc>
          <w:tcPr>
            <w:tcW w:type="dxa" w:w="850"/>
          </w:tcPr>
          <w:p>
            <w:pPr>
              <w:spacing w:after="0" w:line="240" w:lineRule="auto"/>
              <w:jc w:val="left"/>
            </w:pPr>
            <w:r/>
            <w:r>
              <w:rPr>
                <w:sz w:val="15"/>
              </w:rPr>
              <w:t>120.4</w:t>
            </w:r>
          </w:p>
        </w:tc>
        <w:tc>
          <w:tcPr>
            <w:tcW w:type="dxa" w:w="850"/>
          </w:tcPr>
          <w:p>
            <w:pPr>
              <w:spacing w:after="0" w:line="240" w:lineRule="auto"/>
              <w:jc w:val="left"/>
            </w:pPr>
            <w:r/>
            <w:r>
              <w:rPr>
                <w:sz w:val="15"/>
              </w:rPr>
              <w:t>0.330</w:t>
            </w:r>
          </w:p>
        </w:tc>
      </w:tr>
    </w:tbl>
    <w:p>
      <w:pPr>
        <w:spacing w:after="40"/>
      </w:pPr>
    </w:p>
    <w:p>
      <w:pPr>
        <w:pStyle w:val="Heading2"/>
      </w:pPr>
      <w:r>
        <w:t>Appendix J. Governance, Deployment and Implementation</w:t>
      </w:r>
    </w:p>
    <w:p>
      <w:r>
        <w:t>Fairness audit, model card, deployment loop, pilot design and implementation roadmap.</w:t>
      </w:r>
    </w:p>
    <w:p>
      <w:r>
        <w:t>The model card follows Mitchell et al. (2019). The fairness audit compares calibration (mean predicted vs actual churn), discrimination (AUC) and selection into the High-risk tier across customer groups; differences in selection that mirror genuine differences in churn are expected, whereas calibration gaps would indicate bias. The score is restricted to retention outreach.</w:t>
      </w:r>
    </w:p>
    <w:p>
      <w:pPr>
        <w:keepNext/>
        <w:spacing w:after="40"/>
        <w:jc w:val="center"/>
      </w:pPr>
      <w:r>
        <w:drawing>
          <wp:inline xmlns:a="http://schemas.openxmlformats.org/drawingml/2006/main" xmlns:pic="http://schemas.openxmlformats.org/drawingml/2006/picture">
            <wp:extent cx="5220000" cy="1282490"/>
            <wp:docPr id="59" name="Picture 59"/>
            <wp:cNvGraphicFramePr>
              <a:graphicFrameLocks noChangeAspect="1"/>
            </wp:cNvGraphicFramePr>
            <a:graphic>
              <a:graphicData uri="http://schemas.openxmlformats.org/drawingml/2006/picture">
                <pic:pic>
                  <pic:nvPicPr>
                    <pic:cNvPr id="0" name="fig51_fairness_audit.png"/>
                    <pic:cNvPicPr/>
                  </pic:nvPicPr>
                  <pic:blipFill>
                    <a:blip r:embed="rId68"/>
                    <a:stretch>
                      <a:fillRect/>
                    </a:stretch>
                  </pic:blipFill>
                  <pic:spPr>
                    <a:xfrm>
                      <a:off x="0" y="0"/>
                      <a:ext cx="5220000" cy="1282490"/>
                    </a:xfrm>
                    <a:prstGeom prst="rect"/>
                  </pic:spPr>
                </pic:pic>
              </a:graphicData>
            </a:graphic>
          </wp:inline>
        </w:drawing>
      </w:r>
    </w:p>
    <w:p>
      <w:pPr>
        <w:pStyle w:val="Caption"/>
        <w:jc w:val="center"/>
      </w:pPr>
      <w:r>
        <w:rPr>
          <w:b/>
        </w:rPr>
        <w:t xml:space="preserve">Figure J.1. </w:t>
      </w:r>
      <w:r>
        <w:t>Fairness Audit: Calibration, Discrimination and Selection by Customer Group</w:t>
      </w:r>
    </w:p>
    <w:p>
      <w:pPr>
        <w:keepNext/>
        <w:spacing w:after="40"/>
        <w:jc w:val="center"/>
      </w:pPr>
      <w:r>
        <w:drawing>
          <wp:inline xmlns:a="http://schemas.openxmlformats.org/drawingml/2006/main" xmlns:pic="http://schemas.openxmlformats.org/drawingml/2006/picture">
            <wp:extent cx="5220000" cy="3288440"/>
            <wp:docPr id="60" name="Picture 60"/>
            <wp:cNvGraphicFramePr>
              <a:graphicFrameLocks noChangeAspect="1"/>
            </wp:cNvGraphicFramePr>
            <a:graphic>
              <a:graphicData uri="http://schemas.openxmlformats.org/drawingml/2006/picture">
                <pic:pic>
                  <pic:nvPicPr>
                    <pic:cNvPr id="0" name="fig58_mlops_loop.png"/>
                    <pic:cNvPicPr/>
                  </pic:nvPicPr>
                  <pic:blipFill>
                    <a:blip r:embed="rId69"/>
                    <a:stretch>
                      <a:fillRect/>
                    </a:stretch>
                  </pic:blipFill>
                  <pic:spPr>
                    <a:xfrm>
                      <a:off x="0" y="0"/>
                      <a:ext cx="5220000" cy="3288440"/>
                    </a:xfrm>
                    <a:prstGeom prst="rect"/>
                  </pic:spPr>
                </pic:pic>
              </a:graphicData>
            </a:graphic>
          </wp:inline>
        </w:drawing>
      </w:r>
    </w:p>
    <w:p>
      <w:pPr>
        <w:pStyle w:val="Caption"/>
        <w:jc w:val="center"/>
      </w:pPr>
      <w:r>
        <w:rPr>
          <w:b/>
        </w:rPr>
        <w:t xml:space="preserve">Figure J.2. </w:t>
      </w:r>
      <w:r>
        <w:t>Deployment &amp; Continuous-Learning Loop (MLOps)</w:t>
      </w:r>
    </w:p>
    <w:p>
      <w:pPr>
        <w:keepNext/>
        <w:spacing w:after="40"/>
        <w:jc w:val="center"/>
      </w:pPr>
      <w:r>
        <w:drawing>
          <wp:inline xmlns:a="http://schemas.openxmlformats.org/drawingml/2006/main" xmlns:pic="http://schemas.openxmlformats.org/drawingml/2006/picture">
            <wp:extent cx="5220000" cy="3056711"/>
            <wp:docPr id="61" name="Picture 61"/>
            <wp:cNvGraphicFramePr>
              <a:graphicFrameLocks noChangeAspect="1"/>
            </wp:cNvGraphicFramePr>
            <a:graphic>
              <a:graphicData uri="http://schemas.openxmlformats.org/drawingml/2006/picture">
                <pic:pic>
                  <pic:nvPicPr>
                    <pic:cNvPr id="0" name="fig52_pilot_power_analysis.png"/>
                    <pic:cNvPicPr/>
                  </pic:nvPicPr>
                  <pic:blipFill>
                    <a:blip r:embed="rId70"/>
                    <a:stretch>
                      <a:fillRect/>
                    </a:stretch>
                  </pic:blipFill>
                  <pic:spPr>
                    <a:xfrm>
                      <a:off x="0" y="0"/>
                      <a:ext cx="5220000" cy="3056711"/>
                    </a:xfrm>
                    <a:prstGeom prst="rect"/>
                  </pic:spPr>
                </pic:pic>
              </a:graphicData>
            </a:graphic>
          </wp:inline>
        </w:drawing>
      </w:r>
    </w:p>
    <w:p>
      <w:pPr>
        <w:pStyle w:val="Caption"/>
        <w:jc w:val="center"/>
      </w:pPr>
      <w:r>
        <w:rPr>
          <w:b/>
        </w:rPr>
        <w:t xml:space="preserve">Figure J.3. </w:t>
      </w:r>
      <w:r>
        <w:t>Pilot Design: Sample Size for a Randomised Test (α = 0.05, power = 80%)</w:t>
      </w:r>
    </w:p>
    <w:p>
      <w:pPr>
        <w:keepNext/>
        <w:spacing w:after="40"/>
        <w:jc w:val="center"/>
      </w:pPr>
      <w:r>
        <w:drawing>
          <wp:inline xmlns:a="http://schemas.openxmlformats.org/drawingml/2006/main" xmlns:pic="http://schemas.openxmlformats.org/drawingml/2006/picture">
            <wp:extent cx="5220000" cy="2051837"/>
            <wp:docPr id="62" name="Picture 62"/>
            <wp:cNvGraphicFramePr>
              <a:graphicFrameLocks noChangeAspect="1"/>
            </wp:cNvGraphicFramePr>
            <a:graphic>
              <a:graphicData uri="http://schemas.openxmlformats.org/drawingml/2006/picture">
                <pic:pic>
                  <pic:nvPicPr>
                    <pic:cNvPr id="0" name="fig53_implementation_roadmap.png"/>
                    <pic:cNvPicPr/>
                  </pic:nvPicPr>
                  <pic:blipFill>
                    <a:blip r:embed="rId71"/>
                    <a:stretch>
                      <a:fillRect/>
                    </a:stretch>
                  </pic:blipFill>
                  <pic:spPr>
                    <a:xfrm>
                      <a:off x="0" y="0"/>
                      <a:ext cx="5220000" cy="2051837"/>
                    </a:xfrm>
                    <a:prstGeom prst="rect"/>
                  </pic:spPr>
                </pic:pic>
              </a:graphicData>
            </a:graphic>
          </wp:inline>
        </w:drawing>
      </w:r>
    </w:p>
    <w:p>
      <w:pPr>
        <w:pStyle w:val="Caption"/>
        <w:jc w:val="center"/>
      </w:pPr>
      <w:r>
        <w:rPr>
          <w:b/>
        </w:rPr>
        <w:t xml:space="preserve">Figure J.4. </w:t>
      </w:r>
      <w:r>
        <w:t>Twelve-month implementation roadmap: each initiative is piloted against a control group before scale-up.</w:t>
      </w:r>
    </w:p>
    <w:p>
      <w:pPr>
        <w:pStyle w:val="Caption"/>
        <w:keepNext/>
      </w:pPr>
      <w:r>
        <w:rPr>
          <w:b/>
        </w:rPr>
        <w:t xml:space="preserve">Table J.1. </w:t>
      </w:r>
      <w:r>
        <w:t>Model card (Mitchell et al., 2019).</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4252"/>
            <w:shd w:val="clear" w:color="auto" w:fill="D9E2F3"/>
          </w:tcPr>
          <w:p>
            <w:pPr>
              <w:spacing w:after="0"/>
              <w:jc w:val="left"/>
            </w:pPr>
            <w:r/>
            <w:r>
              <w:rPr>
                <w:b/>
                <w:sz w:val="17"/>
              </w:rPr>
              <w:t>Item</w:t>
            </w:r>
          </w:p>
        </w:tc>
        <w:tc>
          <w:tcPr>
            <w:tcW w:type="dxa" w:w="4252"/>
            <w:shd w:val="clear" w:color="auto" w:fill="D9E2F3"/>
          </w:tcPr>
          <w:p>
            <w:pPr>
              <w:spacing w:after="0"/>
              <w:jc w:val="left"/>
            </w:pPr>
            <w:r/>
            <w:r>
              <w:rPr>
                <w:b/>
                <w:sz w:val="17"/>
              </w:rPr>
              <w:t>Description</w:t>
            </w:r>
          </w:p>
        </w:tc>
      </w:tr>
      <w:tr>
        <w:tc>
          <w:tcPr>
            <w:tcW w:type="dxa" w:w="4252"/>
          </w:tcPr>
          <w:p>
            <w:pPr>
              <w:spacing w:after="0" w:line="240" w:lineRule="auto"/>
              <w:jc w:val="left"/>
            </w:pPr>
            <w:r/>
            <w:r>
              <w:rPr>
                <w:sz w:val="17"/>
              </w:rPr>
              <w:t>Model</w:t>
            </w:r>
          </w:p>
        </w:tc>
        <w:tc>
          <w:tcPr>
            <w:tcW w:type="dxa" w:w="4252"/>
          </w:tcPr>
          <w:p>
            <w:pPr>
              <w:spacing w:after="0" w:line="240" w:lineRule="auto"/>
              <w:jc w:val="left"/>
            </w:pPr>
            <w:r/>
            <w:r>
              <w:rPr>
                <w:sz w:val="17"/>
              </w:rPr>
              <w:t>hill_climb (lgbm 0.50, lgbm_tuned 0.50)</w:t>
            </w:r>
          </w:p>
        </w:tc>
      </w:tr>
      <w:tr>
        <w:tc>
          <w:tcPr>
            <w:tcW w:type="dxa" w:w="4252"/>
          </w:tcPr>
          <w:p>
            <w:pPr>
              <w:spacing w:after="0" w:line="240" w:lineRule="auto"/>
              <w:jc w:val="left"/>
            </w:pPr>
            <w:r/>
            <w:r>
              <w:rPr>
                <w:sz w:val="17"/>
              </w:rPr>
              <w:t>Intended use</w:t>
            </w:r>
          </w:p>
        </w:tc>
        <w:tc>
          <w:tcPr>
            <w:tcW w:type="dxa" w:w="4252"/>
          </w:tcPr>
          <w:p>
            <w:pPr>
              <w:spacing w:after="0" w:line="240" w:lineRule="auto"/>
              <w:jc w:val="left"/>
            </w:pPr>
            <w:r/>
            <w:r>
              <w:rPr>
                <w:sz w:val="17"/>
              </w:rPr>
              <w:t>Rank active policyholders by 12-month churn risk to prioritise retention outreach and allocate retention budget.</w:t>
            </w:r>
          </w:p>
        </w:tc>
      </w:tr>
      <w:tr>
        <w:tc>
          <w:tcPr>
            <w:tcW w:type="dxa" w:w="4252"/>
          </w:tcPr>
          <w:p>
            <w:pPr>
              <w:spacing w:after="0" w:line="240" w:lineRule="auto"/>
              <w:jc w:val="left"/>
            </w:pPr>
            <w:r/>
            <w:r>
              <w:rPr>
                <w:sz w:val="17"/>
              </w:rPr>
              <w:t>Out-of-scope use</w:t>
            </w:r>
          </w:p>
        </w:tc>
        <w:tc>
          <w:tcPr>
            <w:tcW w:type="dxa" w:w="4252"/>
          </w:tcPr>
          <w:p>
            <w:pPr>
              <w:spacing w:after="0" w:line="240" w:lineRule="auto"/>
              <w:jc w:val="left"/>
            </w:pPr>
            <w:r/>
            <w:r>
              <w:rPr>
                <w:sz w:val="17"/>
              </w:rPr>
              <w:t>Not for premium pricing, underwriting, claims decisions or denial of service; not validated for other products/markets.</w:t>
            </w:r>
          </w:p>
        </w:tc>
      </w:tr>
      <w:tr>
        <w:tc>
          <w:tcPr>
            <w:tcW w:type="dxa" w:w="4252"/>
          </w:tcPr>
          <w:p>
            <w:pPr>
              <w:spacing w:after="0" w:line="240" w:lineRule="auto"/>
              <w:jc w:val="left"/>
            </w:pPr>
            <w:r/>
            <w:r>
              <w:rPr>
                <w:sz w:val="17"/>
              </w:rPr>
              <w:t>Training data</w:t>
            </w:r>
          </w:p>
        </w:tc>
        <w:tc>
          <w:tcPr>
            <w:tcW w:type="dxa" w:w="4252"/>
          </w:tcPr>
          <w:p>
            <w:pPr>
              <w:spacing w:after="0" w:line="240" w:lineRule="auto"/>
              <w:jc w:val="left"/>
            </w:pPr>
            <w:r/>
            <w:r>
              <w:rPr>
                <w:sz w:val="17"/>
              </w:rPr>
              <w:t>160,000 customers, 24 input features; target 'Churn' (churn = 1); churn rate 11.7%.</w:t>
            </w:r>
          </w:p>
        </w:tc>
      </w:tr>
      <w:tr>
        <w:tc>
          <w:tcPr>
            <w:tcW w:type="dxa" w:w="4252"/>
          </w:tcPr>
          <w:p>
            <w:pPr>
              <w:spacing w:after="0" w:line="240" w:lineRule="auto"/>
              <w:jc w:val="left"/>
            </w:pPr>
            <w:r/>
            <w:r>
              <w:rPr>
                <w:sz w:val="17"/>
              </w:rPr>
              <w:t>Excluded variables</w:t>
            </w:r>
          </w:p>
        </w:tc>
        <w:tc>
          <w:tcPr>
            <w:tcW w:type="dxa" w:w="4252"/>
          </w:tcPr>
          <w:p>
            <w:pPr>
              <w:spacing w:after="0" w:line="240" w:lineRule="auto"/>
              <w:jc w:val="left"/>
            </w:pPr>
            <w:r/>
            <w:r>
              <w:rPr>
                <w:sz w:val="17"/>
              </w:rPr>
              <w:t>acct suspd date year, acct suspd date month, acct suspd date (days since), acct suspd date (post-event leakage)</w:t>
            </w:r>
          </w:p>
        </w:tc>
      </w:tr>
      <w:tr>
        <w:tc>
          <w:tcPr>
            <w:tcW w:type="dxa" w:w="4252"/>
          </w:tcPr>
          <w:p>
            <w:pPr>
              <w:spacing w:after="0" w:line="240" w:lineRule="auto"/>
              <w:jc w:val="left"/>
            </w:pPr>
            <w:r/>
            <w:r>
              <w:rPr>
                <w:sz w:val="17"/>
              </w:rPr>
              <w:t>Validation</w:t>
            </w:r>
          </w:p>
        </w:tc>
        <w:tc>
          <w:tcPr>
            <w:tcW w:type="dxa" w:w="4252"/>
          </w:tcPr>
          <w:p>
            <w:pPr>
              <w:spacing w:after="0" w:line="240" w:lineRule="auto"/>
              <w:jc w:val="left"/>
            </w:pPr>
            <w:r/>
            <w:r>
              <w:rPr>
                <w:sz w:val="17"/>
              </w:rPr>
              <w:t>Stratified 5-fold CV (out-of-fold), target encoding inside folds, shuffled-label &amp; adversarial checks, bootstrap &amp; DeLong CIs.</w:t>
            </w:r>
          </w:p>
        </w:tc>
      </w:tr>
      <w:tr>
        <w:tc>
          <w:tcPr>
            <w:tcW w:type="dxa" w:w="4252"/>
          </w:tcPr>
          <w:p>
            <w:pPr>
              <w:spacing w:after="0" w:line="240" w:lineRule="auto"/>
              <w:jc w:val="left"/>
            </w:pPr>
            <w:r/>
            <w:r>
              <w:rPr>
                <w:sz w:val="17"/>
              </w:rPr>
              <w:t>Performance</w:t>
            </w:r>
          </w:p>
        </w:tc>
        <w:tc>
          <w:tcPr>
            <w:tcW w:type="dxa" w:w="4252"/>
          </w:tcPr>
          <w:p>
            <w:pPr>
              <w:spacing w:after="0" w:line="240" w:lineRule="auto"/>
              <w:jc w:val="left"/>
            </w:pPr>
            <w:r/>
            <w:r>
              <w:rPr>
                <w:sz w:val="17"/>
              </w:rPr>
              <w:t>ROC-AUC 0.702 (95% CI 0.698–0.707); PR-AUC 0.329; Brier 0.087; ECE 0.002; EMPC 4.31 USD/customer.</w:t>
            </w:r>
          </w:p>
        </w:tc>
      </w:tr>
      <w:tr>
        <w:tc>
          <w:tcPr>
            <w:tcW w:type="dxa" w:w="4252"/>
          </w:tcPr>
          <w:p>
            <w:pPr>
              <w:spacing w:after="0" w:line="240" w:lineRule="auto"/>
              <w:jc w:val="left"/>
            </w:pPr>
            <w:r/>
            <w:r>
              <w:rPr>
                <w:sz w:val="17"/>
              </w:rPr>
              <w:t>Calibration</w:t>
            </w:r>
          </w:p>
        </w:tc>
        <w:tc>
          <w:tcPr>
            <w:tcW w:type="dxa" w:w="4252"/>
          </w:tcPr>
          <w:p>
            <w:pPr>
              <w:spacing w:after="0" w:line="240" w:lineRule="auto"/>
              <w:jc w:val="left"/>
            </w:pPr>
            <w:r/>
            <w:r>
              <w:rPr>
                <w:sz w:val="17"/>
              </w:rPr>
              <w:t>isotonic (selected by cross-validated log-loss).</w:t>
            </w:r>
          </w:p>
        </w:tc>
      </w:tr>
      <w:tr>
        <w:tc>
          <w:tcPr>
            <w:tcW w:type="dxa" w:w="4252"/>
          </w:tcPr>
          <w:p>
            <w:pPr>
              <w:spacing w:after="0" w:line="240" w:lineRule="auto"/>
              <w:jc w:val="left"/>
            </w:pPr>
            <w:r/>
            <w:r>
              <w:rPr>
                <w:sz w:val="17"/>
              </w:rPr>
              <w:t>Decision rule</w:t>
            </w:r>
          </w:p>
        </w:tc>
        <w:tc>
          <w:tcPr>
            <w:tcW w:type="dxa" w:w="4252"/>
          </w:tcPr>
          <w:p>
            <w:pPr>
              <w:spacing w:after="0" w:line="240" w:lineRule="auto"/>
              <w:jc w:val="left"/>
            </w:pPr>
            <w:r/>
            <w:r>
              <w:rPr>
                <w:sz w:val="17"/>
              </w:rPr>
              <w:t>Risk tiers at the 50%/80% quantiles; campaign size chosen by expected profit (see Section 4).</w:t>
            </w:r>
          </w:p>
        </w:tc>
      </w:tr>
      <w:tr>
        <w:tc>
          <w:tcPr>
            <w:tcW w:type="dxa" w:w="4252"/>
          </w:tcPr>
          <w:p>
            <w:pPr>
              <w:spacing w:after="0" w:line="240" w:lineRule="auto"/>
              <w:jc w:val="left"/>
            </w:pPr>
            <w:r/>
            <w:r>
              <w:rPr>
                <w:sz w:val="17"/>
              </w:rPr>
              <w:t>Explainability</w:t>
            </w:r>
          </w:p>
        </w:tc>
        <w:tc>
          <w:tcPr>
            <w:tcW w:type="dxa" w:w="4252"/>
          </w:tcPr>
          <w:p>
            <w:pPr>
              <w:spacing w:after="0" w:line="240" w:lineRule="auto"/>
              <w:jc w:val="left"/>
            </w:pPr>
            <w:r/>
            <w:r>
              <w:rPr>
                <w:sz w:val="17"/>
              </w:rPr>
              <w:t>Global: SHAP, permutation importance, PDP, EBM shape functions (if used). Local: SHAP waterfall per customer for agents.</w:t>
            </w:r>
          </w:p>
        </w:tc>
      </w:tr>
      <w:tr>
        <w:tc>
          <w:tcPr>
            <w:tcW w:type="dxa" w:w="4252"/>
          </w:tcPr>
          <w:p>
            <w:pPr>
              <w:spacing w:after="0" w:line="240" w:lineRule="auto"/>
              <w:jc w:val="left"/>
            </w:pPr>
            <w:r/>
            <w:r>
              <w:rPr>
                <w:sz w:val="17"/>
              </w:rPr>
              <w:t>Fairness</w:t>
            </w:r>
          </w:p>
        </w:tc>
        <w:tc>
          <w:tcPr>
            <w:tcW w:type="dxa" w:w="4252"/>
          </w:tcPr>
          <w:p>
            <w:pPr>
              <w:spacing w:after="0" w:line="240" w:lineRule="auto"/>
              <w:jc w:val="left"/>
            </w:pPr>
            <w:r/>
            <w:r>
              <w:rPr>
                <w:sz w:val="17"/>
              </w:rPr>
              <w:t>Audited on age band, has children, marital status; max AUC gap 0.162.</w:t>
            </w:r>
          </w:p>
        </w:tc>
      </w:tr>
      <w:tr>
        <w:tc>
          <w:tcPr>
            <w:tcW w:type="dxa" w:w="4252"/>
          </w:tcPr>
          <w:p>
            <w:pPr>
              <w:spacing w:after="0" w:line="240" w:lineRule="auto"/>
              <w:jc w:val="left"/>
            </w:pPr>
            <w:r/>
            <w:r>
              <w:rPr>
                <w:sz w:val="17"/>
              </w:rPr>
              <w:t>Monitoring</w:t>
            </w:r>
          </w:p>
        </w:tc>
        <w:tc>
          <w:tcPr>
            <w:tcW w:type="dxa" w:w="4252"/>
          </w:tcPr>
          <w:p>
            <w:pPr>
              <w:spacing w:after="0" w:line="240" w:lineRule="auto"/>
              <w:jc w:val="left"/>
            </w:pPr>
            <w:r/>
            <w:r>
              <w:rPr>
                <w:sz w:val="17"/>
              </w:rPr>
              <w:t>Monthly: PSI per feature (alert &gt; 0.25), score distribution, realised churn by tier, calibration; retrain quarterly or if AUC drops &gt; 0.03.</w:t>
            </w:r>
          </w:p>
        </w:tc>
      </w:tr>
      <w:tr>
        <w:tc>
          <w:tcPr>
            <w:tcW w:type="dxa" w:w="4252"/>
          </w:tcPr>
          <w:p>
            <w:pPr>
              <w:spacing w:after="0" w:line="240" w:lineRule="auto"/>
              <w:jc w:val="left"/>
            </w:pPr>
            <w:r/>
            <w:r>
              <w:rPr>
                <w:sz w:val="17"/>
              </w:rPr>
              <w:t>Limitations</w:t>
            </w:r>
          </w:p>
        </w:tc>
        <w:tc>
          <w:tcPr>
            <w:tcW w:type="dxa" w:w="4252"/>
          </w:tcPr>
          <w:p>
            <w:pPr>
              <w:spacing w:after="0" w:line="240" w:lineRule="auto"/>
              <w:jc w:val="left"/>
            </w:pPr>
            <w:r/>
            <w:r>
              <w:rPr>
                <w:sz w:val="17"/>
              </w:rPr>
              <w:t>Observational snapshot data; causal effects assume no unmeasured confounding; ROI depends on stated cost/acceptance assumptions.</w:t>
            </w:r>
          </w:p>
        </w:tc>
      </w:tr>
    </w:tbl>
    <w:p>
      <w:pPr>
        <w:spacing w:after="40"/>
      </w:pPr>
    </w:p>
    <w:p>
      <w:pPr>
        <w:pStyle w:val="Caption"/>
        <w:keepNext/>
      </w:pPr>
      <w:r>
        <w:rPr>
          <w:b/>
        </w:rPr>
        <w:t xml:space="preserve">Table J.2. </w:t>
      </w:r>
      <w:r>
        <w:t>Fairness summary by attribute.</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val="clear" w:color="auto" w:fill="D9E2F3"/>
          </w:tcPr>
          <w:p>
            <w:pPr>
              <w:spacing w:after="0"/>
              <w:jc w:val="left"/>
            </w:pPr>
            <w:r/>
            <w:r>
              <w:rPr>
                <w:b/>
                <w:sz w:val="15"/>
              </w:rPr>
              <w:t>Attribute</w:t>
            </w:r>
          </w:p>
        </w:tc>
        <w:tc>
          <w:tcPr>
            <w:tcW w:type="dxa" w:w="945"/>
            <w:shd w:val="clear" w:color="auto" w:fill="D9E2F3"/>
          </w:tcPr>
          <w:p>
            <w:pPr>
              <w:spacing w:after="0"/>
              <w:jc w:val="left"/>
            </w:pPr>
            <w:r/>
            <w:r>
              <w:rPr>
                <w:b/>
                <w:sz w:val="15"/>
              </w:rPr>
              <w:t>Min sel</w:t>
            </w:r>
          </w:p>
        </w:tc>
        <w:tc>
          <w:tcPr>
            <w:tcW w:type="dxa" w:w="945"/>
            <w:shd w:val="clear" w:color="auto" w:fill="D9E2F3"/>
          </w:tcPr>
          <w:p>
            <w:pPr>
              <w:spacing w:after="0"/>
              <w:jc w:val="left"/>
            </w:pPr>
            <w:r/>
            <w:r>
              <w:rPr>
                <w:b/>
                <w:sz w:val="15"/>
              </w:rPr>
              <w:t>Max sel</w:t>
            </w:r>
          </w:p>
        </w:tc>
        <w:tc>
          <w:tcPr>
            <w:tcW w:type="dxa" w:w="945"/>
            <w:shd w:val="clear" w:color="auto" w:fill="D9E2F3"/>
          </w:tcPr>
          <w:p>
            <w:pPr>
              <w:spacing w:after="0"/>
              <w:jc w:val="left"/>
            </w:pPr>
            <w:r/>
            <w:r>
              <w:rPr>
                <w:b/>
                <w:sz w:val="15"/>
              </w:rPr>
              <w:t>Min auc</w:t>
            </w:r>
          </w:p>
        </w:tc>
        <w:tc>
          <w:tcPr>
            <w:tcW w:type="dxa" w:w="945"/>
            <w:shd w:val="clear" w:color="auto" w:fill="D9E2F3"/>
          </w:tcPr>
          <w:p>
            <w:pPr>
              <w:spacing w:after="0"/>
              <w:jc w:val="left"/>
            </w:pPr>
            <w:r/>
            <w:r>
              <w:rPr>
                <w:b/>
                <w:sz w:val="15"/>
              </w:rPr>
              <w:t>Max auc</w:t>
            </w:r>
          </w:p>
        </w:tc>
        <w:tc>
          <w:tcPr>
            <w:tcW w:type="dxa" w:w="945"/>
            <w:shd w:val="clear" w:color="auto" w:fill="D9E2F3"/>
          </w:tcPr>
          <w:p>
            <w:pPr>
              <w:spacing w:after="0"/>
              <w:jc w:val="left"/>
            </w:pPr>
            <w:r/>
            <w:r>
              <w:rPr>
                <w:b/>
                <w:sz w:val="15"/>
              </w:rPr>
              <w:t>Min cal</w:t>
            </w:r>
          </w:p>
        </w:tc>
        <w:tc>
          <w:tcPr>
            <w:tcW w:type="dxa" w:w="945"/>
            <w:shd w:val="clear" w:color="auto" w:fill="D9E2F3"/>
          </w:tcPr>
          <w:p>
            <w:pPr>
              <w:spacing w:after="0"/>
              <w:jc w:val="left"/>
            </w:pPr>
            <w:r/>
            <w:r>
              <w:rPr>
                <w:b/>
                <w:sz w:val="15"/>
              </w:rPr>
              <w:t>Max cal</w:t>
            </w:r>
          </w:p>
        </w:tc>
        <w:tc>
          <w:tcPr>
            <w:tcW w:type="dxa" w:w="945"/>
            <w:shd w:val="clear" w:color="auto" w:fill="D9E2F3"/>
          </w:tcPr>
          <w:p>
            <w:pPr>
              <w:spacing w:after="0"/>
              <w:jc w:val="left"/>
            </w:pPr>
            <w:r/>
            <w:r>
              <w:rPr>
                <w:b/>
                <w:sz w:val="15"/>
              </w:rPr>
              <w:t>Selection ratio</w:t>
            </w:r>
          </w:p>
        </w:tc>
        <w:tc>
          <w:tcPr>
            <w:tcW w:type="dxa" w:w="945"/>
            <w:shd w:val="clear" w:color="auto" w:fill="D9E2F3"/>
          </w:tcPr>
          <w:p>
            <w:pPr>
              <w:spacing w:after="0"/>
              <w:jc w:val="left"/>
            </w:pPr>
            <w:r/>
            <w:r>
              <w:rPr>
                <w:b/>
                <w:sz w:val="15"/>
              </w:rPr>
              <w:t>Auc gap</w:t>
            </w:r>
          </w:p>
        </w:tc>
      </w:tr>
      <w:tr>
        <w:tc>
          <w:tcPr>
            <w:tcW w:type="dxa" w:w="945"/>
          </w:tcPr>
          <w:p>
            <w:pPr>
              <w:spacing w:after="0" w:line="240" w:lineRule="auto"/>
              <w:jc w:val="left"/>
            </w:pPr>
            <w:r/>
            <w:r>
              <w:rPr>
                <w:sz w:val="15"/>
              </w:rPr>
              <w:t>age band</w:t>
            </w:r>
          </w:p>
        </w:tc>
        <w:tc>
          <w:tcPr>
            <w:tcW w:type="dxa" w:w="945"/>
          </w:tcPr>
          <w:p>
            <w:pPr>
              <w:spacing w:after="0" w:line="240" w:lineRule="auto"/>
              <w:jc w:val="left"/>
            </w:pPr>
            <w:r/>
            <w:r>
              <w:rPr>
                <w:sz w:val="15"/>
              </w:rPr>
              <w:t>0.173</w:t>
            </w:r>
          </w:p>
        </w:tc>
        <w:tc>
          <w:tcPr>
            <w:tcW w:type="dxa" w:w="945"/>
          </w:tcPr>
          <w:p>
            <w:pPr>
              <w:spacing w:after="0" w:line="240" w:lineRule="auto"/>
              <w:jc w:val="left"/>
            </w:pPr>
            <w:r/>
            <w:r>
              <w:rPr>
                <w:sz w:val="15"/>
              </w:rPr>
              <w:t>0.543</w:t>
            </w:r>
          </w:p>
        </w:tc>
        <w:tc>
          <w:tcPr>
            <w:tcW w:type="dxa" w:w="945"/>
          </w:tcPr>
          <w:p>
            <w:pPr>
              <w:spacing w:after="0" w:line="240" w:lineRule="auto"/>
              <w:jc w:val="left"/>
            </w:pPr>
            <w:r/>
            <w:r>
              <w:rPr>
                <w:sz w:val="15"/>
              </w:rPr>
              <w:t>0.596</w:t>
            </w:r>
          </w:p>
        </w:tc>
        <w:tc>
          <w:tcPr>
            <w:tcW w:type="dxa" w:w="945"/>
          </w:tcPr>
          <w:p>
            <w:pPr>
              <w:spacing w:after="0" w:line="240" w:lineRule="auto"/>
              <w:jc w:val="left"/>
            </w:pPr>
            <w:r/>
            <w:r>
              <w:rPr>
                <w:sz w:val="15"/>
              </w:rPr>
              <w:t>0.758</w:t>
            </w:r>
          </w:p>
        </w:tc>
        <w:tc>
          <w:tcPr>
            <w:tcW w:type="dxa" w:w="945"/>
          </w:tcPr>
          <w:p>
            <w:pPr>
              <w:spacing w:after="0" w:line="240" w:lineRule="auto"/>
              <w:jc w:val="left"/>
            </w:pPr>
            <w:r/>
            <w:r>
              <w:rPr>
                <w:sz w:val="15"/>
              </w:rPr>
              <w:t>0.971</w:t>
            </w:r>
          </w:p>
        </w:tc>
        <w:tc>
          <w:tcPr>
            <w:tcW w:type="dxa" w:w="945"/>
          </w:tcPr>
          <w:p>
            <w:pPr>
              <w:spacing w:after="0" w:line="240" w:lineRule="auto"/>
              <w:jc w:val="left"/>
            </w:pPr>
            <w:r/>
            <w:r>
              <w:rPr>
                <w:sz w:val="15"/>
              </w:rPr>
              <w:t>1.225</w:t>
            </w:r>
          </w:p>
        </w:tc>
        <w:tc>
          <w:tcPr>
            <w:tcW w:type="dxa" w:w="945"/>
          </w:tcPr>
          <w:p>
            <w:pPr>
              <w:spacing w:after="0" w:line="240" w:lineRule="auto"/>
              <w:jc w:val="left"/>
            </w:pPr>
            <w:r/>
            <w:r>
              <w:rPr>
                <w:sz w:val="15"/>
              </w:rPr>
              <w:t>0.318</w:t>
            </w:r>
          </w:p>
        </w:tc>
        <w:tc>
          <w:tcPr>
            <w:tcW w:type="dxa" w:w="945"/>
          </w:tcPr>
          <w:p>
            <w:pPr>
              <w:spacing w:after="0" w:line="240" w:lineRule="auto"/>
              <w:jc w:val="left"/>
            </w:pPr>
            <w:r/>
            <w:r>
              <w:rPr>
                <w:sz w:val="15"/>
              </w:rPr>
              <w:t>0.162</w:t>
            </w:r>
          </w:p>
        </w:tc>
      </w:tr>
      <w:tr>
        <w:tc>
          <w:tcPr>
            <w:tcW w:type="dxa" w:w="945"/>
          </w:tcPr>
          <w:p>
            <w:pPr>
              <w:spacing w:after="0" w:line="240" w:lineRule="auto"/>
              <w:jc w:val="left"/>
            </w:pPr>
            <w:r/>
            <w:r>
              <w:rPr>
                <w:sz w:val="15"/>
              </w:rPr>
              <w:t>has children</w:t>
            </w:r>
          </w:p>
        </w:tc>
        <w:tc>
          <w:tcPr>
            <w:tcW w:type="dxa" w:w="945"/>
          </w:tcPr>
          <w:p>
            <w:pPr>
              <w:spacing w:after="0" w:line="240" w:lineRule="auto"/>
              <w:jc w:val="left"/>
            </w:pPr>
            <w:r/>
            <w:r>
              <w:rPr>
                <w:sz w:val="15"/>
              </w:rPr>
              <w:t>0.205</w:t>
            </w:r>
          </w:p>
        </w:tc>
        <w:tc>
          <w:tcPr>
            <w:tcW w:type="dxa" w:w="945"/>
          </w:tcPr>
          <w:p>
            <w:pPr>
              <w:spacing w:after="0" w:line="240" w:lineRule="auto"/>
              <w:jc w:val="left"/>
            </w:pPr>
            <w:r/>
            <w:r>
              <w:rPr>
                <w:sz w:val="15"/>
              </w:rPr>
              <w:t>0.233</w:t>
            </w:r>
          </w:p>
        </w:tc>
        <w:tc>
          <w:tcPr>
            <w:tcW w:type="dxa" w:w="945"/>
          </w:tcPr>
          <w:p>
            <w:pPr>
              <w:spacing w:after="0" w:line="240" w:lineRule="auto"/>
              <w:jc w:val="left"/>
            </w:pPr>
            <w:r/>
            <w:r>
              <w:rPr>
                <w:sz w:val="15"/>
              </w:rPr>
              <w:t>0.683</w:t>
            </w:r>
          </w:p>
        </w:tc>
        <w:tc>
          <w:tcPr>
            <w:tcW w:type="dxa" w:w="945"/>
          </w:tcPr>
          <w:p>
            <w:pPr>
              <w:spacing w:after="0" w:line="240" w:lineRule="auto"/>
              <w:jc w:val="left"/>
            </w:pPr>
            <w:r/>
            <w:r>
              <w:rPr>
                <w:sz w:val="15"/>
              </w:rPr>
              <w:t>0.717</w:t>
            </w:r>
          </w:p>
        </w:tc>
        <w:tc>
          <w:tcPr>
            <w:tcW w:type="dxa" w:w="945"/>
          </w:tcPr>
          <w:p>
            <w:pPr>
              <w:spacing w:after="0" w:line="240" w:lineRule="auto"/>
              <w:jc w:val="left"/>
            </w:pPr>
            <w:r/>
            <w:r>
              <w:rPr>
                <w:sz w:val="15"/>
              </w:rPr>
              <w:t>0.996</w:t>
            </w:r>
          </w:p>
        </w:tc>
        <w:tc>
          <w:tcPr>
            <w:tcW w:type="dxa" w:w="945"/>
          </w:tcPr>
          <w:p>
            <w:pPr>
              <w:spacing w:after="0" w:line="240" w:lineRule="auto"/>
              <w:jc w:val="left"/>
            </w:pPr>
            <w:r/>
            <w:r>
              <w:rPr>
                <w:sz w:val="15"/>
              </w:rPr>
              <w:t>1.005</w:t>
            </w:r>
          </w:p>
        </w:tc>
        <w:tc>
          <w:tcPr>
            <w:tcW w:type="dxa" w:w="945"/>
          </w:tcPr>
          <w:p>
            <w:pPr>
              <w:spacing w:after="0" w:line="240" w:lineRule="auto"/>
              <w:jc w:val="left"/>
            </w:pPr>
            <w:r/>
            <w:r>
              <w:rPr>
                <w:sz w:val="15"/>
              </w:rPr>
              <w:t>0.881</w:t>
            </w:r>
          </w:p>
        </w:tc>
        <w:tc>
          <w:tcPr>
            <w:tcW w:type="dxa" w:w="945"/>
          </w:tcPr>
          <w:p>
            <w:pPr>
              <w:spacing w:after="0" w:line="240" w:lineRule="auto"/>
              <w:jc w:val="left"/>
            </w:pPr>
            <w:r/>
            <w:r>
              <w:rPr>
                <w:sz w:val="15"/>
              </w:rPr>
              <w:t>0.034</w:t>
            </w:r>
          </w:p>
        </w:tc>
      </w:tr>
      <w:tr>
        <w:tc>
          <w:tcPr>
            <w:tcW w:type="dxa" w:w="945"/>
          </w:tcPr>
          <w:p>
            <w:pPr>
              <w:spacing w:after="0" w:line="240" w:lineRule="auto"/>
              <w:jc w:val="left"/>
            </w:pPr>
            <w:r/>
            <w:r>
              <w:rPr>
                <w:sz w:val="15"/>
              </w:rPr>
              <w:t>marital status</w:t>
            </w:r>
          </w:p>
        </w:tc>
        <w:tc>
          <w:tcPr>
            <w:tcW w:type="dxa" w:w="945"/>
          </w:tcPr>
          <w:p>
            <w:pPr>
              <w:spacing w:after="0" w:line="240" w:lineRule="auto"/>
              <w:jc w:val="left"/>
            </w:pPr>
            <w:r/>
            <w:r>
              <w:rPr>
                <w:sz w:val="15"/>
              </w:rPr>
              <w:t>0.217</w:t>
            </w:r>
          </w:p>
        </w:tc>
        <w:tc>
          <w:tcPr>
            <w:tcW w:type="dxa" w:w="945"/>
          </w:tcPr>
          <w:p>
            <w:pPr>
              <w:spacing w:after="0" w:line="240" w:lineRule="auto"/>
              <w:jc w:val="left"/>
            </w:pPr>
            <w:r/>
            <w:r>
              <w:rPr>
                <w:sz w:val="15"/>
              </w:rPr>
              <w:t>0.223</w:t>
            </w:r>
          </w:p>
        </w:tc>
        <w:tc>
          <w:tcPr>
            <w:tcW w:type="dxa" w:w="945"/>
          </w:tcPr>
          <w:p>
            <w:pPr>
              <w:spacing w:after="0" w:line="240" w:lineRule="auto"/>
              <w:jc w:val="left"/>
            </w:pPr>
            <w:r/>
            <w:r>
              <w:rPr>
                <w:sz w:val="15"/>
              </w:rPr>
              <w:t>0.700</w:t>
            </w:r>
          </w:p>
        </w:tc>
        <w:tc>
          <w:tcPr>
            <w:tcW w:type="dxa" w:w="945"/>
          </w:tcPr>
          <w:p>
            <w:pPr>
              <w:spacing w:after="0" w:line="240" w:lineRule="auto"/>
              <w:jc w:val="left"/>
            </w:pPr>
            <w:r/>
            <w:r>
              <w:rPr>
                <w:sz w:val="15"/>
              </w:rPr>
              <w:t>0.705</w:t>
            </w:r>
          </w:p>
        </w:tc>
        <w:tc>
          <w:tcPr>
            <w:tcW w:type="dxa" w:w="945"/>
          </w:tcPr>
          <w:p>
            <w:pPr>
              <w:spacing w:after="0" w:line="240" w:lineRule="auto"/>
              <w:jc w:val="left"/>
            </w:pPr>
            <w:r/>
            <w:r>
              <w:rPr>
                <w:sz w:val="15"/>
              </w:rPr>
              <w:t>0.995</w:t>
            </w:r>
          </w:p>
        </w:tc>
        <w:tc>
          <w:tcPr>
            <w:tcW w:type="dxa" w:w="945"/>
          </w:tcPr>
          <w:p>
            <w:pPr>
              <w:spacing w:after="0" w:line="240" w:lineRule="auto"/>
              <w:jc w:val="left"/>
            </w:pPr>
            <w:r/>
            <w:r>
              <w:rPr>
                <w:sz w:val="15"/>
              </w:rPr>
              <w:t>1.008</w:t>
            </w:r>
          </w:p>
        </w:tc>
        <w:tc>
          <w:tcPr>
            <w:tcW w:type="dxa" w:w="945"/>
          </w:tcPr>
          <w:p>
            <w:pPr>
              <w:spacing w:after="0" w:line="240" w:lineRule="auto"/>
              <w:jc w:val="left"/>
            </w:pPr>
            <w:r/>
            <w:r>
              <w:rPr>
                <w:sz w:val="15"/>
              </w:rPr>
              <w:t>0.973</w:t>
            </w:r>
          </w:p>
        </w:tc>
        <w:tc>
          <w:tcPr>
            <w:tcW w:type="dxa" w:w="945"/>
          </w:tcPr>
          <w:p>
            <w:pPr>
              <w:spacing w:after="0" w:line="240" w:lineRule="auto"/>
              <w:jc w:val="left"/>
            </w:pPr>
            <w:r/>
            <w:r>
              <w:rPr>
                <w:sz w:val="15"/>
              </w:rPr>
              <w:t>0.005</w:t>
            </w:r>
          </w:p>
        </w:tc>
      </w:tr>
    </w:tbl>
    <w:p>
      <w:pPr>
        <w:spacing w:after="40"/>
      </w:pPr>
    </w:p>
    <w:p>
      <w:pPr>
        <w:pStyle w:val="Caption"/>
        <w:keepNext/>
      </w:pPr>
      <w:r>
        <w:rPr>
          <w:b/>
        </w:rPr>
        <w:t xml:space="preserve">Table J.3. </w:t>
      </w:r>
      <w:r>
        <w:t>Pilot design: sample size per arm.</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Intervention</w:t>
            </w:r>
          </w:p>
        </w:tc>
        <w:tc>
          <w:tcPr>
            <w:tcW w:type="dxa" w:w="1215"/>
            <w:shd w:val="clear" w:color="auto" w:fill="D9E2F3"/>
          </w:tcPr>
          <w:p>
            <w:pPr>
              <w:spacing w:after="0"/>
              <w:jc w:val="left"/>
            </w:pPr>
            <w:r/>
            <w:r>
              <w:rPr>
                <w:b/>
                <w:sz w:val="15"/>
              </w:rPr>
              <w:t>Effect source</w:t>
            </w:r>
          </w:p>
        </w:tc>
        <w:tc>
          <w:tcPr>
            <w:tcW w:type="dxa" w:w="1215"/>
            <w:shd w:val="clear" w:color="auto" w:fill="D9E2F3"/>
          </w:tcPr>
          <w:p>
            <w:pPr>
              <w:spacing w:after="0"/>
              <w:jc w:val="left"/>
            </w:pPr>
            <w:r/>
            <w:r>
              <w:rPr>
                <w:b/>
                <w:sz w:val="15"/>
              </w:rPr>
              <w:t>Baseline churn target segment</w:t>
            </w:r>
          </w:p>
        </w:tc>
        <w:tc>
          <w:tcPr>
            <w:tcW w:type="dxa" w:w="1215"/>
            <w:shd w:val="clear" w:color="auto" w:fill="D9E2F3"/>
          </w:tcPr>
          <w:p>
            <w:pPr>
              <w:spacing w:after="0"/>
              <w:jc w:val="left"/>
            </w:pPr>
            <w:r/>
            <w:r>
              <w:rPr>
                <w:b/>
                <w:sz w:val="15"/>
              </w:rPr>
              <w:t>Expected reduction pp</w:t>
            </w:r>
          </w:p>
        </w:tc>
        <w:tc>
          <w:tcPr>
            <w:tcW w:type="dxa" w:w="1215"/>
            <w:shd w:val="clear" w:color="auto" w:fill="D9E2F3"/>
          </w:tcPr>
          <w:p>
            <w:pPr>
              <w:spacing w:after="0"/>
              <w:jc w:val="left"/>
            </w:pPr>
            <w:r/>
            <w:r>
              <w:rPr>
                <w:b/>
                <w:sz w:val="15"/>
              </w:rPr>
              <w:t>N per arm</w:t>
            </w:r>
          </w:p>
        </w:tc>
        <w:tc>
          <w:tcPr>
            <w:tcW w:type="dxa" w:w="1215"/>
            <w:shd w:val="clear" w:color="auto" w:fill="D9E2F3"/>
          </w:tcPr>
          <w:p>
            <w:pPr>
              <w:spacing w:after="0"/>
              <w:jc w:val="left"/>
            </w:pPr>
            <w:r/>
            <w:r>
              <w:rPr>
                <w:b/>
                <w:sz w:val="15"/>
              </w:rPr>
              <w:t>Total pilot size</w:t>
            </w:r>
          </w:p>
        </w:tc>
        <w:tc>
          <w:tcPr>
            <w:tcW w:type="dxa" w:w="1215"/>
            <w:shd w:val="clear" w:color="auto" w:fill="D9E2F3"/>
          </w:tcPr>
          <w:p>
            <w:pPr>
              <w:spacing w:after="0"/>
              <w:jc w:val="left"/>
            </w:pPr>
            <w:r/>
            <w:r>
              <w:rPr>
                <w:b/>
                <w:sz w:val="15"/>
              </w:rPr>
              <w:t>Share of high tier %</w:t>
            </w:r>
          </w:p>
        </w:tc>
      </w:tr>
      <w:tr>
        <w:tc>
          <w:tcPr>
            <w:tcW w:type="dxa" w:w="1215"/>
          </w:tcPr>
          <w:p>
            <w:pPr>
              <w:spacing w:after="0" w:line="240" w:lineRule="auto"/>
              <w:jc w:val="left"/>
            </w:pPr>
            <w:r/>
            <w:r>
              <w:rPr>
                <w:sz w:val="15"/>
              </w:rPr>
              <w:t>Generic retention offer</w:t>
            </w:r>
          </w:p>
        </w:tc>
        <w:tc>
          <w:tcPr>
            <w:tcW w:type="dxa" w:w="1215"/>
          </w:tcPr>
          <w:p>
            <w:pPr>
              <w:spacing w:after="0" w:line="240" w:lineRule="auto"/>
              <w:jc w:val="left"/>
            </w:pPr>
            <w:r/>
            <w:r>
              <w:rPr>
                <w:sz w:val="15"/>
              </w:rPr>
              <w:t>assumed success rate × 50% (conservative)</w:t>
            </w:r>
          </w:p>
        </w:tc>
        <w:tc>
          <w:tcPr>
            <w:tcW w:type="dxa" w:w="1215"/>
          </w:tcPr>
          <w:p>
            <w:pPr>
              <w:spacing w:after="0" w:line="240" w:lineRule="auto"/>
              <w:jc w:val="left"/>
            </w:pPr>
            <w:r/>
            <w:r>
              <w:rPr>
                <w:sz w:val="15"/>
              </w:rPr>
              <w:t>0.280</w:t>
            </w:r>
          </w:p>
        </w:tc>
        <w:tc>
          <w:tcPr>
            <w:tcW w:type="dxa" w:w="1215"/>
          </w:tcPr>
          <w:p>
            <w:pPr>
              <w:spacing w:after="0" w:line="240" w:lineRule="auto"/>
              <w:jc w:val="left"/>
            </w:pPr>
            <w:r/>
            <w:r>
              <w:rPr>
                <w:sz w:val="15"/>
              </w:rPr>
              <w:t>3.499</w:t>
            </w:r>
          </w:p>
        </w:tc>
        <w:tc>
          <w:tcPr>
            <w:tcW w:type="dxa" w:w="1215"/>
          </w:tcPr>
          <w:p>
            <w:pPr>
              <w:spacing w:after="0" w:line="240" w:lineRule="auto"/>
              <w:jc w:val="left"/>
            </w:pPr>
            <w:r/>
            <w:r>
              <w:rPr>
                <w:sz w:val="15"/>
              </w:rPr>
              <w:t>2,481</w:t>
            </w:r>
          </w:p>
        </w:tc>
        <w:tc>
          <w:tcPr>
            <w:tcW w:type="dxa" w:w="1215"/>
          </w:tcPr>
          <w:p>
            <w:pPr>
              <w:spacing w:after="0" w:line="240" w:lineRule="auto"/>
              <w:jc w:val="left"/>
            </w:pPr>
            <w:r/>
            <w:r>
              <w:rPr>
                <w:sz w:val="15"/>
              </w:rPr>
              <w:t>4,962</w:t>
            </w:r>
          </w:p>
        </w:tc>
        <w:tc>
          <w:tcPr>
            <w:tcW w:type="dxa" w:w="1215"/>
          </w:tcPr>
          <w:p>
            <w:pPr>
              <w:spacing w:after="0" w:line="240" w:lineRule="auto"/>
              <w:jc w:val="left"/>
            </w:pPr>
            <w:r/>
            <w:r>
              <w:rPr>
                <w:sz w:val="15"/>
              </w:rPr>
              <w:t>75.4</w:t>
            </w:r>
          </w:p>
        </w:tc>
      </w:tr>
    </w:tbl>
    <w:p>
      <w:pPr>
        <w:spacing w:after="40"/>
      </w:pPr>
    </w:p>
    <w:p>
      <w:pPr>
        <w:pStyle w:val="Caption"/>
        <w:keepNext/>
      </w:pPr>
      <w:r>
        <w:rPr>
          <w:b/>
        </w:rPr>
        <w:t xml:space="preserve">Table J.4. </w:t>
      </w:r>
      <w:r>
        <w:t>Implementation roadmap.</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val="clear" w:color="auto" w:fill="D9E2F3"/>
          </w:tcPr>
          <w:p>
            <w:pPr>
              <w:spacing w:after="0"/>
              <w:jc w:val="left"/>
            </w:pPr>
            <w:r/>
            <w:r>
              <w:rPr>
                <w:b/>
                <w:sz w:val="15"/>
              </w:rPr>
              <w:t>Priority</w:t>
            </w:r>
          </w:p>
        </w:tc>
        <w:tc>
          <w:tcPr>
            <w:tcW w:type="dxa" w:w="1215"/>
            <w:shd w:val="clear" w:color="auto" w:fill="D9E2F3"/>
          </w:tcPr>
          <w:p>
            <w:pPr>
              <w:spacing w:after="0"/>
              <w:jc w:val="left"/>
            </w:pPr>
            <w:r/>
            <w:r>
              <w:rPr>
                <w:b/>
                <w:sz w:val="15"/>
              </w:rPr>
              <w:t>Initiative</w:t>
            </w:r>
          </w:p>
        </w:tc>
        <w:tc>
          <w:tcPr>
            <w:tcW w:type="dxa" w:w="1215"/>
            <w:shd w:val="clear" w:color="auto" w:fill="D9E2F3"/>
          </w:tcPr>
          <w:p>
            <w:pPr>
              <w:spacing w:after="0"/>
              <w:jc w:val="left"/>
            </w:pPr>
            <w:r/>
            <w:r>
              <w:rPr>
                <w:b/>
                <w:sz w:val="15"/>
              </w:rPr>
              <w:t>Phase</w:t>
            </w:r>
          </w:p>
        </w:tc>
        <w:tc>
          <w:tcPr>
            <w:tcW w:type="dxa" w:w="1215"/>
            <w:shd w:val="clear" w:color="auto" w:fill="D9E2F3"/>
          </w:tcPr>
          <w:p>
            <w:pPr>
              <w:spacing w:after="0"/>
              <w:jc w:val="left"/>
            </w:pPr>
            <w:r/>
            <w:r>
              <w:rPr>
                <w:b/>
                <w:sz w:val="15"/>
              </w:rPr>
              <w:t>Start month</w:t>
            </w:r>
          </w:p>
        </w:tc>
        <w:tc>
          <w:tcPr>
            <w:tcW w:type="dxa" w:w="1215"/>
            <w:shd w:val="clear" w:color="auto" w:fill="D9E2F3"/>
          </w:tcPr>
          <w:p>
            <w:pPr>
              <w:spacing w:after="0"/>
              <w:jc w:val="left"/>
            </w:pPr>
            <w:r/>
            <w:r>
              <w:rPr>
                <w:b/>
                <w:sz w:val="15"/>
              </w:rPr>
              <w:t>Pilot months</w:t>
            </w:r>
          </w:p>
        </w:tc>
        <w:tc>
          <w:tcPr>
            <w:tcW w:type="dxa" w:w="1215"/>
            <w:shd w:val="clear" w:color="auto" w:fill="D9E2F3"/>
          </w:tcPr>
          <w:p>
            <w:pPr>
              <w:spacing w:after="0"/>
              <w:jc w:val="left"/>
            </w:pPr>
            <w:r/>
            <w:r>
              <w:rPr>
                <w:b/>
                <w:sz w:val="15"/>
              </w:rPr>
              <w:t>Scale months</w:t>
            </w:r>
          </w:p>
        </w:tc>
        <w:tc>
          <w:tcPr>
            <w:tcW w:type="dxa" w:w="1215"/>
            <w:shd w:val="clear" w:color="auto" w:fill="D9E2F3"/>
          </w:tcPr>
          <w:p>
            <w:pPr>
              <w:spacing w:after="0"/>
              <w:jc w:val="left"/>
            </w:pPr>
            <w:r/>
            <w:r>
              <w:rPr>
                <w:b/>
                <w:sz w:val="15"/>
              </w:rPr>
              <w:t>Kpi</w:t>
            </w:r>
          </w:p>
        </w:tc>
      </w:tr>
      <w:tr>
        <w:tc>
          <w:tcPr>
            <w:tcW w:type="dxa" w:w="1215"/>
          </w:tcPr>
          <w:p>
            <w:pPr>
              <w:spacing w:after="0" w:line="240" w:lineRule="auto"/>
              <w:jc w:val="left"/>
            </w:pPr>
            <w:r/>
            <w:r>
              <w:rPr>
                <w:sz w:val="15"/>
              </w:rPr>
              <w:t>4</w:t>
            </w:r>
          </w:p>
        </w:tc>
        <w:tc>
          <w:tcPr>
            <w:tcW w:type="dxa" w:w="1215"/>
          </w:tcPr>
          <w:p>
            <w:pPr>
              <w:spacing w:after="0" w:line="240" w:lineRule="auto"/>
              <w:jc w:val="left"/>
            </w:pPr>
            <w:r/>
            <w:r>
              <w:rPr>
                <w:sz w:val="15"/>
              </w:rPr>
              <w:t>Deploy a churn early-warning system</w:t>
            </w:r>
          </w:p>
        </w:tc>
        <w:tc>
          <w:tcPr>
            <w:tcW w:type="dxa" w:w="1215"/>
          </w:tcPr>
          <w:p>
            <w:pPr>
              <w:spacing w:after="0" w:line="240" w:lineRule="auto"/>
              <w:jc w:val="left"/>
            </w:pPr>
            <w:r/>
            <w:r>
              <w:rPr>
                <w:sz w:val="15"/>
              </w:rPr>
              <w:t>Quick win (0–3 m)</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Precision/recall of alerts; retained revenue vs control group</w:t>
            </w:r>
          </w:p>
        </w:tc>
      </w:tr>
      <w:tr>
        <w:tc>
          <w:tcPr>
            <w:tcW w:type="dxa" w:w="1215"/>
          </w:tcPr>
          <w:p>
            <w:pPr>
              <w:spacing w:after="0" w:line="240" w:lineRule="auto"/>
              <w:jc w:val="left"/>
            </w:pPr>
            <w:r/>
            <w:r>
              <w:rPr>
                <w:sz w:val="15"/>
              </w:rPr>
              <w:t>5</w:t>
            </w:r>
          </w:p>
        </w:tc>
        <w:tc>
          <w:tcPr>
            <w:tcW w:type="dxa" w:w="1215"/>
          </w:tcPr>
          <w:p>
            <w:pPr>
              <w:spacing w:after="0" w:line="240" w:lineRule="auto"/>
              <w:jc w:val="left"/>
            </w:pPr>
            <w:r/>
            <w:r>
              <w:rPr>
                <w:sz w:val="15"/>
              </w:rPr>
              <w:t>Validate with controlled pilots (A/B tests)</w:t>
            </w:r>
          </w:p>
        </w:tc>
        <w:tc>
          <w:tcPr>
            <w:tcW w:type="dxa" w:w="1215"/>
          </w:tcPr>
          <w:p>
            <w:pPr>
              <w:spacing w:after="0" w:line="240" w:lineRule="auto"/>
              <w:jc w:val="left"/>
            </w:pPr>
            <w:r/>
            <w:r>
              <w:rPr>
                <w:sz w:val="15"/>
              </w:rPr>
              <w:t>Quick win (0–3 m)</w:t>
            </w:r>
          </w:p>
        </w:tc>
        <w:tc>
          <w:tcPr>
            <w:tcW w:type="dxa" w:w="1215"/>
          </w:tcPr>
          <w:p>
            <w:pPr>
              <w:spacing w:after="0" w:line="240" w:lineRule="auto"/>
              <w:jc w:val="left"/>
            </w:pPr>
            <w:r/>
            <w:r>
              <w:rPr>
                <w:sz w:val="15"/>
              </w:rPr>
              <w:t>0</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Uplift in retention rate (treated − control)</w:t>
            </w:r>
          </w:p>
        </w:tc>
      </w:tr>
      <w:tr>
        <w:tc>
          <w:tcPr>
            <w:tcW w:type="dxa" w:w="1215"/>
          </w:tcPr>
          <w:p>
            <w:pPr>
              <w:spacing w:after="0" w:line="240" w:lineRule="auto"/>
              <w:jc w:val="left"/>
            </w:pPr>
            <w:r/>
            <w:r>
              <w:rPr>
                <w:sz w:val="15"/>
              </w:rPr>
              <w:t>1</w:t>
            </w:r>
          </w:p>
        </w:tc>
        <w:tc>
          <w:tcPr>
            <w:tcW w:type="dxa" w:w="1215"/>
          </w:tcPr>
          <w:p>
            <w:pPr>
              <w:spacing w:after="0" w:line="240" w:lineRule="auto"/>
              <w:jc w:val="left"/>
            </w:pPr>
            <w:r/>
            <w:r>
              <w:rPr>
                <w:sz w:val="15"/>
              </w:rPr>
              <w:t>First-year onboarding programme</w:t>
            </w:r>
          </w:p>
        </w:tc>
        <w:tc>
          <w:tcPr>
            <w:tcW w:type="dxa" w:w="1215"/>
          </w:tcPr>
          <w:p>
            <w:pPr>
              <w:spacing w:after="0" w:line="240" w:lineRule="auto"/>
              <w:jc w:val="left"/>
            </w:pPr>
            <w:r/>
            <w:r>
              <w:rPr>
                <w:sz w:val="15"/>
              </w:rPr>
              <w:t>Medium term (3–6 m)</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13th-month persistency ratio; first-year churn rate</w:t>
            </w:r>
          </w:p>
        </w:tc>
      </w:tr>
      <w:tr>
        <w:tc>
          <w:tcPr>
            <w:tcW w:type="dxa" w:w="1215"/>
          </w:tcPr>
          <w:p>
            <w:pPr>
              <w:spacing w:after="0" w:line="240" w:lineRule="auto"/>
              <w:jc w:val="left"/>
            </w:pPr>
            <w:r/>
            <w:r>
              <w:rPr>
                <w:sz w:val="15"/>
              </w:rPr>
              <w:t>2</w:t>
            </w:r>
          </w:p>
        </w:tc>
        <w:tc>
          <w:tcPr>
            <w:tcW w:type="dxa" w:w="1215"/>
          </w:tcPr>
          <w:p>
            <w:pPr>
              <w:spacing w:after="0" w:line="240" w:lineRule="auto"/>
              <w:jc w:val="left"/>
            </w:pPr>
            <w:r/>
            <w:r>
              <w:rPr>
                <w:sz w:val="15"/>
              </w:rPr>
              <w:t>Life-stage tailored engagement</w:t>
            </w:r>
          </w:p>
        </w:tc>
        <w:tc>
          <w:tcPr>
            <w:tcW w:type="dxa" w:w="1215"/>
          </w:tcPr>
          <w:p>
            <w:pPr>
              <w:spacing w:after="0" w:line="240" w:lineRule="auto"/>
              <w:jc w:val="left"/>
            </w:pPr>
            <w:r/>
            <w:r>
              <w:rPr>
                <w:sz w:val="15"/>
              </w:rPr>
              <w:t>Medium term (3–6 m)</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Churn rate by age band; adoption of tailored offers</w:t>
            </w:r>
          </w:p>
        </w:tc>
      </w:tr>
      <w:tr>
        <w:tc>
          <w:tcPr>
            <w:tcW w:type="dxa" w:w="1215"/>
          </w:tcPr>
          <w:p>
            <w:pPr>
              <w:spacing w:after="0" w:line="240" w:lineRule="auto"/>
              <w:jc w:val="left"/>
            </w:pPr>
            <w:r/>
            <w:r>
              <w:rPr>
                <w:sz w:val="15"/>
              </w:rPr>
              <w:t>3</w:t>
            </w:r>
          </w:p>
        </w:tc>
        <w:tc>
          <w:tcPr>
            <w:tcW w:type="dxa" w:w="1215"/>
          </w:tcPr>
          <w:p>
            <w:pPr>
              <w:spacing w:after="0" w:line="240" w:lineRule="auto"/>
              <w:jc w:val="left"/>
            </w:pPr>
            <w:r/>
            <w:r>
              <w:rPr>
                <w:sz w:val="15"/>
              </w:rPr>
              <w:t>Household-based cross-sell and life-event triggers</w:t>
            </w:r>
          </w:p>
        </w:tc>
        <w:tc>
          <w:tcPr>
            <w:tcW w:type="dxa" w:w="1215"/>
          </w:tcPr>
          <w:p>
            <w:pPr>
              <w:spacing w:after="0" w:line="240" w:lineRule="auto"/>
              <w:jc w:val="left"/>
            </w:pPr>
            <w:r/>
            <w:r>
              <w:rPr>
                <w:sz w:val="15"/>
              </w:rPr>
              <w:t>Long term (6–12 m)</w:t>
            </w:r>
          </w:p>
        </w:tc>
        <w:tc>
          <w:tcPr>
            <w:tcW w:type="dxa" w:w="1215"/>
          </w:tcPr>
          <w:p>
            <w:pPr>
              <w:spacing w:after="0" w:line="240" w:lineRule="auto"/>
              <w:jc w:val="left"/>
            </w:pPr>
            <w:r/>
            <w:r>
              <w:rPr>
                <w:sz w:val="15"/>
              </w:rPr>
              <w:t>6</w:t>
            </w:r>
          </w:p>
        </w:tc>
        <w:tc>
          <w:tcPr>
            <w:tcW w:type="dxa" w:w="1215"/>
          </w:tcPr>
          <w:p>
            <w:pPr>
              <w:spacing w:after="0" w:line="240" w:lineRule="auto"/>
              <w:jc w:val="left"/>
            </w:pPr>
            <w:r/>
            <w:r>
              <w:rPr>
                <w:sz w:val="15"/>
              </w:rPr>
              <w:t>3</w:t>
            </w:r>
          </w:p>
        </w:tc>
        <w:tc>
          <w:tcPr>
            <w:tcW w:type="dxa" w:w="1215"/>
          </w:tcPr>
          <w:p>
            <w:pPr>
              <w:spacing w:after="0" w:line="240" w:lineRule="auto"/>
              <w:jc w:val="left"/>
            </w:pPr>
            <w:r/>
            <w:r>
              <w:rPr>
                <w:sz w:val="15"/>
              </w:rPr>
              <w:t>6</w:t>
            </w:r>
          </w:p>
        </w:tc>
        <w:tc>
          <w:tcPr>
            <w:tcW w:type="dxa" w:w="1215"/>
          </w:tcPr>
          <w:p>
            <w:pPr>
              <w:spacing w:after="0" w:line="240" w:lineRule="auto"/>
              <w:jc w:val="left"/>
            </w:pPr>
            <w:r/>
            <w:r>
              <w:rPr>
                <w:sz w:val="15"/>
              </w:rPr>
              <w:t>Products per household; churn after life events</w:t>
            </w:r>
          </w:p>
        </w:tc>
      </w:tr>
    </w:tbl>
    <w:p>
      <w:pPr>
        <w:spacing w:after="40"/>
      </w:pPr>
    </w:p>
    <w:p>
      <w:pPr>
        <w:pStyle w:val="Caption"/>
        <w:keepNext/>
      </w:pPr>
      <w:r>
        <w:rPr>
          <w:b/>
        </w:rPr>
        <w:t xml:space="preserve">Table J.5. </w:t>
      </w:r>
      <w:r>
        <w:t>Full recommendation list with evidence and KPIs.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shd w:val="clear" w:color="auto" w:fill="D9E2F3"/>
          </w:tcPr>
          <w:p>
            <w:pPr>
              <w:spacing w:after="0"/>
              <w:jc w:val="left"/>
            </w:pPr>
            <w:r/>
            <w:r>
              <w:rPr>
                <w:b/>
                <w:sz w:val="17"/>
              </w:rPr>
              <w:t>Priority</w:t>
            </w:r>
          </w:p>
        </w:tc>
        <w:tc>
          <w:tcPr>
            <w:tcW w:type="dxa" w:w="1417"/>
            <w:shd w:val="clear" w:color="auto" w:fill="D9E2F3"/>
          </w:tcPr>
          <w:p>
            <w:pPr>
              <w:spacing w:after="0"/>
              <w:jc w:val="left"/>
            </w:pPr>
            <w:r/>
            <w:r>
              <w:rPr>
                <w:b/>
                <w:sz w:val="17"/>
              </w:rPr>
              <w:t>Recommendation</w:t>
            </w:r>
          </w:p>
        </w:tc>
        <w:tc>
          <w:tcPr>
            <w:tcW w:type="dxa" w:w="1417"/>
            <w:shd w:val="clear" w:color="auto" w:fill="D9E2F3"/>
          </w:tcPr>
          <w:p>
            <w:pPr>
              <w:spacing w:after="0"/>
              <w:jc w:val="left"/>
            </w:pPr>
            <w:r/>
            <w:r>
              <w:rPr>
                <w:b/>
                <w:sz w:val="17"/>
              </w:rPr>
              <w:t>Action</w:t>
            </w:r>
          </w:p>
        </w:tc>
        <w:tc>
          <w:tcPr>
            <w:tcW w:type="dxa" w:w="1417"/>
            <w:shd w:val="clear" w:color="auto" w:fill="D9E2F3"/>
          </w:tcPr>
          <w:p>
            <w:pPr>
              <w:spacing w:after="0"/>
              <w:jc w:val="left"/>
            </w:pPr>
            <w:r/>
            <w:r>
              <w:rPr>
                <w:b/>
                <w:sz w:val="17"/>
              </w:rPr>
              <w:t>Evidence</w:t>
            </w:r>
          </w:p>
        </w:tc>
        <w:tc>
          <w:tcPr>
            <w:tcW w:type="dxa" w:w="1417"/>
            <w:shd w:val="clear" w:color="auto" w:fill="D9E2F3"/>
          </w:tcPr>
          <w:p>
            <w:pPr>
              <w:spacing w:after="0"/>
              <w:jc w:val="left"/>
            </w:pPr>
            <w:r/>
            <w:r>
              <w:rPr>
                <w:b/>
                <w:sz w:val="17"/>
              </w:rPr>
              <w:t>Estimated impact</w:t>
            </w:r>
          </w:p>
        </w:tc>
        <w:tc>
          <w:tcPr>
            <w:tcW w:type="dxa" w:w="1417"/>
            <w:shd w:val="clear" w:color="auto" w:fill="D9E2F3"/>
          </w:tcPr>
          <w:p>
            <w:pPr>
              <w:spacing w:after="0"/>
              <w:jc w:val="left"/>
            </w:pPr>
            <w:r/>
            <w:r>
              <w:rPr>
                <w:b/>
                <w:sz w:val="17"/>
              </w:rPr>
              <w:t>Kpi</w:t>
            </w:r>
          </w:p>
        </w:tc>
      </w:tr>
      <w:tr>
        <w:tc>
          <w:tcPr>
            <w:tcW w:type="dxa" w:w="1417"/>
          </w:tcPr>
          <w:p>
            <w:pPr>
              <w:spacing w:after="0" w:line="240" w:lineRule="auto"/>
              <w:jc w:val="left"/>
            </w:pPr>
            <w:r/>
            <w:r>
              <w:rPr>
                <w:sz w:val="17"/>
              </w:rPr>
              <w:t>1</w:t>
            </w:r>
          </w:p>
        </w:tc>
        <w:tc>
          <w:tcPr>
            <w:tcW w:type="dxa" w:w="1417"/>
          </w:tcPr>
          <w:p>
            <w:pPr>
              <w:spacing w:after="0" w:line="240" w:lineRule="auto"/>
              <w:jc w:val="left"/>
            </w:pPr>
            <w:r/>
            <w:r>
              <w:rPr>
                <w:sz w:val="17"/>
              </w:rPr>
              <w:t>First-year onboarding programme</w:t>
            </w:r>
          </w:p>
        </w:tc>
        <w:tc>
          <w:tcPr>
            <w:tcW w:type="dxa" w:w="1417"/>
          </w:tcPr>
          <w:p>
            <w:pPr>
              <w:spacing w:after="0" w:line="240" w:lineRule="auto"/>
              <w:jc w:val="left"/>
            </w:pPr>
            <w:r/>
            <w:r>
              <w:rPr>
                <w:sz w:val="17"/>
              </w:rPr>
              <w:t>Welcome call, policy walkthrough, app activation and 90-day check-in for new customers; first renewal treated as a critical moment.</w:t>
            </w:r>
          </w:p>
        </w:tc>
        <w:tc>
          <w:tcPr>
            <w:tcW w:type="dxa" w:w="1417"/>
          </w:tcPr>
          <w:p>
            <w:pPr>
              <w:spacing w:after="0" w:line="240" w:lineRule="auto"/>
              <w:jc w:val="left"/>
            </w:pPr>
            <w:r/>
            <w:r>
              <w:rPr>
                <w:sz w:val="17"/>
              </w:rPr>
              <w:t>'0-6m' churns at 48.8% (4.2x avg); IV 0.89; OR 12.20; SHAP rank #10</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13th-month persistency ratio; first-year churn rate</w:t>
            </w:r>
          </w:p>
        </w:tc>
      </w:tr>
      <w:tr>
        <w:tc>
          <w:tcPr>
            <w:tcW w:type="dxa" w:w="1417"/>
          </w:tcPr>
          <w:p>
            <w:pPr>
              <w:spacing w:after="0" w:line="240" w:lineRule="auto"/>
              <w:jc w:val="left"/>
            </w:pPr>
            <w:r/>
            <w:r>
              <w:rPr>
                <w:sz w:val="17"/>
              </w:rPr>
              <w:t>2</w:t>
            </w:r>
          </w:p>
        </w:tc>
        <w:tc>
          <w:tcPr>
            <w:tcW w:type="dxa" w:w="1417"/>
          </w:tcPr>
          <w:p>
            <w:pPr>
              <w:spacing w:after="0" w:line="240" w:lineRule="auto"/>
              <w:jc w:val="left"/>
            </w:pPr>
            <w:r/>
            <w:r>
              <w:rPr>
                <w:sz w:val="17"/>
              </w:rPr>
              <w:t>Life-stage tailored engagement</w:t>
            </w:r>
          </w:p>
        </w:tc>
        <w:tc>
          <w:tcPr>
            <w:tcW w:type="dxa" w:w="1417"/>
          </w:tcPr>
          <w:p>
            <w:pPr>
              <w:spacing w:after="0" w:line="240" w:lineRule="auto"/>
              <w:jc w:val="left"/>
            </w:pPr>
            <w:r/>
            <w:r>
              <w:rPr>
                <w:sz w:val="17"/>
              </w:rPr>
              <w:t>Tailor products, pricing communication and service channels to the highest-risk age groups (e.g. digital-first onboarding and flexible payment for younger customers; loyalty recognition for long-standing older customers).</w:t>
            </w:r>
          </w:p>
        </w:tc>
        <w:tc>
          <w:tcPr>
            <w:tcW w:type="dxa" w:w="1417"/>
          </w:tcPr>
          <w:p>
            <w:pPr>
              <w:spacing w:after="0" w:line="240" w:lineRule="auto"/>
              <w:jc w:val="left"/>
            </w:pPr>
            <w:r/>
            <w:r>
              <w:rPr>
                <w:sz w:val="17"/>
              </w:rPr>
              <w:t>'25-34' churns at 14.6% (1.2x avg); IV 0.04; OR 0.92; HR 0.48; SHAP rank #16</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Churn rate by age band; adoption of tailored offers</w:t>
            </w:r>
          </w:p>
        </w:tc>
      </w:tr>
      <w:tr>
        <w:tc>
          <w:tcPr>
            <w:tcW w:type="dxa" w:w="1417"/>
          </w:tcPr>
          <w:p>
            <w:pPr>
              <w:spacing w:after="0" w:line="240" w:lineRule="auto"/>
              <w:jc w:val="left"/>
            </w:pPr>
            <w:r/>
            <w:r>
              <w:rPr>
                <w:sz w:val="17"/>
              </w:rPr>
              <w:t>3</w:t>
            </w:r>
          </w:p>
        </w:tc>
        <w:tc>
          <w:tcPr>
            <w:tcW w:type="dxa" w:w="1417"/>
          </w:tcPr>
          <w:p>
            <w:pPr>
              <w:spacing w:after="0" w:line="240" w:lineRule="auto"/>
              <w:jc w:val="left"/>
            </w:pPr>
            <w:r/>
            <w:r>
              <w:rPr>
                <w:sz w:val="17"/>
              </w:rPr>
              <w:t>Household-based cross-sell and life-event triggers</w:t>
            </w:r>
          </w:p>
        </w:tc>
        <w:tc>
          <w:tcPr>
            <w:tcW w:type="dxa" w:w="1417"/>
          </w:tcPr>
          <w:p>
            <w:pPr>
              <w:spacing w:after="0" w:line="240" w:lineRule="auto"/>
              <w:jc w:val="left"/>
            </w:pPr>
            <w:r/>
            <w:r>
              <w:rPr>
                <w:sz w:val="17"/>
              </w:rPr>
              <w:t>Use household profile and life events (moving, marriage, children) as triggers for coverage reviews and multi-policy bundles.</w:t>
            </w:r>
          </w:p>
        </w:tc>
        <w:tc>
          <w:tcPr>
            <w:tcW w:type="dxa" w:w="1417"/>
          </w:tcPr>
          <w:p>
            <w:pPr>
              <w:spacing w:after="0" w:line="240" w:lineRule="auto"/>
              <w:jc w:val="left"/>
            </w:pPr>
            <w:r/>
            <w:r>
              <w:rPr>
                <w:sz w:val="17"/>
              </w:rPr>
              <w:t>'0–1' churns at 13.5% (1.2x avg); IV 0.01; SHAP rank #4</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Products per household; churn after life events</w:t>
            </w:r>
          </w:p>
        </w:tc>
      </w:tr>
      <w:tr>
        <w:tc>
          <w:tcPr>
            <w:tcW w:type="dxa" w:w="1417"/>
          </w:tcPr>
          <w:p>
            <w:pPr>
              <w:spacing w:after="0" w:line="240" w:lineRule="auto"/>
              <w:jc w:val="left"/>
            </w:pPr>
            <w:r/>
            <w:r>
              <w:rPr>
                <w:sz w:val="17"/>
              </w:rPr>
              <w:t>4</w:t>
            </w:r>
          </w:p>
        </w:tc>
        <w:tc>
          <w:tcPr>
            <w:tcW w:type="dxa" w:w="1417"/>
          </w:tcPr>
          <w:p>
            <w:pPr>
              <w:spacing w:after="0" w:line="240" w:lineRule="auto"/>
              <w:jc w:val="left"/>
            </w:pPr>
            <w:r/>
            <w:r>
              <w:rPr>
                <w:sz w:val="17"/>
              </w:rPr>
              <w:t>Deploy a churn early-warning system</w:t>
            </w:r>
          </w:p>
        </w:tc>
        <w:tc>
          <w:tcPr>
            <w:tcW w:type="dxa" w:w="1417"/>
          </w:tcPr>
          <w:p>
            <w:pPr>
              <w:spacing w:after="0" w:line="240" w:lineRule="auto"/>
              <w:jc w:val="left"/>
            </w:pPr>
            <w:r/>
            <w:r>
              <w:rPr>
                <w:sz w:val="17"/>
              </w:rPr>
              <w:t>Score all active policies monthly with this model; route High-risk/Priority-Save customers to retention teams, lower tiers to automated digital nudges; refresh the model quarterly.</w:t>
            </w:r>
          </w:p>
        </w:tc>
        <w:tc>
          <w:tcPr>
            <w:tcW w:type="dxa" w:w="1417"/>
          </w:tcPr>
          <w:p>
            <w:pPr>
              <w:spacing w:after="0" w:line="240" w:lineRule="auto"/>
              <w:jc w:val="left"/>
            </w:pPr>
            <w:r/>
            <w:r>
              <w:rPr>
                <w:sz w:val="17"/>
              </w:rPr>
              <w:t>Model ROC-AUC 0.702; top-20% captures 51% of churners</w:t>
            </w:r>
          </w:p>
        </w:tc>
        <w:tc>
          <w:tcPr>
            <w:tcW w:type="dxa" w:w="1417"/>
          </w:tcPr>
          <w:p>
            <w:pPr>
              <w:spacing w:after="0" w:line="240" w:lineRule="auto"/>
              <w:jc w:val="left"/>
            </w:pPr>
            <w:r/>
            <w:r>
              <w:rPr>
                <w:sz w:val="17"/>
              </w:rPr>
              <w:t>optimal campaign: target top 10% → net 590.81K</w:t>
            </w:r>
          </w:p>
        </w:tc>
        <w:tc>
          <w:tcPr>
            <w:tcW w:type="dxa" w:w="1417"/>
          </w:tcPr>
          <w:p>
            <w:pPr>
              <w:spacing w:after="0" w:line="240" w:lineRule="auto"/>
              <w:jc w:val="left"/>
            </w:pPr>
            <w:r/>
            <w:r>
              <w:rPr>
                <w:sz w:val="17"/>
              </w:rPr>
              <w:t>Precision/recall of alerts; retained revenue vs control group</w:t>
            </w:r>
          </w:p>
        </w:tc>
      </w:tr>
      <w:tr>
        <w:tc>
          <w:tcPr>
            <w:tcW w:type="dxa" w:w="1417"/>
          </w:tcPr>
          <w:p>
            <w:pPr>
              <w:spacing w:after="0" w:line="240" w:lineRule="auto"/>
              <w:jc w:val="left"/>
            </w:pPr>
            <w:r/>
            <w:r>
              <w:rPr>
                <w:sz w:val="17"/>
              </w:rPr>
              <w:t>5</w:t>
            </w:r>
          </w:p>
        </w:tc>
        <w:tc>
          <w:tcPr>
            <w:tcW w:type="dxa" w:w="1417"/>
          </w:tcPr>
          <w:p>
            <w:pPr>
              <w:spacing w:after="0" w:line="240" w:lineRule="auto"/>
              <w:jc w:val="left"/>
            </w:pPr>
            <w:r/>
            <w:r>
              <w:rPr>
                <w:sz w:val="17"/>
              </w:rPr>
              <w:t>Validate with controlled pilots (A/B tests)</w:t>
            </w:r>
          </w:p>
        </w:tc>
        <w:tc>
          <w:tcPr>
            <w:tcW w:type="dxa" w:w="1417"/>
          </w:tcPr>
          <w:p>
            <w:pPr>
              <w:spacing w:after="0" w:line="240" w:lineRule="auto"/>
              <w:jc w:val="left"/>
            </w:pPr>
            <w:r/>
            <w:r>
              <w:rPr>
                <w:sz w:val="17"/>
              </w:rPr>
              <w:t>For each intervention keep a random control group (e.g. 20% of targeted customers) to measure true uplift before scaling.</w:t>
            </w:r>
          </w:p>
        </w:tc>
        <w:tc>
          <w:tcPr>
            <w:tcW w:type="dxa" w:w="1417"/>
          </w:tcPr>
          <w:p>
            <w:pPr>
              <w:spacing w:after="0" w:line="240" w:lineRule="auto"/>
              <w:jc w:val="left"/>
            </w:pPr>
            <w:r/>
            <w:r>
              <w:rPr>
                <w:sz w:val="17"/>
              </w:rPr>
              <w:t>What-if results are associational</w:t>
            </w:r>
          </w:p>
        </w:tc>
        <w:tc>
          <w:tcPr>
            <w:tcW w:type="dxa" w:w="1417"/>
          </w:tcPr>
          <w:p>
            <w:pPr>
              <w:spacing w:after="0" w:line="240" w:lineRule="auto"/>
              <w:jc w:val="left"/>
            </w:pPr>
            <w:r/>
            <w:r>
              <w:rPr>
                <w:sz w:val="17"/>
              </w:rPr>
            </w:r>
          </w:p>
        </w:tc>
        <w:tc>
          <w:tcPr>
            <w:tcW w:type="dxa" w:w="1417"/>
          </w:tcPr>
          <w:p>
            <w:pPr>
              <w:spacing w:after="0" w:line="240" w:lineRule="auto"/>
              <w:jc w:val="left"/>
            </w:pPr>
            <w:r/>
            <w:r>
              <w:rPr>
                <w:sz w:val="17"/>
              </w:rPr>
              <w:t>Uplift in retention rate (treated − control)</w:t>
            </w:r>
          </w:p>
        </w:tc>
      </w:tr>
    </w:tbl>
    <w:p>
      <w:pPr>
        <w:spacing w:after="40"/>
      </w:pPr>
    </w:p>
    <w:p>
      <w:pPr>
        <w:pStyle w:val="Heading2"/>
      </w:pPr>
      <w:r>
        <w:t>Appendix K. Reproducibility</w:t>
      </w:r>
    </w:p>
    <w:p>
      <w:r>
        <w:t>All results were produced by one notebook executed top-to-bottom (Restart &amp; Run All) with random seed 42, 5-fold stratified cross-validation and the settings in Appendix B. Software: Python 3.11.9, pandas 2.3.3, scikit-learn 1.6.1, LightGBM 4.7.0, XGBoost 3.2.0, CatBoost 1.2.10, SHAP 0.51.0, statsmodels 0.15.0, lifelines 0.30.3, Optuna 4.9.0; platform Windows 10. The submission package contains the executed notebook with all outputs, every figure and table (CSV and Excel), the model card, the per-customer action list and an interactive dashboard.</w:t>
      </w:r>
    </w:p>
    <w:p>
      <w:pPr>
        <w:pStyle w:val="Heading2"/>
      </w:pPr>
      <w:r>
        <w:t>References for the Appendices</w:t>
      </w:r>
    </w:p>
    <w:p>
      <w:pPr>
        <w:spacing w:after="60"/>
        <w:ind w:left="567" w:hanging="567"/>
        <w:jc w:val="left"/>
      </w:pPr>
      <w:r>
        <w:t>Akiba, T., Sano, S., Yanase, T., Ohta, T., &amp; Koyama, M. (2019). Optuna: A next-generation hyperparameter optimization framework. In Proceedings of the 25th ACM SIGKDD International Conference on Knowledge Discovery &amp; Data Mining (pp. 2623–2631). https://doi.org/10.1145/3292500.3330701</w:t>
      </w:r>
    </w:p>
    <w:p>
      <w:pPr>
        <w:spacing w:after="60"/>
        <w:ind w:left="567" w:hanging="567"/>
        <w:jc w:val="left"/>
      </w:pPr>
      <w:r>
        <w:t>Caruana, R., Niculescu-Mizil, A., Crew, G., &amp; Ksikes, A. (2004). Ensemble selection from libraries of models. In Proceedings of the 21st International Conference on Machine Learning (p. 18). https://doi.org/10.1145/1015330.1015432</w:t>
      </w:r>
    </w:p>
    <w:p>
      <w:pPr>
        <w:spacing w:after="60"/>
        <w:ind w:left="567" w:hanging="567"/>
        <w:jc w:val="left"/>
      </w:pPr>
      <w:r>
        <w:t>Chen, T., &amp; Guestrin, C. (2016). XGBoost: A scalable tree boosting system. In Proceedings of the 22nd ACM SIGKDD International Conference on Knowledge Discovery and Data Mining (pp. 785–794). https://doi.org/10.1145/2939672.2939785</w:t>
      </w:r>
    </w:p>
    <w:p>
      <w:pPr>
        <w:spacing w:after="60"/>
        <w:ind w:left="567" w:hanging="567"/>
        <w:jc w:val="left"/>
      </w:pPr>
      <w:r>
        <w:t>Guo, C., Pleiss, G., Sun, Y., &amp; Weinberger, K. Q. (2017). On calibration of modern neural networks. In Proceedings of the 34th International Conference on Machine Learning (PMLR 70, pp. 1321–1330).</w:t>
      </w:r>
    </w:p>
    <w:p>
      <w:pPr>
        <w:spacing w:after="60"/>
        <w:ind w:left="567" w:hanging="567"/>
        <w:jc w:val="left"/>
      </w:pPr>
      <w:r>
        <w:t>Harrell, F. E., Califf, R. M., Pryor, D. B., Lee, K. L., &amp; Rosati, R. A. (1982). Evaluating the yield of medical tests. JAMA, 247(18), 2543–2546. https://doi.org/10.1001/jama.1982.03320430047030</w:t>
      </w:r>
    </w:p>
    <w:p>
      <w:pPr>
        <w:spacing w:after="60"/>
        <w:ind w:left="567" w:hanging="567"/>
        <w:jc w:val="left"/>
      </w:pPr>
      <w:r>
        <w:t>Höppner, S., Stripling, E., Baesens, B., vanden Broucke, S., &amp; Verdonck, T. (2020). Profit driven decision trees for churn prediction. European Journal of Operational Research, 284(3), 920–933. https://doi.org/10.1016/j.ejor.2018.11.072</w:t>
      </w:r>
    </w:p>
    <w:p>
      <w:pPr>
        <w:spacing w:after="60"/>
        <w:ind w:left="567" w:hanging="567"/>
        <w:jc w:val="left"/>
      </w:pPr>
      <w:r>
        <w:t>Ke, G., Meng, Q., Finley, T., Wang, T., Chen, W., Ma, W., Ye, Q., &amp; Liu, T.-Y. (2017). LightGBM: A highly efficient gradient boosting decision tree. In Advances in Neural Information Processing Systems 30. https://papers.nips.cc/paper_files/paper/2017/hash/6449f44a102fde848669bdd9eb6b76fa-Abstract.html</w:t>
      </w:r>
    </w:p>
    <w:p>
      <w:pPr>
        <w:spacing w:after="60"/>
        <w:ind w:left="567" w:hanging="567"/>
        <w:jc w:val="left"/>
      </w:pPr>
      <w:r>
        <w:t>Lou, Y., Caruana, R., Gehrke, J., &amp; Hooker, G. (2013). Accurate intelligible models with pairwise interactions. In Proceedings of the 19th ACM SIGKDD International Conference on Knowledge Discovery and Data Mining (pp. 623–631). https://doi.org/10.1145/2487575.2487579</w:t>
      </w:r>
    </w:p>
    <w:p>
      <w:pPr>
        <w:spacing w:after="60"/>
        <w:ind w:left="567" w:hanging="567"/>
        <w:jc w:val="left"/>
      </w:pPr>
      <w:r>
        <w:t>Mitchell, M., Wu, S., Zaldivar, A., Barnes, P., Vasserman, L., Hutchinson, B., Spitzer, E., Raji, I. D., &amp; Gebru, T. (2019). Model cards for model reporting. In Proceedings of the Conference on Fairness, Accountability, and Transparency (pp. 220–229). https://doi.org/10.1145/3287560.3287596</w:t>
      </w:r>
    </w:p>
    <w:p>
      <w:pPr>
        <w:spacing w:after="60"/>
        <w:ind w:left="567" w:hanging="567"/>
        <w:jc w:val="left"/>
      </w:pPr>
      <w:r>
        <w:t>Prokhorenkova, L., Gusev, G., Vorobev, A., Dorogush, A. V., &amp; Gulin, A. (2018). CatBoost: Unbiased boosting with categorical features. In Advances in Neural Information Processing Systems 31.</w:t>
      </w:r>
    </w:p>
    <w:p>
      <w:pPr>
        <w:spacing w:after="60"/>
        <w:ind w:left="567" w:hanging="567"/>
        <w:jc w:val="left"/>
      </w:pPr>
      <w:r>
        <w:t>Royston, P., &amp; Parmar, M. K. B. (2013). Restricted mean survival time: An alternative to the hazard ratio for the design and analysis of randomized trials with a time-to-event outcome. BMC Medical Research Methodology, 13, 152. https://doi.org/10.1186/1471-2288-13-152</w:t>
      </w:r>
    </w:p>
    <w:p>
      <w:pPr>
        <w:spacing w:after="60"/>
        <w:ind w:left="567" w:hanging="567"/>
        <w:jc w:val="left"/>
      </w:pPr>
      <w:r>
        <w:t>Rudin, C. (2019). Stop explaining black box machine learning models for high stakes decisions and use interpretable models instead. Nature Machine Intelligence, 1(5), 206–215. https://doi.org/10.1038/s42256-019-0048-x</w:t>
      </w:r>
    </w:p>
    <w:p>
      <w:pPr>
        <w:spacing w:after="60"/>
        <w:ind w:left="567" w:hanging="567"/>
        <w:jc w:val="left"/>
      </w:pPr>
      <w:r>
        <w:t>Schoenfeld, D. (1982). Partial residuals for the proportional hazards regression model. Biometrika, 69(1), 239–241. https://doi.org/10.1093/biomet/69.1.239</w:t>
      </w:r>
    </w:p>
    <w:p>
      <w:pPr>
        <w:spacing w:after="60"/>
        <w:ind w:left="567" w:hanging="567"/>
        <w:jc w:val="left"/>
      </w:pPr>
      <w:r>
        <w:t>Siddiqi, N. (2006). Credit risk scorecards: Developing and implementing intelligent credit scoring. John Wiley &amp; Sons.</w:t>
      </w:r>
    </w:p>
    <w:p>
      <w:pPr>
        <w:spacing w:after="60"/>
        <w:ind w:left="567" w:hanging="567"/>
        <w:jc w:val="left"/>
      </w:pPr>
      <w:r>
        <w:t>Verbeke, W., Dejaeger, K., Martens, D., Hur, J., &amp; Baesens, B. (2012). New insights into churn prediction in the telecommunication sector: A profit driven data mining approach. European Journal of Operational Research, 218(1), 211–229. https://doi.org/10.1016/j.ejor.2011.09.031</w:t>
      </w:r>
    </w:p>
    <w:p>
      <w:pPr>
        <w:spacing w:after="60"/>
        <w:ind w:left="567" w:hanging="567"/>
        <w:jc w:val="left"/>
      </w:pPr>
      <w:r>
        <w:t>Wei, L. J. (1992). The accelerated failure time model: A useful alternative to the Cox regression model in survival analysis. Statistics in Medicine, 11(14–15), 1871–1879. https://doi.org/10.1002/sim.4780111409</w:t>
      </w:r>
    </w:p>
    <w:sectPr w:rsidR="00FC693F" w:rsidRPr="0006063C" w:rsidSect="00034616">
      <w:pgSz w:w="11906" w:h="16838"/>
      <w:pgMar w:top="2268" w:right="1701" w:bottom="2268" w:left="1701"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line="276" w:lineRule="auto"/>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76" w:lineRule="auto" w:before="120"/>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