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0D400" w14:textId="77777777" w:rsidR="009445FD" w:rsidRDefault="009445FD" w:rsidP="007423CD">
      <w:pPr>
        <w:pStyle w:val="NoSpacing"/>
        <w:jc w:val="center"/>
        <w:rPr>
          <w:b/>
          <w:sz w:val="36"/>
          <w:szCs w:val="36"/>
        </w:rPr>
      </w:pPr>
    </w:p>
    <w:p w14:paraId="60F64DA8" w14:textId="7428819A" w:rsidR="007423CD" w:rsidRDefault="001A6C69" w:rsidP="007423CD">
      <w:pPr>
        <w:pStyle w:val="NoSpacing"/>
        <w:jc w:val="center"/>
        <w:rPr>
          <w:b/>
          <w:sz w:val="36"/>
          <w:szCs w:val="36"/>
        </w:rPr>
      </w:pPr>
      <w:r>
        <w:rPr>
          <w:b/>
          <w:sz w:val="36"/>
          <w:szCs w:val="36"/>
        </w:rPr>
        <w:t>Putting Out the Fire with Gasoline: How States React to Internal Challengers</w:t>
      </w:r>
    </w:p>
    <w:p w14:paraId="7E3BB851" w14:textId="541B0525" w:rsidR="001A6C69" w:rsidRDefault="001A6C69" w:rsidP="007423CD">
      <w:pPr>
        <w:pStyle w:val="NoSpacing"/>
        <w:jc w:val="center"/>
        <w:rPr>
          <w:b/>
          <w:sz w:val="36"/>
          <w:szCs w:val="36"/>
        </w:rPr>
      </w:pPr>
    </w:p>
    <w:p w14:paraId="2BA130E3" w14:textId="61DD4323" w:rsidR="001A6C69" w:rsidRDefault="001A6C69" w:rsidP="007423CD">
      <w:pPr>
        <w:pStyle w:val="NoSpacing"/>
        <w:jc w:val="center"/>
        <w:rPr>
          <w:b/>
          <w:sz w:val="36"/>
          <w:szCs w:val="36"/>
        </w:rPr>
      </w:pPr>
    </w:p>
    <w:p w14:paraId="00658B48" w14:textId="529CFC68" w:rsidR="001A6C69" w:rsidRDefault="001A6C69" w:rsidP="007423CD">
      <w:pPr>
        <w:pStyle w:val="NoSpacing"/>
        <w:jc w:val="center"/>
        <w:rPr>
          <w:b/>
          <w:sz w:val="36"/>
          <w:szCs w:val="36"/>
        </w:rPr>
      </w:pPr>
    </w:p>
    <w:p w14:paraId="6B8C04E9" w14:textId="75A552C8" w:rsidR="001A6C69" w:rsidRDefault="001A6C69" w:rsidP="007423CD">
      <w:pPr>
        <w:pStyle w:val="NoSpacing"/>
        <w:jc w:val="center"/>
        <w:rPr>
          <w:b/>
          <w:sz w:val="36"/>
          <w:szCs w:val="36"/>
        </w:rPr>
      </w:pPr>
    </w:p>
    <w:p w14:paraId="6265B179" w14:textId="725661AB" w:rsidR="001A6C69" w:rsidRDefault="001A6C69" w:rsidP="007423CD">
      <w:pPr>
        <w:pStyle w:val="NoSpacing"/>
        <w:jc w:val="center"/>
        <w:rPr>
          <w:b/>
          <w:sz w:val="36"/>
          <w:szCs w:val="36"/>
        </w:rPr>
      </w:pPr>
    </w:p>
    <w:p w14:paraId="76EDE0D8" w14:textId="1ED7A4E6" w:rsidR="001A6C69" w:rsidRDefault="001A6C69" w:rsidP="007423CD">
      <w:pPr>
        <w:pStyle w:val="NoSpacing"/>
        <w:jc w:val="center"/>
        <w:rPr>
          <w:b/>
          <w:sz w:val="36"/>
          <w:szCs w:val="36"/>
        </w:rPr>
      </w:pPr>
    </w:p>
    <w:p w14:paraId="51DDCAB8" w14:textId="44B6D367" w:rsidR="001A6C69" w:rsidRDefault="001A6C69" w:rsidP="007423CD">
      <w:pPr>
        <w:pStyle w:val="NoSpacing"/>
        <w:jc w:val="center"/>
        <w:rPr>
          <w:b/>
          <w:sz w:val="36"/>
          <w:szCs w:val="36"/>
        </w:rPr>
      </w:pPr>
    </w:p>
    <w:p w14:paraId="34D8F919" w14:textId="02D91664" w:rsidR="001A6C69" w:rsidRDefault="001A6C69" w:rsidP="007423CD">
      <w:pPr>
        <w:pStyle w:val="NoSpacing"/>
        <w:jc w:val="center"/>
        <w:rPr>
          <w:b/>
          <w:sz w:val="36"/>
          <w:szCs w:val="36"/>
        </w:rPr>
      </w:pPr>
    </w:p>
    <w:p w14:paraId="5D3CB9CA" w14:textId="7DB074D1" w:rsidR="001A6C69" w:rsidRDefault="001A6C69" w:rsidP="007423CD">
      <w:pPr>
        <w:pStyle w:val="NoSpacing"/>
        <w:jc w:val="center"/>
        <w:rPr>
          <w:b/>
          <w:sz w:val="36"/>
          <w:szCs w:val="36"/>
        </w:rPr>
      </w:pPr>
    </w:p>
    <w:p w14:paraId="757E5F1F" w14:textId="0C14295E" w:rsidR="001A6C69" w:rsidRDefault="001A6C69" w:rsidP="007423CD">
      <w:pPr>
        <w:pStyle w:val="NoSpacing"/>
        <w:jc w:val="center"/>
        <w:rPr>
          <w:b/>
          <w:sz w:val="36"/>
          <w:szCs w:val="36"/>
        </w:rPr>
      </w:pPr>
    </w:p>
    <w:p w14:paraId="7C83AD6C" w14:textId="62A103DD" w:rsidR="001A6C69" w:rsidRDefault="001A6C69" w:rsidP="007423CD">
      <w:pPr>
        <w:pStyle w:val="NoSpacing"/>
        <w:jc w:val="center"/>
        <w:rPr>
          <w:b/>
          <w:sz w:val="36"/>
          <w:szCs w:val="36"/>
        </w:rPr>
      </w:pPr>
    </w:p>
    <w:p w14:paraId="561E2A66" w14:textId="77777777" w:rsidR="001A6C69" w:rsidRDefault="001A6C69" w:rsidP="007423CD">
      <w:pPr>
        <w:pStyle w:val="NoSpacing"/>
        <w:jc w:val="center"/>
        <w:rPr>
          <w:b/>
        </w:rPr>
      </w:pPr>
    </w:p>
    <w:p w14:paraId="640E112D" w14:textId="77777777" w:rsidR="007423CD" w:rsidRDefault="007423CD" w:rsidP="007423CD">
      <w:pPr>
        <w:pStyle w:val="NoSpacing"/>
      </w:pPr>
    </w:p>
    <w:p w14:paraId="0AB5E1D0" w14:textId="4EACCC48" w:rsidR="007423CD" w:rsidRDefault="007423CD" w:rsidP="007423CD">
      <w:pPr>
        <w:pStyle w:val="NoSpacing"/>
      </w:pPr>
      <w:r>
        <w:rPr>
          <w:b/>
        </w:rPr>
        <w:t>Abstract</w:t>
      </w:r>
      <w:r>
        <w:t>: Sovereign statehood entails considerable benefits for those recognized by the international system’s other sovereign states.</w:t>
      </w:r>
      <w:r w:rsidR="008A5C80">
        <w:t xml:space="preserve"> </w:t>
      </w:r>
      <w:r>
        <w:t>Consequently, many political entities within sovereign states, particularly in the developing world, seek to enjoy these benefits themselves, and do so by attempting either to secede from their hosts or to take over part or all of the sovereign states within whose borders they operate.</w:t>
      </w:r>
      <w:r w:rsidR="008A5C80">
        <w:t xml:space="preserve"> </w:t>
      </w:r>
      <w:r>
        <w:t>Resisting these internal challengers is necessary for state consolidation and survival, and so is an especially important part of the state making process.</w:t>
      </w:r>
      <w:r w:rsidR="008A5C80">
        <w:t xml:space="preserve"> </w:t>
      </w:r>
      <w:r>
        <w:t>The most effective way sovereign states can resist these challengers is to deter them from emerging in the first place.</w:t>
      </w:r>
      <w:r w:rsidR="008A5C80">
        <w:t xml:space="preserve"> </w:t>
      </w:r>
      <w:r>
        <w:t>We investigate the effectiveness of different methods of resisting and deterring internal challengers.</w:t>
      </w:r>
      <w:r w:rsidR="008A5C80">
        <w:t xml:space="preserve"> </w:t>
      </w:r>
      <w:r>
        <w:t>To do so we take advantage of a new dataset characterizing 187 “territorial contenders” within 62 developing world sovereign states.</w:t>
      </w:r>
      <w:r w:rsidR="008A5C80">
        <w:t xml:space="preserve"> </w:t>
      </w:r>
      <w:r>
        <w:t xml:space="preserve">Using a conditional interevent time </w:t>
      </w:r>
      <w:r w:rsidR="00696261">
        <w:t xml:space="preserve">modeling </w:t>
      </w:r>
      <w:r>
        <w:t>approach, we find that everything other than the forceful reintegration of territorial contenders increases the risk of subsequent emergence of additional challengers.</w:t>
      </w:r>
    </w:p>
    <w:p w14:paraId="4C7A57A0" w14:textId="7EA4A2B4" w:rsidR="00AE6460" w:rsidRDefault="00AE6460">
      <w:pPr>
        <w:spacing w:after="160" w:line="259" w:lineRule="auto"/>
        <w:rPr>
          <w:rFonts w:ascii="Times New Roman" w:hAnsi="Times New Roman" w:cs="Times New Roman"/>
        </w:rPr>
      </w:pPr>
    </w:p>
    <w:p w14:paraId="45FD5523" w14:textId="1CB3C29B" w:rsidR="007423CD" w:rsidRDefault="007423CD">
      <w:pPr>
        <w:spacing w:after="160" w:line="259" w:lineRule="auto"/>
      </w:pPr>
    </w:p>
    <w:p w14:paraId="373D84A2" w14:textId="4E1609E6" w:rsidR="00590287" w:rsidRDefault="00590287">
      <w:pPr>
        <w:spacing w:after="160" w:line="259" w:lineRule="auto"/>
      </w:pPr>
    </w:p>
    <w:p w14:paraId="3E86AE99" w14:textId="4FE4E897" w:rsidR="00590287" w:rsidRDefault="00590287">
      <w:pPr>
        <w:spacing w:after="160" w:line="259" w:lineRule="auto"/>
      </w:pPr>
    </w:p>
    <w:p w14:paraId="1BBBCDDD" w14:textId="0ED54512" w:rsidR="00590287" w:rsidRDefault="00590287">
      <w:pPr>
        <w:spacing w:after="160" w:line="259" w:lineRule="auto"/>
      </w:pPr>
    </w:p>
    <w:p w14:paraId="0AD13A01" w14:textId="77777777" w:rsidR="00590287" w:rsidRDefault="00590287">
      <w:pPr>
        <w:spacing w:after="160" w:line="259" w:lineRule="auto"/>
        <w:rPr>
          <w:rFonts w:ascii="Times New Roman" w:hAnsi="Times New Roman" w:cs="Times New Roman"/>
        </w:rPr>
      </w:pPr>
    </w:p>
    <w:p w14:paraId="53D110CA" w14:textId="71F10297" w:rsidR="00110696" w:rsidRDefault="00110696" w:rsidP="00110696">
      <w:pPr>
        <w:pStyle w:val="NoSpacing"/>
      </w:pPr>
      <w:r w:rsidRPr="00110696">
        <w:rPr>
          <w:b/>
          <w:bCs/>
        </w:rPr>
        <w:lastRenderedPageBreak/>
        <w:t>Introduction</w:t>
      </w:r>
      <w:r>
        <w:t xml:space="preserve">: </w:t>
      </w:r>
    </w:p>
    <w:p w14:paraId="630606B3" w14:textId="535215AE" w:rsidR="00CF227D" w:rsidRDefault="00CF227D" w:rsidP="00CF227D">
      <w:pPr>
        <w:pStyle w:val="NoSpacing"/>
      </w:pPr>
      <w:r>
        <w:t xml:space="preserve">Most states face one or more threats from political entities that arise within their borders and challenge their </w:t>
      </w:r>
      <w:r w:rsidR="00C05BD6">
        <w:t xml:space="preserve">territorial integrity or even their </w:t>
      </w:r>
      <w:r>
        <w:t>continued existence.</w:t>
      </w:r>
      <w:r w:rsidR="00E036C1">
        <w:t xml:space="preserve"> </w:t>
      </w:r>
      <w:r w:rsidR="00696261">
        <w:t>The internal challengers come in many forms, including some rebels</w:t>
      </w:r>
      <w:r w:rsidR="00E036C1">
        <w:t>,</w:t>
      </w:r>
      <w:r w:rsidR="00696261">
        <w:t xml:space="preserve"> self-determination movements</w:t>
      </w:r>
      <w:r w:rsidR="00E036C1">
        <w:t>,</w:t>
      </w:r>
      <w:r w:rsidR="00696261">
        <w:t xml:space="preserve"> local administrators denying the state’s authority</w:t>
      </w:r>
      <w:r w:rsidR="00E036C1">
        <w:t>,</w:t>
      </w:r>
      <w:r w:rsidR="00696261">
        <w:t xml:space="preserve"> criminal syndicates, etc.</w:t>
      </w:r>
      <w:r w:rsidR="008A5C80">
        <w:t xml:space="preserve"> </w:t>
      </w:r>
      <w:r>
        <w:t xml:space="preserve">Some of these internal challengers </w:t>
      </w:r>
      <w:r w:rsidR="0042604C">
        <w:t xml:space="preserve">seek </w:t>
      </w:r>
      <w:r>
        <w:t>to seize part of the state’s territory and become a sovereign state themselves.</w:t>
      </w:r>
      <w:r w:rsidR="008A5C80">
        <w:t xml:space="preserve"> </w:t>
      </w:r>
      <w:r>
        <w:t>Others seek to take over the entire territory and replace the existing state’s authorit</w:t>
      </w:r>
      <w:r w:rsidR="00696261">
        <w:t>y</w:t>
      </w:r>
      <w:r>
        <w:t xml:space="preserve"> as the recognized sovereign over that country.</w:t>
      </w:r>
      <w:r w:rsidR="008A5C80">
        <w:t xml:space="preserve"> </w:t>
      </w:r>
      <w:r>
        <w:t>Yet others simply want to govern themselves autonomously and make no claims about recognition.</w:t>
      </w:r>
      <w:r w:rsidR="008A5C80">
        <w:t xml:space="preserve"> </w:t>
      </w:r>
      <w:r>
        <w:t>Regardless of the challengers’ intentions about sovereign independence, the threats they pose to states are the most important part of each state’s state making experience.</w:t>
      </w:r>
      <w:r w:rsidR="008A5C80">
        <w:t xml:space="preserve"> </w:t>
      </w:r>
      <w:r>
        <w:t>So central are these threats and state respon</w:t>
      </w:r>
      <w:r w:rsidR="00C05BD6">
        <w:t>ses</w:t>
      </w:r>
      <w:r>
        <w:t xml:space="preserve"> to them, that Charles Tilly uses the term “statemaking” specifically to designate the general phenomenon of “attacking and checking competitors and challengers within the territory claimed by the state…” (1990:96).</w:t>
      </w:r>
      <w:r w:rsidR="00080F7B">
        <w:t xml:space="preserve"> </w:t>
      </w:r>
    </w:p>
    <w:p w14:paraId="793BE01C" w14:textId="74625497" w:rsidR="00CF227D" w:rsidRDefault="00CF227D" w:rsidP="00CF227D">
      <w:pPr>
        <w:pStyle w:val="NoSpacing"/>
        <w:ind w:firstLine="720"/>
      </w:pPr>
      <w:r>
        <w:t>What should states do</w:t>
      </w:r>
      <w:r w:rsidR="00B62822">
        <w:t xml:space="preserve"> when faced with such internal challengers</w:t>
      </w:r>
      <w:r>
        <w:t>?</w:t>
      </w:r>
      <w:r w:rsidR="008A5C80">
        <w:t xml:space="preserve"> </w:t>
      </w:r>
      <w:r>
        <w:t xml:space="preserve">They can violently </w:t>
      </w:r>
      <w:r w:rsidR="0042604C">
        <w:t>suppress them through military action or violent repression</w:t>
      </w:r>
      <w:r>
        <w:t xml:space="preserve">.  Alternatively, they might negotiate with them in hopes of gaining their acquiescence to restored state rule over the entire territory.  Finally, they might ignore these internal challengers, perhaps trying to out-govern them so that the citizens of the state will “vote with their feet” and place their allegiance with the state.  </w:t>
      </w:r>
      <w:r w:rsidR="008A5C80">
        <w:t xml:space="preserve"> </w:t>
      </w:r>
      <w:r w:rsidR="00C42D40">
        <w:t>Alternatively, l</w:t>
      </w:r>
      <w:r>
        <w:t>ive-and-let-live tolerance may arise because the state</w:t>
      </w:r>
      <w:r w:rsidR="0042604C">
        <w:t>’s weakness renders</w:t>
      </w:r>
      <w:r w:rsidR="008A5C80">
        <w:t xml:space="preserve"> </w:t>
      </w:r>
      <w:r w:rsidR="00D93C27">
        <w:t>it unable</w:t>
      </w:r>
      <w:r>
        <w:t xml:space="preserve"> to govern all of its territory</w:t>
      </w:r>
      <w:r w:rsidR="00800D24">
        <w:t xml:space="preserve"> or respond militarily.</w:t>
      </w:r>
      <w:r w:rsidR="008A5C80">
        <w:t xml:space="preserve"> </w:t>
      </w:r>
      <w:r w:rsidR="00800D24">
        <w:t xml:space="preserve">Some </w:t>
      </w:r>
      <w:r w:rsidR="00CB5DBD">
        <w:t xml:space="preserve">sovereign </w:t>
      </w:r>
      <w:r w:rsidR="00800D24">
        <w:t xml:space="preserve">states may be </w:t>
      </w:r>
      <w:r>
        <w:t>so poor t</w:t>
      </w:r>
      <w:r w:rsidR="00800D24">
        <w:t>hey</w:t>
      </w:r>
      <w:r>
        <w:t xml:space="preserve"> ha</w:t>
      </w:r>
      <w:r w:rsidR="00800D24">
        <w:t>ve</w:t>
      </w:r>
      <w:r>
        <w:t xml:space="preserve"> little to offer in concessions.</w:t>
      </w:r>
      <w:r w:rsidR="008A5C80">
        <w:t xml:space="preserve"> </w:t>
      </w:r>
    </w:p>
    <w:p w14:paraId="09117F45" w14:textId="0068F27D" w:rsidR="00CF227D" w:rsidRDefault="00CF227D" w:rsidP="00CF227D">
      <w:pPr>
        <w:pStyle w:val="NoSpacing"/>
        <w:ind w:firstLine="720"/>
      </w:pPr>
      <w:r>
        <w:t>Little or nothing is known about which state responses are most likely to succeed in eliminating existing internal challenge</w:t>
      </w:r>
      <w:r w:rsidR="000D5B23">
        <w:t>r</w:t>
      </w:r>
      <w:r>
        <w:t>s and deterring future ones.</w:t>
      </w:r>
      <w:r w:rsidR="008A5C80">
        <w:t xml:space="preserve"> </w:t>
      </w:r>
      <w:r>
        <w:t xml:space="preserve">In hopes of providing such an assessment, we present a theoretical argument anticipating varying success across the different </w:t>
      </w:r>
      <w:r w:rsidR="00CB5DBD">
        <w:t xml:space="preserve">response </w:t>
      </w:r>
      <w:r>
        <w:t>options.</w:t>
      </w:r>
      <w:r w:rsidR="008A5C80">
        <w:t xml:space="preserve"> </w:t>
      </w:r>
      <w:r>
        <w:t xml:space="preserve">In order to test our theoretical expectations empirically, we make use of a </w:t>
      </w:r>
      <w:r w:rsidR="00D93C27">
        <w:t>recently released</w:t>
      </w:r>
      <w:r>
        <w:t xml:space="preserve"> dataset about “territorial contenders” (Lemke and Crabtree 2020).</w:t>
      </w:r>
      <w:r w:rsidR="008A5C80">
        <w:t xml:space="preserve"> </w:t>
      </w:r>
      <w:r>
        <w:t>Territorial contenders (TCs) are political entities that control populated territory but lack diplomatic recognition as sovereigns.</w:t>
      </w:r>
      <w:r w:rsidR="008A5C80">
        <w:t xml:space="preserve"> </w:t>
      </w:r>
      <w:r>
        <w:t>By taking territory away from sovereign states, TCs directly challenge the state’s legitimacy and usurp some of its resources, diminishing its capacity.</w:t>
      </w:r>
      <w:r w:rsidR="008A5C80">
        <w:t xml:space="preserve"> </w:t>
      </w:r>
      <w:r>
        <w:t>For a number of reasons detailed in the next section, TCs are the best set of non-state actors against which to test arguments about how states can address internal challenge</w:t>
      </w:r>
      <w:r w:rsidR="000D5B23">
        <w:t>r</w:t>
      </w:r>
      <w:r>
        <w:t>s.</w:t>
      </w:r>
    </w:p>
    <w:p w14:paraId="7F4C3F85" w14:textId="0618995C" w:rsidR="00CF227D" w:rsidRDefault="00CF227D" w:rsidP="00CF227D">
      <w:pPr>
        <w:pStyle w:val="NoSpacing"/>
        <w:ind w:firstLine="720"/>
      </w:pPr>
      <w:r>
        <w:t>After describing TC</w:t>
      </w:r>
      <w:r w:rsidR="00D93C27">
        <w:t>s</w:t>
      </w:r>
      <w:r>
        <w:t xml:space="preserve"> in more detail, we develop our theoretical argument.</w:t>
      </w:r>
      <w:r w:rsidR="008A5C80">
        <w:t xml:space="preserve"> </w:t>
      </w:r>
      <w:r>
        <w:t>Briefly stated, our argument treats the emergence of TCs as a costly confrontation for both states and TCs and thus something rational actors try to avoid through emergence-avoiding bargains.</w:t>
      </w:r>
      <w:r w:rsidR="008A5C80">
        <w:t xml:space="preserve"> </w:t>
      </w:r>
      <w:r>
        <w:t>We motivate a series of hypotheses about state characteristics and about state responses to</w:t>
      </w:r>
      <w:r w:rsidR="00C42D40">
        <w:t xml:space="preserve"> previous</w:t>
      </w:r>
      <w:r>
        <w:t xml:space="preserve"> TCs that </w:t>
      </w:r>
      <w:r w:rsidR="0015569E">
        <w:t>feature</w:t>
      </w:r>
      <w:r>
        <w:t xml:space="preserve"> problems of private information, credible commitment, and concerns about reputations which prevent states and potential-TCs from reaching negotiated compromises that prevent </w:t>
      </w:r>
      <w:r w:rsidR="00080F7B">
        <w:t>TC emergence.</w:t>
      </w:r>
      <w:r w:rsidR="008A5C80">
        <w:t xml:space="preserve"> </w:t>
      </w:r>
      <w:r>
        <w:t>We a</w:t>
      </w:r>
      <w:r w:rsidR="00CB5DBD">
        <w:t>nticipate</w:t>
      </w:r>
      <w:r>
        <w:t xml:space="preserve"> that only forceful reintegration of past TCs reduces the hazard of subsequent TC emergence.</w:t>
      </w:r>
      <w:r w:rsidR="008A5C80">
        <w:t xml:space="preserve"> </w:t>
      </w:r>
      <w:r>
        <w:t xml:space="preserve">Using the newly available Territorial Contenders Dataset and </w:t>
      </w:r>
      <w:r w:rsidR="009445FD">
        <w:t>a conditional interevent time</w:t>
      </w:r>
      <w:r>
        <w:t xml:space="preserve"> model</w:t>
      </w:r>
      <w:r w:rsidR="009445FD">
        <w:rPr>
          <w:rStyle w:val="FootnoteReference"/>
        </w:rPr>
        <w:footnoteReference w:id="1"/>
      </w:r>
      <w:r>
        <w:t xml:space="preserve"> (as well as a variety of additional statistical estimation techniques), we find considerable support for our argument.</w:t>
      </w:r>
      <w:r w:rsidR="008A5C80">
        <w:t xml:space="preserve"> </w:t>
      </w:r>
      <w:r>
        <w:t xml:space="preserve">Accommodative and tolerant state </w:t>
      </w:r>
      <w:r w:rsidR="0015569E">
        <w:t>response</w:t>
      </w:r>
      <w:r>
        <w:t>s increase the risk of subsequent TC emergence.</w:t>
      </w:r>
      <w:r w:rsidR="008A5C80">
        <w:t xml:space="preserve"> </w:t>
      </w:r>
      <w:r>
        <w:t xml:space="preserve">The best way </w:t>
      </w:r>
      <w:r w:rsidR="0015569E">
        <w:t xml:space="preserve">for states </w:t>
      </w:r>
      <w:r>
        <w:t xml:space="preserve">to avoid the </w:t>
      </w:r>
      <w:r w:rsidR="0015569E">
        <w:t>negative consequences</w:t>
      </w:r>
      <w:r>
        <w:t xml:space="preserve"> </w:t>
      </w:r>
      <w:r w:rsidR="0015569E">
        <w:t xml:space="preserve">of </w:t>
      </w:r>
      <w:r>
        <w:t>TC presence is to root them out forcefully.</w:t>
      </w:r>
      <w:r>
        <w:rPr>
          <w:rStyle w:val="FootnoteReference"/>
        </w:rPr>
        <w:footnoteReference w:id="2"/>
      </w:r>
      <w:r>
        <w:t xml:space="preserve"> </w:t>
      </w:r>
    </w:p>
    <w:p w14:paraId="64A61DC6" w14:textId="77777777" w:rsidR="00110696" w:rsidRDefault="00110696" w:rsidP="002A316B">
      <w:pPr>
        <w:rPr>
          <w:rFonts w:ascii="Times New Roman" w:hAnsi="Times New Roman" w:cs="Times New Roman"/>
          <w:bCs/>
        </w:rPr>
      </w:pPr>
    </w:p>
    <w:p w14:paraId="0BCA8799" w14:textId="7D6006CC" w:rsidR="004841B0" w:rsidRPr="00E462B9" w:rsidRDefault="00BF2661" w:rsidP="002A316B">
      <w:pPr>
        <w:rPr>
          <w:rFonts w:ascii="Times New Roman" w:hAnsi="Times New Roman" w:cs="Times New Roman"/>
          <w:b/>
        </w:rPr>
      </w:pPr>
      <w:r>
        <w:rPr>
          <w:rFonts w:ascii="Times New Roman" w:hAnsi="Times New Roman" w:cs="Times New Roman"/>
          <w:b/>
        </w:rPr>
        <w:t xml:space="preserve">Describing </w:t>
      </w:r>
      <w:r w:rsidR="004841B0" w:rsidRPr="00E462B9">
        <w:rPr>
          <w:rFonts w:ascii="Times New Roman" w:hAnsi="Times New Roman" w:cs="Times New Roman"/>
          <w:b/>
        </w:rPr>
        <w:t>Territorial Contenders</w:t>
      </w:r>
      <w:r w:rsidR="004841B0">
        <w:rPr>
          <w:rFonts w:ascii="Times New Roman" w:hAnsi="Times New Roman" w:cs="Times New Roman"/>
          <w:bCs/>
        </w:rPr>
        <w:t>:</w:t>
      </w:r>
      <w:r w:rsidR="004841B0" w:rsidRPr="00E462B9">
        <w:rPr>
          <w:rFonts w:ascii="Times New Roman" w:hAnsi="Times New Roman" w:cs="Times New Roman"/>
          <w:b/>
        </w:rPr>
        <w:t xml:space="preserve"> </w:t>
      </w:r>
    </w:p>
    <w:p w14:paraId="73C0B57F" w14:textId="26457311" w:rsidR="004841B0" w:rsidRPr="00E462B9" w:rsidRDefault="004841B0" w:rsidP="002A316B">
      <w:pPr>
        <w:pStyle w:val="NoSpacing"/>
      </w:pPr>
      <w:r w:rsidRPr="00E462B9">
        <w:t>Territorial contenders are political entities that control populated territories but lack recognition as sovereigns.</w:t>
      </w:r>
      <w:r w:rsidR="008A5C80">
        <w:t xml:space="preserve"> </w:t>
      </w:r>
      <w:r w:rsidRPr="00E462B9">
        <w:t>They re</w:t>
      </w:r>
      <w:r w:rsidR="002A316B">
        <w:t>semble</w:t>
      </w:r>
      <w:r w:rsidRPr="00E462B9">
        <w:t xml:space="preserve"> states in all but international recognition.</w:t>
      </w:r>
      <w:r w:rsidR="008A5C80">
        <w:t xml:space="preserve"> </w:t>
      </w:r>
      <w:r w:rsidRPr="00E462B9">
        <w:t>Admittedly, their governance of territory and population is sometimes rudimentary, but th</w:t>
      </w:r>
      <w:r w:rsidR="00F80D90">
        <w:t>at</w:t>
      </w:r>
      <w:r w:rsidRPr="00E462B9">
        <w:t xml:space="preserve"> is </w:t>
      </w:r>
      <w:r w:rsidR="00CA3BE9">
        <w:t xml:space="preserve">also </w:t>
      </w:r>
      <w:r w:rsidRPr="00E462B9">
        <w:t xml:space="preserve">true for </w:t>
      </w:r>
      <w:r w:rsidR="00BF2661">
        <w:t xml:space="preserve">many </w:t>
      </w:r>
      <w:r w:rsidRPr="00E462B9">
        <w:t>sovereign states in the developing world.</w:t>
      </w:r>
      <w:r w:rsidR="008A5C80">
        <w:t xml:space="preserve"> </w:t>
      </w:r>
      <w:r w:rsidRPr="00E462B9">
        <w:t xml:space="preserve">What qualifies a political entity as a </w:t>
      </w:r>
      <w:r w:rsidR="00744EEC">
        <w:t>TC</w:t>
      </w:r>
      <w:r w:rsidRPr="00E462B9">
        <w:t xml:space="preserve"> is that it can plausibly be </w:t>
      </w:r>
      <w:r w:rsidR="002A316B">
        <w:t>claim</w:t>
      </w:r>
      <w:r w:rsidRPr="00E462B9">
        <w:t>ed to be the political authority within a populated territory.</w:t>
      </w:r>
      <w:r w:rsidR="008A5C80">
        <w:t xml:space="preserve"> </w:t>
      </w:r>
      <w:r w:rsidRPr="00E462B9">
        <w:t xml:space="preserve">That </w:t>
      </w:r>
      <w:r w:rsidR="002A316B">
        <w:t>claim</w:t>
      </w:r>
      <w:r w:rsidRPr="00E462B9">
        <w:t xml:space="preserve"> is made plausible by evidence of the </w:t>
      </w:r>
      <w:r w:rsidR="00744EEC">
        <w:t>TC</w:t>
      </w:r>
      <w:r w:rsidRPr="00E462B9">
        <w:t xml:space="preserve"> removing the sovereign state’s representatives from the area, of taxing and providing services, or defending it against incursions by the sovereign state or </w:t>
      </w:r>
      <w:r w:rsidR="00CA3BE9">
        <w:t xml:space="preserve">by </w:t>
      </w:r>
      <w:r w:rsidRPr="00E462B9">
        <w:t>other armed actors.</w:t>
      </w:r>
    </w:p>
    <w:p w14:paraId="67FBD5DF" w14:textId="538F7225" w:rsidR="004841B0" w:rsidRPr="00E462B9" w:rsidRDefault="00744EEC" w:rsidP="00BF2661">
      <w:pPr>
        <w:pStyle w:val="NoSpacing"/>
        <w:ind w:firstLine="720"/>
      </w:pPr>
      <w:r>
        <w:t xml:space="preserve">The conceptualization of TCs subsumes a </w:t>
      </w:r>
      <w:r w:rsidR="00415350">
        <w:t>variety</w:t>
      </w:r>
      <w:r>
        <w:t xml:space="preserve"> of non-state territorial entities, such as de facto states (Florea 2014), rebels that govern territory (Arjona 2016; Huang 2016; Stewart 2018), warlords (Marten 2012; Mukhopadhyay 2014), territorial self-determination movements (Coggins 2014), and unrecognized states (Caspersen 2012).</w:t>
      </w:r>
      <w:r w:rsidR="008A5C80">
        <w:t xml:space="preserve"> </w:t>
      </w:r>
      <w:r w:rsidR="00BF2661">
        <w:t>In addition to subsuming all such non-state actors, the identification of TCs</w:t>
      </w:r>
      <w:r w:rsidR="004841B0" w:rsidRPr="00E462B9">
        <w:t xml:space="preserve"> does not require political entities to have declared independence, persist for a minimum period of time, nor to be actively involved in hostilities with a sovereign state</w:t>
      </w:r>
      <w:r w:rsidR="000D1083">
        <w:t xml:space="preserve"> – each of these is a requirement for identification as a de facto state or territorial rebel or other territorial non-state group</w:t>
      </w:r>
      <w:r w:rsidR="004841B0" w:rsidRPr="00E462B9">
        <w:t xml:space="preserve">. The general motivation for broadening </w:t>
      </w:r>
      <w:r w:rsidR="00EC3488">
        <w:t>the</w:t>
      </w:r>
      <w:r w:rsidR="004841B0" w:rsidRPr="00E462B9">
        <w:t xml:space="preserve"> inclusion criteria is that each of the restrictions curtails variation and thus prevents general understanding of state making processes among these entities.</w:t>
      </w:r>
      <w:r w:rsidR="008A5C80">
        <w:t xml:space="preserve"> </w:t>
      </w:r>
      <w:r w:rsidR="004841B0" w:rsidRPr="00E462B9">
        <w:t xml:space="preserve">For example, short duration likely coincides with weakness, and selecting based on </w:t>
      </w:r>
      <w:r w:rsidR="00BF2661">
        <w:t>du</w:t>
      </w:r>
      <w:r w:rsidR="004841B0" w:rsidRPr="00E462B9">
        <w:t xml:space="preserve">ration </w:t>
      </w:r>
      <w:r w:rsidR="00F80D90">
        <w:t>then</w:t>
      </w:r>
      <w:r w:rsidR="004841B0" w:rsidRPr="00E462B9">
        <w:t xml:space="preserve"> curtails variation on </w:t>
      </w:r>
      <w:r w:rsidR="00BF2661">
        <w:t>capabilities</w:t>
      </w:r>
      <w:r w:rsidR="004841B0" w:rsidRPr="00E462B9">
        <w:t xml:space="preserve">, reducing the desirability of the data for </w:t>
      </w:r>
      <w:r w:rsidR="00EC3488">
        <w:t xml:space="preserve">duration </w:t>
      </w:r>
      <w:r w:rsidR="004841B0" w:rsidRPr="00E462B9">
        <w:t xml:space="preserve">analyses </w:t>
      </w:r>
      <w:r w:rsidR="00F80D90">
        <w:t>like o</w:t>
      </w:r>
      <w:r>
        <w:t>urs</w:t>
      </w:r>
      <w:r w:rsidR="004841B0" w:rsidRPr="00E462B9">
        <w:t>.</w:t>
      </w:r>
      <w:r w:rsidR="008A5C80">
        <w:t xml:space="preserve"> </w:t>
      </w:r>
      <w:r w:rsidR="004841B0" w:rsidRPr="00E462B9">
        <w:t xml:space="preserve">Similarly, restricting analysis only to non-state actors actively at war with a sovereign state prevents analysis of how </w:t>
      </w:r>
      <w:r>
        <w:t xml:space="preserve">ongoing </w:t>
      </w:r>
      <w:r w:rsidR="004841B0" w:rsidRPr="00E462B9">
        <w:t xml:space="preserve">war or </w:t>
      </w:r>
      <w:r>
        <w:t xml:space="preserve">past war </w:t>
      </w:r>
      <w:r w:rsidR="004841B0" w:rsidRPr="00E462B9">
        <w:t>outcome</w:t>
      </w:r>
      <w:r>
        <w:t>s</w:t>
      </w:r>
      <w:r w:rsidR="004841B0" w:rsidRPr="00E462B9">
        <w:t xml:space="preserve"> affect the sovereign state</w:t>
      </w:r>
      <w:r>
        <w:t>’s subsequent experiences</w:t>
      </w:r>
      <w:r w:rsidR="004841B0" w:rsidRPr="00E462B9">
        <w:t>.</w:t>
      </w:r>
      <w:r w:rsidR="008A5C80">
        <w:t xml:space="preserve"> </w:t>
      </w:r>
      <w:r>
        <w:t>Of cours</w:t>
      </w:r>
      <w:r w:rsidR="004841B0" w:rsidRPr="00E462B9">
        <w:t xml:space="preserve">e, arguments specific to each subset of </w:t>
      </w:r>
      <w:r w:rsidR="00F80D90">
        <w:t>TC</w:t>
      </w:r>
      <w:r w:rsidR="004841B0" w:rsidRPr="00E462B9">
        <w:t>s</w:t>
      </w:r>
      <w:r w:rsidR="00415350">
        <w:t xml:space="preserve"> exist</w:t>
      </w:r>
      <w:r w:rsidR="004841B0" w:rsidRPr="00E462B9">
        <w:t xml:space="preserve"> (indeed, these are the subject of Florea’s, </w:t>
      </w:r>
      <w:r w:rsidR="00415350">
        <w:t xml:space="preserve">Coggins’, </w:t>
      </w:r>
      <w:r w:rsidR="004841B0" w:rsidRPr="00E462B9">
        <w:t>Huang’s</w:t>
      </w:r>
      <w:r w:rsidR="00EC3488">
        <w:t>,</w:t>
      </w:r>
      <w:r w:rsidR="004841B0" w:rsidRPr="00E462B9">
        <w:t xml:space="preserve"> Stewart’s</w:t>
      </w:r>
      <w:r w:rsidR="00EC3488">
        <w:t xml:space="preserve"> and others’ </w:t>
      </w:r>
      <w:r w:rsidR="004841B0" w:rsidRPr="00E462B9">
        <w:t xml:space="preserve">statistical analyses) and thus there is nothing inherently wrong in studying subsets of </w:t>
      </w:r>
      <w:r w:rsidR="00F80D90">
        <w:t>TC</w:t>
      </w:r>
      <w:r w:rsidR="004841B0" w:rsidRPr="00E462B9">
        <w:t>s.</w:t>
      </w:r>
      <w:r w:rsidR="008A5C80">
        <w:t xml:space="preserve"> </w:t>
      </w:r>
      <w:r w:rsidR="004841B0" w:rsidRPr="00E462B9">
        <w:t xml:space="preserve">But </w:t>
      </w:r>
      <w:r w:rsidR="00BF2661">
        <w:t>ours</w:t>
      </w:r>
      <w:r w:rsidR="004841B0" w:rsidRPr="00E462B9">
        <w:t xml:space="preserve"> are important </w:t>
      </w:r>
      <w:r w:rsidR="004841B0" w:rsidRPr="00EC3488">
        <w:rPr>
          <w:i/>
          <w:iCs/>
        </w:rPr>
        <w:t>general</w:t>
      </w:r>
      <w:r w:rsidR="004841B0" w:rsidRPr="00E462B9">
        <w:t xml:space="preserve"> questions and answering them requires a broader dataset encompassing all </w:t>
      </w:r>
      <w:r w:rsidR="00BF2661">
        <w:t>TC</w:t>
      </w:r>
      <w:r w:rsidR="004841B0" w:rsidRPr="00E462B9">
        <w:t>s.</w:t>
      </w:r>
    </w:p>
    <w:p w14:paraId="76D24F88" w14:textId="604DB794" w:rsidR="00BF2661" w:rsidRDefault="004841B0" w:rsidP="00BF2661">
      <w:pPr>
        <w:pStyle w:val="NoSpacing"/>
        <w:ind w:firstLine="720"/>
      </w:pPr>
      <w:r w:rsidRPr="00E462B9">
        <w:t xml:space="preserve">We are able to study </w:t>
      </w:r>
      <w:r w:rsidR="007C52DE">
        <w:t>a broad</w:t>
      </w:r>
      <w:r w:rsidRPr="00E462B9">
        <w:t xml:space="preserve"> set of </w:t>
      </w:r>
      <w:r w:rsidR="00BF2661">
        <w:t>TC</w:t>
      </w:r>
      <w:r w:rsidRPr="00E462B9">
        <w:t>s thanks to a recently-released dataset (Lemke and Crabtree</w:t>
      </w:r>
      <w:r w:rsidR="00CB7AEB">
        <w:t xml:space="preserve"> 2020</w:t>
      </w:r>
      <w:r w:rsidRPr="00E462B9">
        <w:t>)</w:t>
      </w:r>
      <w:r w:rsidR="00C040C8">
        <w:t>, that</w:t>
      </w:r>
      <w:r w:rsidRPr="00E462B9">
        <w:t xml:space="preserve"> provides information about 187 </w:t>
      </w:r>
      <w:r w:rsidR="00B57198">
        <w:t>TC</w:t>
      </w:r>
      <w:r w:rsidRPr="00E462B9">
        <w:t>s across the territories of 62 sovereign states, and covers the years 1816-2010.</w:t>
      </w:r>
      <w:r w:rsidR="008A5C80">
        <w:t xml:space="preserve"> </w:t>
      </w:r>
      <w:r w:rsidRPr="00E462B9">
        <w:t xml:space="preserve">The dataset was collected by treating sovereign states as sampling units, and then pouring over the histories of each state in the sample (primarily </w:t>
      </w:r>
      <w:r w:rsidR="00EC7630">
        <w:t xml:space="preserve">via </w:t>
      </w:r>
      <w:r w:rsidRPr="00E462B9">
        <w:t>books and journal articles) in search of instances where some</w:t>
      </w:r>
      <w:r w:rsidR="00B57198">
        <w:t xml:space="preserve"> actor</w:t>
      </w:r>
      <w:r w:rsidRPr="00E462B9">
        <w:t xml:space="preserve"> other than the sovereign state controlled territory within the state’s borders.</w:t>
      </w:r>
      <w:r w:rsidR="008A5C80">
        <w:t xml:space="preserve"> </w:t>
      </w:r>
      <w:r w:rsidR="00BF2661">
        <w:t>Importantly, Lemke and Crabtree (2020) report that one-fifth of TCs never engage in militarized conflict with ‘their’ sovereign state, and among those TCs that do qualify as rebels, they do so for only about one-half of the time they exist in independent control of territory.</w:t>
      </w:r>
      <w:r w:rsidR="00B57198">
        <w:rPr>
          <w:rStyle w:val="FootnoteReference"/>
        </w:rPr>
        <w:footnoteReference w:id="3"/>
      </w:r>
      <w:r w:rsidR="008A5C80">
        <w:t xml:space="preserve"> </w:t>
      </w:r>
      <w:r w:rsidR="00B57198">
        <w:t>The broader scope of TCs</w:t>
      </w:r>
      <w:r w:rsidR="00BF2661">
        <w:t xml:space="preserve"> is important, because since there are many non-rebel TCs, Lemke and Crabtree are able to </w:t>
      </w:r>
      <w:r w:rsidR="007C52DE">
        <w:t>demonstrate</w:t>
      </w:r>
      <w:r w:rsidR="00BF2661">
        <w:t xml:space="preserve"> that the more TCs in existence the worse the conditions for the sovereign state</w:t>
      </w:r>
      <w:r w:rsidR="00F80D90">
        <w:t xml:space="preserve">: </w:t>
      </w:r>
      <w:r w:rsidR="00BF2661">
        <w:t>TC presence is strongly correlated with both civil war and state failure.</w:t>
      </w:r>
      <w:r w:rsidR="008A5C80">
        <w:t xml:space="preserve"> </w:t>
      </w:r>
      <w:r w:rsidR="009D7731">
        <w:t>An analysis restricted to only one subset of TCs would give the false impression that only that subset is a threat to the sovereign’s efforts to build its state.</w:t>
      </w:r>
      <w:r w:rsidR="008A5C80">
        <w:t xml:space="preserve"> </w:t>
      </w:r>
      <w:r w:rsidR="009D7731" w:rsidRPr="00E462B9">
        <w:t xml:space="preserve">For </w:t>
      </w:r>
      <w:r w:rsidR="009D7731" w:rsidRPr="00E462B9">
        <w:lastRenderedPageBreak/>
        <w:t xml:space="preserve">example, the persistence of Somaliland is a profound </w:t>
      </w:r>
      <w:r w:rsidR="009D7731">
        <w:t xml:space="preserve">threat </w:t>
      </w:r>
      <w:r w:rsidR="009D7731" w:rsidRPr="00E462B9">
        <w:t>to the restoration of a Republic of Somalia, even though there has never been fighting between Somalia and Somaliland.</w:t>
      </w:r>
      <w:r w:rsidR="008A5C80">
        <w:t xml:space="preserve"> </w:t>
      </w:r>
      <w:r w:rsidR="009D7731" w:rsidRPr="00E462B9">
        <w:t xml:space="preserve">Focusing only on territorial rebel groups </w:t>
      </w:r>
      <w:r w:rsidR="007C52DE">
        <w:t xml:space="preserve">(for example) </w:t>
      </w:r>
      <w:r w:rsidR="009D7731" w:rsidRPr="00E462B9">
        <w:t>as “the” threat sovereign states most dread would deny us the opportunity to consider all groups that take territory from a sovereign state and all of the periods after civil war hostilities end but in which a non-sovereign entity continues to deny the sovereign state control of all of its territory</w:t>
      </w:r>
      <w:r w:rsidR="00BF2661">
        <w:t>.</w:t>
      </w:r>
    </w:p>
    <w:p w14:paraId="689D311A" w14:textId="022D40D9" w:rsidR="004841B0" w:rsidRPr="00E462B9" w:rsidRDefault="009D7731" w:rsidP="002A316B">
      <w:pPr>
        <w:ind w:firstLine="720"/>
        <w:rPr>
          <w:rFonts w:ascii="Times New Roman" w:hAnsi="Times New Roman" w:cs="Times New Roman"/>
        </w:rPr>
      </w:pPr>
      <w:r>
        <w:rPr>
          <w:rFonts w:ascii="Times New Roman" w:hAnsi="Times New Roman" w:cs="Times New Roman"/>
        </w:rPr>
        <w:t>Although there are overlaps between the TC dataset and other compilations of territorial non-state actors, t</w:t>
      </w:r>
      <w:r w:rsidR="004841B0" w:rsidRPr="00E462B9">
        <w:rPr>
          <w:rFonts w:ascii="Times New Roman" w:hAnsi="Times New Roman" w:cs="Times New Roman"/>
        </w:rPr>
        <w:t xml:space="preserve">he </w:t>
      </w:r>
      <w:r w:rsidR="00EC7630">
        <w:rPr>
          <w:rFonts w:ascii="Times New Roman" w:hAnsi="Times New Roman" w:cs="Times New Roman"/>
        </w:rPr>
        <w:t>TC</w:t>
      </w:r>
      <w:r w:rsidR="004841B0" w:rsidRPr="00E462B9">
        <w:rPr>
          <w:rFonts w:ascii="Times New Roman" w:hAnsi="Times New Roman" w:cs="Times New Roman"/>
        </w:rPr>
        <w:t xml:space="preserve"> dataset is an independent data collection.</w:t>
      </w:r>
      <w:r w:rsidR="008A5C80">
        <w:rPr>
          <w:rFonts w:ascii="Times New Roman" w:hAnsi="Times New Roman" w:cs="Times New Roman"/>
        </w:rPr>
        <w:t xml:space="preserve"> </w:t>
      </w:r>
      <w:r w:rsidR="004841B0" w:rsidRPr="00E462B9">
        <w:rPr>
          <w:rFonts w:ascii="Times New Roman" w:hAnsi="Times New Roman" w:cs="Times New Roman"/>
        </w:rPr>
        <w:t>It is not a mere combination of existing datasets about territorial rebels and de facto states.</w:t>
      </w:r>
      <w:r>
        <w:rPr>
          <w:rStyle w:val="FootnoteReference"/>
          <w:rFonts w:ascii="Times New Roman" w:hAnsi="Times New Roman" w:cs="Times New Roman"/>
        </w:rPr>
        <w:footnoteReference w:id="4"/>
      </w:r>
      <w:r w:rsidR="008A5C80">
        <w:rPr>
          <w:rFonts w:ascii="Times New Roman" w:hAnsi="Times New Roman" w:cs="Times New Roman"/>
        </w:rPr>
        <w:t xml:space="preserve"> </w:t>
      </w:r>
      <w:r w:rsidR="00EC7630">
        <w:rPr>
          <w:rFonts w:ascii="Times New Roman" w:hAnsi="Times New Roman" w:cs="Times New Roman"/>
        </w:rPr>
        <w:t xml:space="preserve">In addition to the </w:t>
      </w:r>
      <w:proofErr w:type="spellStart"/>
      <w:r w:rsidR="00EC7630">
        <w:rPr>
          <w:rFonts w:ascii="Times New Roman" w:hAnsi="Times New Roman" w:cs="Times New Roman"/>
        </w:rPr>
        <w:t>Karenni</w:t>
      </w:r>
      <w:proofErr w:type="spellEnd"/>
      <w:r w:rsidR="00EC7630">
        <w:rPr>
          <w:rFonts w:ascii="Times New Roman" w:hAnsi="Times New Roman" w:cs="Times New Roman"/>
        </w:rPr>
        <w:t xml:space="preserve">, </w:t>
      </w:r>
      <w:proofErr w:type="spellStart"/>
      <w:r w:rsidR="00EC7630">
        <w:rPr>
          <w:rFonts w:ascii="Times New Roman" w:hAnsi="Times New Roman" w:cs="Times New Roman"/>
        </w:rPr>
        <w:t>Mosquitia</w:t>
      </w:r>
      <w:proofErr w:type="spellEnd"/>
      <w:r w:rsidR="00EC7630">
        <w:rPr>
          <w:rFonts w:ascii="Times New Roman" w:hAnsi="Times New Roman" w:cs="Times New Roman"/>
        </w:rPr>
        <w:t>, and Somaliland examples above</w:t>
      </w:r>
      <w:r w:rsidR="005E7E6F">
        <w:rPr>
          <w:rFonts w:ascii="Times New Roman" w:hAnsi="Times New Roman" w:cs="Times New Roman"/>
        </w:rPr>
        <w:t xml:space="preserve"> and in footnote 3</w:t>
      </w:r>
      <w:r w:rsidR="00EC7630">
        <w:rPr>
          <w:rFonts w:ascii="Times New Roman" w:hAnsi="Times New Roman" w:cs="Times New Roman"/>
        </w:rPr>
        <w:t xml:space="preserve">, additional examples of TCs include the varying parts of Colombia controlled by the FARC from 1966-on (example of a territorial rebel group), the </w:t>
      </w:r>
      <w:proofErr w:type="spellStart"/>
      <w:r w:rsidR="00EC7630">
        <w:rPr>
          <w:rFonts w:ascii="Times New Roman" w:hAnsi="Times New Roman" w:cs="Times New Roman"/>
        </w:rPr>
        <w:t>Katangan</w:t>
      </w:r>
      <w:proofErr w:type="spellEnd"/>
      <w:r w:rsidR="00EC7630">
        <w:rPr>
          <w:rFonts w:ascii="Times New Roman" w:hAnsi="Times New Roman" w:cs="Times New Roman"/>
        </w:rPr>
        <w:t xml:space="preserve"> secession from Congo from 1960 to 1963 (example of a de facto state), the </w:t>
      </w:r>
      <w:proofErr w:type="spellStart"/>
      <w:r w:rsidR="00EC7630">
        <w:rPr>
          <w:rFonts w:ascii="Times New Roman" w:hAnsi="Times New Roman" w:cs="Times New Roman"/>
        </w:rPr>
        <w:t>Rwenzururu</w:t>
      </w:r>
      <w:proofErr w:type="spellEnd"/>
      <w:r w:rsidR="00EC7630">
        <w:rPr>
          <w:rFonts w:ascii="Times New Roman" w:hAnsi="Times New Roman" w:cs="Times New Roman"/>
        </w:rPr>
        <w:t xml:space="preserve"> Kingdom in Uganda which ruled itself autonomously from 1962-1982 (example of a territorial but non-violent self-determination movement), and </w:t>
      </w:r>
      <w:r w:rsidR="00744CCD">
        <w:rPr>
          <w:rFonts w:ascii="Times New Roman" w:hAnsi="Times New Roman" w:cs="Times New Roman"/>
        </w:rPr>
        <w:t xml:space="preserve">the 1908-1909 seizure of Tabriz by Sattar Khan due to dissolution of the </w:t>
      </w:r>
      <w:r w:rsidR="007C52DE">
        <w:rPr>
          <w:rFonts w:ascii="Times New Roman" w:hAnsi="Times New Roman" w:cs="Times New Roman"/>
        </w:rPr>
        <w:t xml:space="preserve">Iranian </w:t>
      </w:r>
      <w:r w:rsidR="00744CCD">
        <w:rPr>
          <w:rFonts w:ascii="Times New Roman" w:hAnsi="Times New Roman" w:cs="Times New Roman"/>
        </w:rPr>
        <w:t>central government (example of a warlord).</w:t>
      </w:r>
      <w:r w:rsidR="00E0643D">
        <w:rPr>
          <w:rStyle w:val="FootnoteReference"/>
          <w:rFonts w:ascii="Times New Roman" w:hAnsi="Times New Roman" w:cs="Times New Roman"/>
        </w:rPr>
        <w:footnoteReference w:id="5"/>
      </w:r>
      <w:r w:rsidR="008A5C80">
        <w:rPr>
          <w:rFonts w:ascii="Times New Roman" w:hAnsi="Times New Roman" w:cs="Times New Roman"/>
        </w:rPr>
        <w:t xml:space="preserve"> </w:t>
      </w:r>
      <w:r w:rsidR="00744CCD">
        <w:rPr>
          <w:rFonts w:ascii="Times New Roman" w:hAnsi="Times New Roman" w:cs="Times New Roman"/>
        </w:rPr>
        <w:t>With so many examples of internal challenge</w:t>
      </w:r>
      <w:r w:rsidR="007C52DE">
        <w:rPr>
          <w:rFonts w:ascii="Times New Roman" w:hAnsi="Times New Roman" w:cs="Times New Roman"/>
        </w:rPr>
        <w:t>r</w:t>
      </w:r>
      <w:r w:rsidR="00744CCD">
        <w:rPr>
          <w:rFonts w:ascii="Times New Roman" w:hAnsi="Times New Roman" w:cs="Times New Roman"/>
        </w:rPr>
        <w:t>s</w:t>
      </w:r>
      <w:r w:rsidR="008A5C80">
        <w:rPr>
          <w:rFonts w:ascii="Times New Roman" w:hAnsi="Times New Roman" w:cs="Times New Roman"/>
        </w:rPr>
        <w:t xml:space="preserve"> </w:t>
      </w:r>
      <w:r w:rsidR="00744CCD">
        <w:rPr>
          <w:rFonts w:ascii="Times New Roman" w:hAnsi="Times New Roman" w:cs="Times New Roman"/>
        </w:rPr>
        <w:t>to sovereign states, the TC dataset</w:t>
      </w:r>
      <w:r w:rsidR="004841B0" w:rsidRPr="00E462B9">
        <w:rPr>
          <w:rFonts w:ascii="Times New Roman" w:hAnsi="Times New Roman" w:cs="Times New Roman"/>
        </w:rPr>
        <w:t xml:space="preserve"> </w:t>
      </w:r>
      <w:r w:rsidR="00744CCD">
        <w:rPr>
          <w:rFonts w:ascii="Times New Roman" w:hAnsi="Times New Roman" w:cs="Times New Roman"/>
        </w:rPr>
        <w:t>permits us</w:t>
      </w:r>
      <w:r w:rsidR="004841B0" w:rsidRPr="00E462B9">
        <w:rPr>
          <w:rFonts w:ascii="Times New Roman" w:hAnsi="Times New Roman" w:cs="Times New Roman"/>
        </w:rPr>
        <w:t xml:space="preserve"> to investigate </w:t>
      </w:r>
      <w:r w:rsidR="005B3360">
        <w:rPr>
          <w:rFonts w:ascii="Times New Roman" w:hAnsi="Times New Roman" w:cs="Times New Roman"/>
        </w:rPr>
        <w:t>wh</w:t>
      </w:r>
      <w:r w:rsidR="00744CCD">
        <w:rPr>
          <w:rFonts w:ascii="Times New Roman" w:hAnsi="Times New Roman" w:cs="Times New Roman"/>
        </w:rPr>
        <w:t>ich</w:t>
      </w:r>
      <w:r w:rsidR="005B3360">
        <w:rPr>
          <w:rFonts w:ascii="Times New Roman" w:hAnsi="Times New Roman" w:cs="Times New Roman"/>
        </w:rPr>
        <w:t xml:space="preserve"> responses to </w:t>
      </w:r>
      <w:r w:rsidR="007C52DE">
        <w:rPr>
          <w:rFonts w:ascii="Times New Roman" w:hAnsi="Times New Roman" w:cs="Times New Roman"/>
        </w:rPr>
        <w:t>such</w:t>
      </w:r>
      <w:r w:rsidR="005B3360">
        <w:rPr>
          <w:rFonts w:ascii="Times New Roman" w:hAnsi="Times New Roman" w:cs="Times New Roman"/>
        </w:rPr>
        <w:t xml:space="preserve"> challenge</w:t>
      </w:r>
      <w:r w:rsidR="004B2C83">
        <w:rPr>
          <w:rFonts w:ascii="Times New Roman" w:hAnsi="Times New Roman" w:cs="Times New Roman"/>
        </w:rPr>
        <w:t>r</w:t>
      </w:r>
      <w:r w:rsidR="005B3360">
        <w:rPr>
          <w:rFonts w:ascii="Times New Roman" w:hAnsi="Times New Roman" w:cs="Times New Roman"/>
        </w:rPr>
        <w:t xml:space="preserve">s </w:t>
      </w:r>
      <w:r w:rsidR="00744CCD">
        <w:rPr>
          <w:rFonts w:ascii="Times New Roman" w:hAnsi="Times New Roman" w:cs="Times New Roman"/>
        </w:rPr>
        <w:t xml:space="preserve">best </w:t>
      </w:r>
      <w:r w:rsidR="005B3360">
        <w:rPr>
          <w:rFonts w:ascii="Times New Roman" w:hAnsi="Times New Roman" w:cs="Times New Roman"/>
        </w:rPr>
        <w:t>affect</w:t>
      </w:r>
      <w:r w:rsidR="004841B0" w:rsidRPr="00E462B9">
        <w:rPr>
          <w:rFonts w:ascii="Times New Roman" w:hAnsi="Times New Roman" w:cs="Times New Roman"/>
        </w:rPr>
        <w:t xml:space="preserve"> sovereign states’ abilities to maintain control of their territory.</w:t>
      </w:r>
      <w:r w:rsidR="008A5C80">
        <w:rPr>
          <w:rFonts w:ascii="Times New Roman" w:hAnsi="Times New Roman" w:cs="Times New Roman"/>
        </w:rPr>
        <w:t xml:space="preserve"> </w:t>
      </w:r>
      <w:r w:rsidR="004841B0" w:rsidRPr="00E462B9">
        <w:rPr>
          <w:rFonts w:ascii="Times New Roman" w:hAnsi="Times New Roman" w:cs="Times New Roman"/>
        </w:rPr>
        <w:t xml:space="preserve">We turn now to our argument about </w:t>
      </w:r>
      <w:r w:rsidR="005C5880">
        <w:rPr>
          <w:rFonts w:ascii="Times New Roman" w:hAnsi="Times New Roman" w:cs="Times New Roman"/>
        </w:rPr>
        <w:t xml:space="preserve">the emergence of </w:t>
      </w:r>
      <w:r w:rsidR="00744CCD">
        <w:rPr>
          <w:rFonts w:ascii="Times New Roman" w:hAnsi="Times New Roman" w:cs="Times New Roman"/>
        </w:rPr>
        <w:t>TCs</w:t>
      </w:r>
      <w:r w:rsidR="004841B0" w:rsidRPr="00E462B9">
        <w:rPr>
          <w:rFonts w:ascii="Times New Roman" w:hAnsi="Times New Roman" w:cs="Times New Roman"/>
        </w:rPr>
        <w:t xml:space="preserve">. </w:t>
      </w:r>
    </w:p>
    <w:p w14:paraId="7171992B" w14:textId="77777777" w:rsidR="004841B0" w:rsidRPr="00E462B9" w:rsidRDefault="004841B0" w:rsidP="002A316B">
      <w:pPr>
        <w:pStyle w:val="NoSpacing"/>
      </w:pPr>
    </w:p>
    <w:p w14:paraId="305FFFD3" w14:textId="085B67C1" w:rsidR="005151AB" w:rsidRDefault="005151AB" w:rsidP="002A316B">
      <w:pPr>
        <w:pStyle w:val="NoSpacing"/>
      </w:pPr>
      <w:r w:rsidRPr="004841B0">
        <w:rPr>
          <w:b/>
          <w:bCs/>
        </w:rPr>
        <w:t>Theoretical Argument</w:t>
      </w:r>
      <w:r>
        <w:t>:</w:t>
      </w:r>
    </w:p>
    <w:p w14:paraId="646BFC47" w14:textId="33764493" w:rsidR="005151AB" w:rsidRDefault="00E95271" w:rsidP="002A316B">
      <w:pPr>
        <w:pStyle w:val="NoSpacing"/>
      </w:pPr>
      <w:r>
        <w:t>As Lemke and Crabtree show (2020:531-535), t</w:t>
      </w:r>
      <w:r w:rsidR="005151AB">
        <w:t>he presence of territorial contenders is associated with higher risks of civil wars and state failure episodes.</w:t>
      </w:r>
      <w:r w:rsidR="008A5C80">
        <w:t xml:space="preserve"> </w:t>
      </w:r>
      <w:r w:rsidR="005151AB">
        <w:t>These are costly for the state and for the TC.</w:t>
      </w:r>
      <w:r w:rsidR="008A5C80">
        <w:t xml:space="preserve"> </w:t>
      </w:r>
      <w:r w:rsidR="007A6616">
        <w:t>Given the likel</w:t>
      </w:r>
      <w:r w:rsidR="00C60077">
        <w:t>ihood of these</w:t>
      </w:r>
      <w:r w:rsidR="007A6616">
        <w:t xml:space="preserve"> consequences</w:t>
      </w:r>
      <w:r w:rsidR="005151AB">
        <w:t xml:space="preserve">, the relationship between a sovereign state and a TC is </w:t>
      </w:r>
      <w:r w:rsidR="007A6616">
        <w:t xml:space="preserve">necessarily </w:t>
      </w:r>
      <w:r w:rsidR="005151AB">
        <w:t>confrontational.</w:t>
      </w:r>
      <w:r w:rsidR="008A5C80">
        <w:t xml:space="preserve"> </w:t>
      </w:r>
      <w:r w:rsidR="005151AB">
        <w:t>Even when a TC emerges in opposition to other TCs, that emergence signals that the sovereign state is not in control of all of its territory</w:t>
      </w:r>
      <w:r w:rsidR="00C60077">
        <w:t xml:space="preserve">, </w:t>
      </w:r>
      <w:r w:rsidR="00BF233C">
        <w:t>and thus the state suffers</w:t>
      </w:r>
      <w:r w:rsidR="00C60077">
        <w:t xml:space="preserve"> a</w:t>
      </w:r>
      <w:r w:rsidR="005151AB">
        <w:t xml:space="preserve"> reputational loss</w:t>
      </w:r>
      <w:r w:rsidR="0029136C">
        <w:t>.</w:t>
      </w:r>
      <w:r w:rsidR="008A5C80">
        <w:t xml:space="preserve"> </w:t>
      </w:r>
      <w:r w:rsidR="0029136C">
        <w:t xml:space="preserve">The presence of TCs is clearly costly for states, and as a result </w:t>
      </w:r>
      <w:r w:rsidR="00C60077">
        <w:t>states</w:t>
      </w:r>
      <w:r w:rsidR="0029136C">
        <w:t xml:space="preserve"> would be advantaged if </w:t>
      </w:r>
      <w:r w:rsidR="00F70F74">
        <w:t xml:space="preserve">they could </w:t>
      </w:r>
      <w:r w:rsidR="0029136C">
        <w:t>g</w:t>
      </w:r>
      <w:r w:rsidR="007A6616">
        <w:t>r</w:t>
      </w:r>
      <w:r w:rsidR="0029136C">
        <w:t>a</w:t>
      </w:r>
      <w:r w:rsidR="007A6616">
        <w:t>nt</w:t>
      </w:r>
      <w:r w:rsidR="0029136C">
        <w:t xml:space="preserve"> concessions</w:t>
      </w:r>
      <w:r w:rsidR="00F70F74">
        <w:t xml:space="preserve"> to potential-TCs who would then</w:t>
      </w:r>
      <w:r w:rsidR="0029136C">
        <w:t xml:space="preserve"> agree to leave the state in monopoly control of all </w:t>
      </w:r>
      <w:r w:rsidR="00F70F74">
        <w:t xml:space="preserve">of its </w:t>
      </w:r>
      <w:r w:rsidR="0029136C">
        <w:t>territory.</w:t>
      </w:r>
    </w:p>
    <w:p w14:paraId="41DAB1B4" w14:textId="53747F1A" w:rsidR="0029136C" w:rsidRDefault="0029136C" w:rsidP="00D11442">
      <w:pPr>
        <w:pStyle w:val="NoSpacing"/>
      </w:pPr>
      <w:r>
        <w:tab/>
        <w:t>When an opposition group emerges as a TC it gains some benefits.</w:t>
      </w:r>
      <w:r w:rsidR="008A5C80">
        <w:t xml:space="preserve"> </w:t>
      </w:r>
      <w:r>
        <w:t>By controlling territory i</w:t>
      </w:r>
      <w:r w:rsidR="00181C12">
        <w:t>t</w:t>
      </w:r>
      <w:r>
        <w:t xml:space="preserve"> has exclusive access to the resources within that territory: it can tax the population and decide how much to extract from economic activity.</w:t>
      </w:r>
      <w:r w:rsidR="008A5C80">
        <w:t xml:space="preserve"> </w:t>
      </w:r>
      <w:r>
        <w:t>In addition, the opposition group likely has policy goals for the territory it controls, and with the state’s administration of that territory eliminated, the TC can implement its preferred policies.</w:t>
      </w:r>
      <w:r w:rsidR="008A5C80">
        <w:t xml:space="preserve"> </w:t>
      </w:r>
      <w:r>
        <w:t>Upon emerging the TC has also discredited the state by usurping some of its assets and has drawn attention to its demands.</w:t>
      </w:r>
    </w:p>
    <w:p w14:paraId="573AA6BF" w14:textId="1BF18EB5" w:rsidR="0029136C" w:rsidRDefault="0029136C" w:rsidP="0029136C">
      <w:pPr>
        <w:pStyle w:val="NoSpacing"/>
        <w:ind w:firstLine="720"/>
      </w:pPr>
      <w:r>
        <w:t>However, emergence as a TC also brings with it potentially frightful costs.</w:t>
      </w:r>
      <w:r w:rsidR="008A5C80">
        <w:t xml:space="preserve"> </w:t>
      </w:r>
      <w:r>
        <w:t>Over forty percent of TCs are forcefully reintegrated into the sovereign state.</w:t>
      </w:r>
      <w:r w:rsidR="008A5C80">
        <w:t xml:space="preserve"> </w:t>
      </w:r>
      <w:r w:rsidR="00172B98">
        <w:t xml:space="preserve">At some point in their </w:t>
      </w:r>
      <w:r w:rsidR="00181C12">
        <w:t>existence</w:t>
      </w:r>
      <w:r w:rsidR="00172B98">
        <w:t>, e</w:t>
      </w:r>
      <w:r>
        <w:t xml:space="preserve">ighty percent of </w:t>
      </w:r>
      <w:r w:rsidR="0097597F">
        <w:t>TCs</w:t>
      </w:r>
      <w:r>
        <w:t xml:space="preserve"> find themselves involved in lethal conflict with the sovereign state, other TCs, or </w:t>
      </w:r>
      <w:r w:rsidR="0097597F">
        <w:t xml:space="preserve">with </w:t>
      </w:r>
      <w:r>
        <w:t>non-territorial non-state actors like non-territorial rebels</w:t>
      </w:r>
      <w:r w:rsidR="00F52B51">
        <w:t xml:space="preserve"> or</w:t>
      </w:r>
      <w:r>
        <w:t xml:space="preserve"> ethnic militias.</w:t>
      </w:r>
      <w:r w:rsidR="008A5C80">
        <w:t xml:space="preserve"> </w:t>
      </w:r>
      <w:r w:rsidR="007A6616">
        <w:t>A little</w:t>
      </w:r>
      <w:r>
        <w:t xml:space="preserve"> over thirteen percent of territorial contender leaders wind up being killed or captured by the sovereign state.</w:t>
      </w:r>
      <w:r w:rsidR="008A5C80">
        <w:t xml:space="preserve"> </w:t>
      </w:r>
      <w:r w:rsidR="0097597F">
        <w:t>To be sure, not all TCs fare poorly, but the majority do pay military costs that destroy assets and kill people – including TC leaders.</w:t>
      </w:r>
      <w:r w:rsidR="008A5C80">
        <w:t xml:space="preserve"> </w:t>
      </w:r>
    </w:p>
    <w:p w14:paraId="64383137" w14:textId="6D15C1C9" w:rsidR="0097597F" w:rsidRDefault="0097597F" w:rsidP="0029136C">
      <w:pPr>
        <w:pStyle w:val="NoSpacing"/>
        <w:ind w:firstLine="720"/>
      </w:pPr>
      <w:r>
        <w:lastRenderedPageBreak/>
        <w:t xml:space="preserve">Given that </w:t>
      </w:r>
      <w:r w:rsidR="00C60077">
        <w:t>TC</w:t>
      </w:r>
      <w:r>
        <w:t xml:space="preserve"> emergence is costly for both the sovereign state and the TC, it is </w:t>
      </w:r>
      <w:r w:rsidR="00C60077">
        <w:t>interesting</w:t>
      </w:r>
      <w:r>
        <w:t xml:space="preserve"> to </w:t>
      </w:r>
      <w:r w:rsidR="00C60077">
        <w:t>consider</w:t>
      </w:r>
      <w:r>
        <w:t xml:space="preserve"> their interaction with</w:t>
      </w:r>
      <w:r w:rsidR="00172B98">
        <w:t>in</w:t>
      </w:r>
      <w:r>
        <w:t xml:space="preserve"> the bargaining perspective (Fearon 1995, Walter 200</w:t>
      </w:r>
      <w:r w:rsidR="00A34CE2">
        <w:t>9).</w:t>
      </w:r>
      <w:r w:rsidR="008A5C80">
        <w:t xml:space="preserve"> </w:t>
      </w:r>
      <w:r w:rsidR="0099654E">
        <w:t>We envision</w:t>
      </w:r>
      <w:r w:rsidR="00F52B51">
        <w:t xml:space="preserve"> a hypothetical bargaining continuum</w:t>
      </w:r>
      <w:r w:rsidR="0099654E">
        <w:t xml:space="preserve"> one end of which is</w:t>
      </w:r>
      <w:r w:rsidR="00F52B51">
        <w:t xml:space="preserve"> t</w:t>
      </w:r>
      <w:r w:rsidR="00A34CE2">
        <w:t>he state’s ideal point</w:t>
      </w:r>
      <w:r w:rsidR="0099654E">
        <w:t>,</w:t>
      </w:r>
      <w:r w:rsidR="00A34CE2">
        <w:t xml:space="preserve"> where it neither los</w:t>
      </w:r>
      <w:r w:rsidR="00E252E7">
        <w:t>es</w:t>
      </w:r>
      <w:r w:rsidR="00A34CE2">
        <w:t xml:space="preserve"> any territory to the potential TC nor </w:t>
      </w:r>
      <w:r w:rsidR="00E252E7">
        <w:t>makes</w:t>
      </w:r>
      <w:r w:rsidR="00A34CE2">
        <w:t xml:space="preserve"> any policy concessions.</w:t>
      </w:r>
      <w:r w:rsidR="008A5C80">
        <w:t xml:space="preserve"> </w:t>
      </w:r>
      <w:r w:rsidR="00A34CE2">
        <w:t>The</w:t>
      </w:r>
      <w:r w:rsidR="0099654E">
        <w:t xml:space="preserve"> other end of the continuum is the</w:t>
      </w:r>
      <w:r w:rsidR="00A34CE2">
        <w:t xml:space="preserve"> TC’s ideal point</w:t>
      </w:r>
      <w:r w:rsidR="0099654E">
        <w:t xml:space="preserve">, </w:t>
      </w:r>
      <w:r w:rsidR="00A34CE2">
        <w:t xml:space="preserve">where it controls all the territory it desires and has unfettered ability to establish its preferred policies </w:t>
      </w:r>
      <w:r w:rsidR="0099654E">
        <w:t>there</w:t>
      </w:r>
      <w:r w:rsidR="00A34CE2">
        <w:t>in.</w:t>
      </w:r>
      <w:r w:rsidR="008A5C80">
        <w:t xml:space="preserve"> </w:t>
      </w:r>
      <w:r w:rsidR="00E252E7">
        <w:t>Between those two points is all mixes of territorial control and policy autonomy.</w:t>
      </w:r>
      <w:r w:rsidR="008A5C80">
        <w:t xml:space="preserve"> </w:t>
      </w:r>
      <w:r w:rsidR="00E252E7">
        <w:t xml:space="preserve">If the TC emerges it establishes an outcome </w:t>
      </w:r>
      <w:r w:rsidR="00C60077">
        <w:t>between the ideal points along the</w:t>
      </w:r>
      <w:r w:rsidR="00E252E7">
        <w:t xml:space="preserve"> continuum, but since the state is likely to contest that territorial control</w:t>
      </w:r>
      <w:r w:rsidR="004170A8">
        <w:t xml:space="preserve"> both the state and </w:t>
      </w:r>
      <w:r w:rsidR="00E252E7">
        <w:t>the TC will pay costs</w:t>
      </w:r>
      <w:r w:rsidR="004170A8">
        <w:t xml:space="preserve"> for that emergence</w:t>
      </w:r>
      <w:r w:rsidR="00E252E7">
        <w:t>.</w:t>
      </w:r>
      <w:r w:rsidR="008A5C80">
        <w:t xml:space="preserve"> </w:t>
      </w:r>
      <w:r w:rsidR="00E252E7">
        <w:t>The state might have preempted the TC’s emergence by offering policy concessions ahead of time.</w:t>
      </w:r>
      <w:r w:rsidR="008A5C80">
        <w:t xml:space="preserve"> </w:t>
      </w:r>
      <w:r w:rsidR="00E252E7">
        <w:t>If those concessions reflect a point on the continuum with higher utility for both the potential TC and the state</w:t>
      </w:r>
      <w:r w:rsidR="004170A8">
        <w:t xml:space="preserve"> than does the emergence-less-costs point on the continuum</w:t>
      </w:r>
      <w:r w:rsidR="00E252E7">
        <w:t>, th</w:t>
      </w:r>
      <w:r w:rsidR="004170A8">
        <w:t>e</w:t>
      </w:r>
      <w:r w:rsidR="00E252E7">
        <w:t>n that bargained outcome is preferable to TC emergence for both sides.</w:t>
      </w:r>
      <w:r w:rsidR="008A5C80">
        <w:t xml:space="preserve"> </w:t>
      </w:r>
      <w:r w:rsidR="0099654E">
        <w:t>Likely the best compromises would involve no territorial control for the potential-TC but considerable policy autonomy or other inducements.</w:t>
      </w:r>
    </w:p>
    <w:p w14:paraId="0D5FA8F4" w14:textId="322BB755" w:rsidR="00E252E7" w:rsidRDefault="00F52B51" w:rsidP="0029136C">
      <w:pPr>
        <w:pStyle w:val="NoSpacing"/>
        <w:ind w:firstLine="720"/>
      </w:pPr>
      <w:r>
        <w:t>T</w:t>
      </w:r>
      <w:r w:rsidR="00E252E7">
        <w:t>his a</w:t>
      </w:r>
      <w:r>
        <w:t>pplic</w:t>
      </w:r>
      <w:r w:rsidR="00E252E7">
        <w:t>ation of bargaining theory</w:t>
      </w:r>
      <w:r>
        <w:t xml:space="preserve"> suggests </w:t>
      </w:r>
      <w:r w:rsidR="00E252E7">
        <w:t xml:space="preserve">the reason </w:t>
      </w:r>
      <w:r w:rsidR="007A6616">
        <w:t>any</w:t>
      </w:r>
      <w:r w:rsidR="00E252E7">
        <w:t xml:space="preserve"> TCs emerge is that something prevent</w:t>
      </w:r>
      <w:r w:rsidR="00C60077">
        <w:t>s</w:t>
      </w:r>
      <w:r w:rsidR="00E252E7">
        <w:t xml:space="preserve"> potential</w:t>
      </w:r>
      <w:r w:rsidR="004170A8">
        <w:t>-</w:t>
      </w:r>
      <w:r w:rsidR="00E252E7">
        <w:t>TCs and states from reaching emergence-avoiding bargains.</w:t>
      </w:r>
      <w:r w:rsidR="008A5C80">
        <w:t xml:space="preserve"> </w:t>
      </w:r>
      <w:r w:rsidR="004611D3">
        <w:t xml:space="preserve">Private information about each actor’s capacity to resist the other is surely a prominent source of </w:t>
      </w:r>
      <w:r w:rsidR="007A6616">
        <w:t>s</w:t>
      </w:r>
      <w:r w:rsidR="004611D3">
        <w:t>tate</w:t>
      </w:r>
      <w:r>
        <w:t>/</w:t>
      </w:r>
      <w:r w:rsidR="004611D3">
        <w:t>potential-TC bargaining failure.</w:t>
      </w:r>
      <w:r w:rsidR="008A5C80">
        <w:t xml:space="preserve"> </w:t>
      </w:r>
      <w:r w:rsidR="004611D3">
        <w:t>The state has (likely massive) uncertainty about how formidable an opponent a potential</w:t>
      </w:r>
      <w:r w:rsidR="00F82526">
        <w:t>-</w:t>
      </w:r>
      <w:r w:rsidR="004611D3">
        <w:t xml:space="preserve">TC would </w:t>
      </w:r>
      <w:r>
        <w:t>b</w:t>
      </w:r>
      <w:r w:rsidR="004611D3">
        <w:t>e, and that potential</w:t>
      </w:r>
      <w:r>
        <w:t>-</w:t>
      </w:r>
      <w:r w:rsidR="004611D3">
        <w:t>TC has strong incentives to misrepresent its capacity in order to secure larger concessions from the state.</w:t>
      </w:r>
      <w:r w:rsidR="008A5C80">
        <w:t xml:space="preserve"> </w:t>
      </w:r>
      <w:r w:rsidR="004611D3">
        <w:t>At the same time, the state has reason to doubt how resolved the potential</w:t>
      </w:r>
      <w:r w:rsidR="00F82526">
        <w:t>-</w:t>
      </w:r>
      <w:r w:rsidR="004611D3">
        <w:t>TC is, and again, the potential</w:t>
      </w:r>
      <w:r w:rsidR="00F82526">
        <w:t>-</w:t>
      </w:r>
      <w:r w:rsidR="004611D3">
        <w:t>TC has incentives to overstate its resolve.</w:t>
      </w:r>
      <w:r w:rsidR="008A5C80">
        <w:t xml:space="preserve"> </w:t>
      </w:r>
      <w:r w:rsidR="004611D3">
        <w:t>Similarly, the potential</w:t>
      </w:r>
      <w:r w:rsidR="00F82526">
        <w:t>-</w:t>
      </w:r>
      <w:r w:rsidR="004611D3">
        <w:t xml:space="preserve">TC is uncertain about how strongly the state can resist it should it emerge as a TC, and thus is not sure how small or large a concession </w:t>
      </w:r>
      <w:r>
        <w:t>to</w:t>
      </w:r>
      <w:r w:rsidR="004611D3">
        <w:t xml:space="preserve"> </w:t>
      </w:r>
      <w:r w:rsidR="00F82526">
        <w:t>accept</w:t>
      </w:r>
      <w:r w:rsidR="004611D3">
        <w:t>.</w:t>
      </w:r>
      <w:r w:rsidR="004742EB">
        <w:rPr>
          <w:rStyle w:val="FootnoteReference"/>
        </w:rPr>
        <w:footnoteReference w:id="6"/>
      </w:r>
      <w:r w:rsidR="008A5C80">
        <w:t xml:space="preserve"> </w:t>
      </w:r>
    </w:p>
    <w:p w14:paraId="281296E4" w14:textId="7B475309" w:rsidR="004611D3" w:rsidRDefault="00C60077" w:rsidP="0029136C">
      <w:pPr>
        <w:pStyle w:val="NoSpacing"/>
        <w:ind w:firstLine="720"/>
      </w:pPr>
      <w:r>
        <w:t>Commitment problems are</w:t>
      </w:r>
      <w:r w:rsidR="004611D3">
        <w:t xml:space="preserve"> present in state</w:t>
      </w:r>
      <w:r w:rsidR="00F52B51">
        <w:t>/</w:t>
      </w:r>
      <w:r w:rsidR="004611D3">
        <w:t>potential-TC bargaining as well.</w:t>
      </w:r>
      <w:r w:rsidR="008A5C80">
        <w:t xml:space="preserve"> </w:t>
      </w:r>
      <w:r w:rsidR="004611D3">
        <w:t>If the potential</w:t>
      </w:r>
      <w:r w:rsidR="00F82526">
        <w:t>-</w:t>
      </w:r>
      <w:r w:rsidR="004611D3">
        <w:t>TC bargains with the state it has revealed itself as a potential</w:t>
      </w:r>
      <w:r w:rsidR="00F82526">
        <w:t>-</w:t>
      </w:r>
      <w:r w:rsidR="004611D3">
        <w:t>TC.</w:t>
      </w:r>
      <w:r w:rsidR="008A5C80">
        <w:t xml:space="preserve"> </w:t>
      </w:r>
      <w:r w:rsidR="004611D3">
        <w:t>Doing so leaves it at the mercy of the state.</w:t>
      </w:r>
      <w:r w:rsidR="008A5C80">
        <w:t xml:space="preserve"> </w:t>
      </w:r>
      <w:r w:rsidR="004611D3">
        <w:t>Since it has not emerged as a TC yet, it does not have its own territory within which to shelter, and thus is reliant on the state’s promise not to repress its leaders and supporters once exposed.</w:t>
      </w:r>
      <w:r w:rsidR="008A5C80">
        <w:t xml:space="preserve"> </w:t>
      </w:r>
      <w:r w:rsidR="004611D3">
        <w:t xml:space="preserve">Another </w:t>
      </w:r>
      <w:r w:rsidR="00F52B51">
        <w:t>typ</w:t>
      </w:r>
      <w:r w:rsidR="004611D3">
        <w:t xml:space="preserve">e of commitment problems arises if the state </w:t>
      </w:r>
      <w:r w:rsidR="00DC12F3">
        <w:t>offer</w:t>
      </w:r>
      <w:r w:rsidR="004611D3">
        <w:t>s concessions while at a weak ebb in its capabilities (perhaps due to conf</w:t>
      </w:r>
      <w:r w:rsidR="00013194">
        <w:t>rontation</w:t>
      </w:r>
      <w:r w:rsidR="004611D3">
        <w:t xml:space="preserve"> with an</w:t>
      </w:r>
      <w:r w:rsidR="00013194">
        <w:t xml:space="preserve"> existing TC or due to</w:t>
      </w:r>
      <w:r w:rsidR="004611D3">
        <w:t xml:space="preserve"> an economic downturn).</w:t>
      </w:r>
      <w:r w:rsidR="008A5C80">
        <w:t xml:space="preserve"> </w:t>
      </w:r>
      <w:r w:rsidR="004611D3">
        <w:t>How can the potential</w:t>
      </w:r>
      <w:r w:rsidR="00F82526">
        <w:t>-</w:t>
      </w:r>
      <w:r w:rsidR="004611D3">
        <w:t>TC trust that the state will honor the concessions it made while weak if later it enjoys an increase in its power</w:t>
      </w:r>
      <w:r w:rsidR="00013194">
        <w:t>?</w:t>
      </w:r>
    </w:p>
    <w:p w14:paraId="6DDFBCF1" w14:textId="11CC8FBB" w:rsidR="004611D3" w:rsidRDefault="00DC12F3" w:rsidP="0029136C">
      <w:pPr>
        <w:pStyle w:val="NoSpacing"/>
        <w:ind w:firstLine="720"/>
      </w:pPr>
      <w:r>
        <w:t>A</w:t>
      </w:r>
      <w:r w:rsidR="004611D3">
        <w:t>nother source of bargaining failure does not fall as conveniently within the traditional bargaining framework</w:t>
      </w:r>
      <w:r w:rsidR="00610F47">
        <w:t>.</w:t>
      </w:r>
      <w:r w:rsidR="008A5C80">
        <w:t xml:space="preserve"> </w:t>
      </w:r>
      <w:r w:rsidR="00610F47">
        <w:t>Namely, sometimes the bargaining interaction between two actors influences one of those actor’s interactions with other, third-party, actors.</w:t>
      </w:r>
      <w:r w:rsidR="008A5C80">
        <w:t xml:space="preserve"> </w:t>
      </w:r>
      <w:r w:rsidR="00610F47">
        <w:t xml:space="preserve">David Lake (2010/2011:29-30, 44) </w:t>
      </w:r>
      <w:r w:rsidR="00013194">
        <w:t>speculates about why</w:t>
      </w:r>
      <w:r w:rsidR="00610F47">
        <w:t xml:space="preserve"> Saddam Hussein may have been unable to signal to the United States in 2003 that he had eliminated his weapons of mass destruction.</w:t>
      </w:r>
      <w:r w:rsidR="008A5C80">
        <w:t xml:space="preserve"> </w:t>
      </w:r>
      <w:r w:rsidR="00610F47">
        <w:t xml:space="preserve">Lake suggests that even though </w:t>
      </w:r>
      <w:r w:rsidR="00C60077">
        <w:t>such a revelation</w:t>
      </w:r>
      <w:r w:rsidR="00610F47">
        <w:t xml:space="preserve"> might have prevented a catastrophic war between the US-led coalition and Iraq, had Hussein revealed this information it would have told his domestic opponents (the Kurds and Shiites) as well as his regional rival (Iran) that he no longer had such weapons, and then he and his regime might have faced disastrous internal or regional conflict.</w:t>
      </w:r>
      <w:r w:rsidR="008A5C80">
        <w:t xml:space="preserve"> </w:t>
      </w:r>
      <w:r w:rsidR="00610F47">
        <w:t>Faced with such a lose-lose tradeoff, Hussein did not reach a war-avoiding bargain with the US.</w:t>
      </w:r>
    </w:p>
    <w:p w14:paraId="1D2F35CB" w14:textId="3B1B3017" w:rsidR="00610F47" w:rsidRDefault="00610F47" w:rsidP="0029136C">
      <w:pPr>
        <w:pStyle w:val="NoSpacing"/>
        <w:ind w:firstLine="720"/>
      </w:pPr>
      <w:r>
        <w:lastRenderedPageBreak/>
        <w:t>This n-player dynamic very likely influences state-potential-TC interactions.</w:t>
      </w:r>
      <w:r w:rsidR="008A5C80">
        <w:t xml:space="preserve"> </w:t>
      </w:r>
      <w:r>
        <w:t>When the state is considering providing concessions to a potential</w:t>
      </w:r>
      <w:r w:rsidR="00F82526">
        <w:t>-</w:t>
      </w:r>
      <w:r>
        <w:t xml:space="preserve">TC it is aware that doing so may incentivize other </w:t>
      </w:r>
      <w:r w:rsidR="0000373F">
        <w:t>potential-TC</w:t>
      </w:r>
      <w:r>
        <w:t>s to demand similar concessions.</w:t>
      </w:r>
      <w:r w:rsidR="008A5C80">
        <w:t xml:space="preserve"> </w:t>
      </w:r>
      <w:r>
        <w:t>If so, then while it might be in the state’s interest to provide those concessions in th</w:t>
      </w:r>
      <w:r w:rsidR="0000373F">
        <w:t>e present</w:t>
      </w:r>
      <w:r>
        <w:t xml:space="preserve"> interaction, it might be in the state’s long-term interests to deny the current potential</w:t>
      </w:r>
      <w:r w:rsidR="00F82526">
        <w:t>-</w:t>
      </w:r>
      <w:r>
        <w:t>TC those concessions and thereby avoid similar interactions with other groups in the future.</w:t>
      </w:r>
      <w:r w:rsidR="00807C53" w:rsidRPr="00AF47BD">
        <w:rPr>
          <w:rStyle w:val="FootnoteReference"/>
        </w:rPr>
        <w:footnoteReference w:id="7"/>
      </w:r>
      <w:r w:rsidR="008A5C80">
        <w:t xml:space="preserve"> </w:t>
      </w:r>
      <w:r w:rsidR="00F82526">
        <w:t>T</w:t>
      </w:r>
      <w:r>
        <w:t xml:space="preserve">his dynamic is investigated in Barbara Walter’s (2006a, 2006b) studies </w:t>
      </w:r>
      <w:r w:rsidR="00754BD5">
        <w:t>of</w:t>
      </w:r>
      <w:r>
        <w:t xml:space="preserve"> ethnic secessionism</w:t>
      </w:r>
      <w:r w:rsidR="00F82526">
        <w:t xml:space="preserve">, though she does </w:t>
      </w:r>
      <w:r w:rsidR="00C60077">
        <w:t xml:space="preserve">not </w:t>
      </w:r>
      <w:r w:rsidR="00F82526">
        <w:t xml:space="preserve">employ </w:t>
      </w:r>
      <w:r w:rsidR="00C60077">
        <w:t>a</w:t>
      </w:r>
      <w:r w:rsidR="00F82526">
        <w:t xml:space="preserve"> bargaining framework</w:t>
      </w:r>
      <w:r>
        <w:t>.</w:t>
      </w:r>
      <w:r w:rsidR="008A5C80">
        <w:t xml:space="preserve"> </w:t>
      </w:r>
      <w:r>
        <w:t>Walter argues that if there are many potential ethnic secessionists, the state will be less likely to make concessions to any one of them.</w:t>
      </w:r>
      <w:r w:rsidR="008A5C80">
        <w:t xml:space="preserve"> </w:t>
      </w:r>
      <w:r>
        <w:t xml:space="preserve">Similarly, if there are many </w:t>
      </w:r>
      <w:r w:rsidR="00F82526">
        <w:t xml:space="preserve">potential </w:t>
      </w:r>
      <w:r>
        <w:t>ethnic secessionists</w:t>
      </w:r>
      <w:r w:rsidR="00F82526">
        <w:t>,</w:t>
      </w:r>
      <w:r>
        <w:t xml:space="preserve"> each ethnic minority will be less likely to start a secessionist movement in order to avoid being made a bloody example.</w:t>
      </w:r>
      <w:r w:rsidR="008A5C80">
        <w:t xml:space="preserve"> </w:t>
      </w:r>
      <w:r>
        <w:t>T</w:t>
      </w:r>
      <w:r w:rsidR="00D55A83">
        <w:t>ranslating from ethnic minorities to TCs, t</w:t>
      </w:r>
      <w:r>
        <w:t xml:space="preserve">his suggests that the </w:t>
      </w:r>
      <w:r w:rsidR="00D55A83">
        <w:t>fewer potential</w:t>
      </w:r>
      <w:r w:rsidR="00F82526">
        <w:t>-</w:t>
      </w:r>
      <w:r w:rsidR="00D55A83">
        <w:t>TCs the more likely one is to emerge and the more likely the state is to make concessions.</w:t>
      </w:r>
      <w:r w:rsidR="008A5C80">
        <w:t xml:space="preserve"> </w:t>
      </w:r>
    </w:p>
    <w:p w14:paraId="74E3A054" w14:textId="41917BA0" w:rsidR="004271D0" w:rsidRDefault="00D55A83" w:rsidP="004271D0">
      <w:pPr>
        <w:pStyle w:val="NoSpacing"/>
        <w:ind w:firstLine="720"/>
      </w:pPr>
      <w:r>
        <w:t xml:space="preserve">The problem </w:t>
      </w:r>
      <w:r w:rsidR="004271D0">
        <w:t>with directly translating Walter’s expectations to our application is that TCs are far more diverse than potential ethnic separatists.</w:t>
      </w:r>
      <w:r w:rsidR="008A5C80">
        <w:t xml:space="preserve"> </w:t>
      </w:r>
      <w:r w:rsidR="00807C53">
        <w:t>States</w:t>
      </w:r>
      <w:r w:rsidR="004271D0">
        <w:t xml:space="preserve"> know how many ethnic groups reside within </w:t>
      </w:r>
      <w:r w:rsidR="00807C53">
        <w:t>their</w:t>
      </w:r>
      <w:r w:rsidR="004271D0">
        <w:t xml:space="preserve"> </w:t>
      </w:r>
      <w:r w:rsidR="00807C53">
        <w:t>borders</w:t>
      </w:r>
      <w:r w:rsidR="004271D0">
        <w:t>.</w:t>
      </w:r>
      <w:r w:rsidR="008A5C80">
        <w:t xml:space="preserve"> </w:t>
      </w:r>
      <w:r w:rsidR="004271D0">
        <w:t xml:space="preserve">But the sovereign state is at a disadvantage </w:t>
      </w:r>
      <w:r w:rsidR="00754BD5">
        <w:t xml:space="preserve">with regard to TCs </w:t>
      </w:r>
      <w:r w:rsidR="004271D0">
        <w:t xml:space="preserve">because it </w:t>
      </w:r>
      <w:r w:rsidR="00807C53">
        <w:t>has a much harder time</w:t>
      </w:r>
      <w:r w:rsidR="004271D0">
        <w:t xml:space="preserve"> anticipat</w:t>
      </w:r>
      <w:r w:rsidR="00807C53">
        <w:t>ing</w:t>
      </w:r>
      <w:r w:rsidR="004271D0">
        <w:t xml:space="preserve"> the population of potential</w:t>
      </w:r>
      <w:r w:rsidR="00CA34F8">
        <w:t>-</w:t>
      </w:r>
      <w:r w:rsidR="004271D0">
        <w:t xml:space="preserve">TCs that </w:t>
      </w:r>
      <w:r w:rsidR="00E7603A">
        <w:t>could</w:t>
      </w:r>
      <w:r w:rsidR="004271D0">
        <w:t xml:space="preserve"> emerge.</w:t>
      </w:r>
      <w:r w:rsidR="008A5C80">
        <w:t xml:space="preserve"> </w:t>
      </w:r>
      <w:r w:rsidR="004271D0">
        <w:t>Some TCs previously were first order administrative units like Somaliland in Somalia which emerged as a TC in 1991.</w:t>
      </w:r>
      <w:r w:rsidR="008A5C80">
        <w:t xml:space="preserve"> </w:t>
      </w:r>
      <w:r w:rsidR="004271D0">
        <w:t>Other TCs are organized around ethnic groups, such as Mali’s Tuaregs, who seized territory and emerged as a TC in 2006.</w:t>
      </w:r>
      <w:r w:rsidR="008A5C80">
        <w:t xml:space="preserve"> </w:t>
      </w:r>
      <w:r w:rsidR="004271D0">
        <w:t xml:space="preserve">In yet other instances TCs are organized by </w:t>
      </w:r>
      <w:r w:rsidR="00F82526">
        <w:t xml:space="preserve">the </w:t>
      </w:r>
      <w:r w:rsidR="004271D0">
        <w:t>ethnic brethren</w:t>
      </w:r>
      <w:r w:rsidR="00F82526">
        <w:t xml:space="preserve"> of the state’s leaders, but</w:t>
      </w:r>
      <w:r w:rsidR="004271D0">
        <w:t xml:space="preserve"> who nevertheless are opponents of the regime </w:t>
      </w:r>
      <w:r w:rsidR="00830298">
        <w:t>and</w:t>
      </w:r>
      <w:r w:rsidR="004271D0">
        <w:t xml:space="preserve"> are not specific to one </w:t>
      </w:r>
      <w:r w:rsidR="0000373F">
        <w:t>part</w:t>
      </w:r>
      <w:r w:rsidR="004271D0">
        <w:t xml:space="preserve"> of the country</w:t>
      </w:r>
      <w:r w:rsidR="00F82526">
        <w:t>.</w:t>
      </w:r>
      <w:r w:rsidR="008A5C80">
        <w:t xml:space="preserve"> </w:t>
      </w:r>
      <w:r w:rsidR="00F82526">
        <w:t>The</w:t>
      </w:r>
      <w:r w:rsidR="004271D0">
        <w:t xml:space="preserve"> Khmer Rouge</w:t>
      </w:r>
      <w:r w:rsidR="00F82526">
        <w:t>,</w:t>
      </w:r>
      <w:r w:rsidR="004271D0">
        <w:t xml:space="preserve"> which emerged as a TC in Cambodia in 1965</w:t>
      </w:r>
      <w:r w:rsidR="00F82526">
        <w:t>, is an example</w:t>
      </w:r>
      <w:r w:rsidR="004271D0">
        <w:t>.</w:t>
      </w:r>
      <w:r w:rsidR="008A5C80">
        <w:t xml:space="preserve"> </w:t>
      </w:r>
      <w:r w:rsidR="00E7603A">
        <w:t>Since predicting the number of potential-TCs is difficult</w:t>
      </w:r>
      <w:r w:rsidR="004271D0">
        <w:t xml:space="preserve">, the strategic calculations facing sovereign states are particularly acute, and they likely </w:t>
      </w:r>
      <w:r w:rsidR="00181C12">
        <w:t>will</w:t>
      </w:r>
      <w:r w:rsidR="004271D0">
        <w:t xml:space="preserve"> anticipate there are many potential</w:t>
      </w:r>
      <w:r w:rsidR="00EE458A">
        <w:t>-</w:t>
      </w:r>
      <w:r w:rsidR="004271D0">
        <w:t>TCs within their borders and avoid, unless absolutely necessary, making meaningful concessions</w:t>
      </w:r>
      <w:r w:rsidR="00830298">
        <w:t xml:space="preserve"> to potential</w:t>
      </w:r>
      <w:r w:rsidR="00EE458A">
        <w:t>- or actual-</w:t>
      </w:r>
      <w:r w:rsidR="00830298">
        <w:t>TCs</w:t>
      </w:r>
      <w:r w:rsidR="004271D0">
        <w:t>.</w:t>
      </w:r>
      <w:r w:rsidR="008A5C80">
        <w:t xml:space="preserve"> </w:t>
      </w:r>
      <w:r w:rsidR="004271D0">
        <w:t>But this then prevents many bargains that would prevent territorial contender emergence.</w:t>
      </w:r>
    </w:p>
    <w:p w14:paraId="6FB293EB" w14:textId="5AD29EC1" w:rsidR="000950CB" w:rsidRDefault="00EE458A" w:rsidP="004271D0">
      <w:pPr>
        <w:pStyle w:val="NoSpacing"/>
        <w:ind w:firstLine="720"/>
      </w:pPr>
      <w:r>
        <w:t xml:space="preserve">As indicated above, </w:t>
      </w:r>
      <w:r w:rsidR="000950CB">
        <w:t>Walter (2006a, 2006b) investigate</w:t>
      </w:r>
      <w:r w:rsidR="00E7603A">
        <w:t>s</w:t>
      </w:r>
      <w:r w:rsidR="000950CB">
        <w:t xml:space="preserve"> similar dynamics surrounding such </w:t>
      </w:r>
      <w:r w:rsidR="00CA34F8">
        <w:t>interactions</w:t>
      </w:r>
      <w:r w:rsidR="000950CB">
        <w:t xml:space="preserve"> between states and ethnic groups.</w:t>
      </w:r>
      <w:r w:rsidR="008A5C80">
        <w:t xml:space="preserve"> </w:t>
      </w:r>
      <w:r w:rsidR="000950CB">
        <w:t>Ideally we would graft her argument and research design to our application.</w:t>
      </w:r>
      <w:r w:rsidR="008A5C80">
        <w:t xml:space="preserve"> </w:t>
      </w:r>
      <w:r w:rsidR="000950CB">
        <w:t xml:space="preserve">However, </w:t>
      </w:r>
      <w:r w:rsidR="00E7603A">
        <w:t xml:space="preserve">just as </w:t>
      </w:r>
      <w:r w:rsidR="000950CB">
        <w:t>states have a much harder time anticipating how many potential-TCs exist than in recognizing how many potential ethnic self-determination movements they might face, we as analysts also cannot identify the population of potential-TCs and thus Walter’s main hypotheses about the number of potential self-determination movements a state may face have no parallel in our TC research.</w:t>
      </w:r>
      <w:r w:rsidR="008A5C80">
        <w:t xml:space="preserve"> </w:t>
      </w:r>
      <w:r w:rsidR="00B1207B">
        <w:t>Consequently, her focus on identifying which ethnic groups launch self-determination movements cannot be duplicated by us since we do</w:t>
      </w:r>
      <w:r w:rsidR="00FF6579">
        <w:t xml:space="preserve"> </w:t>
      </w:r>
      <w:r w:rsidR="00B1207B">
        <w:t>n</w:t>
      </w:r>
      <w:r w:rsidR="00FF6579">
        <w:t>o</w:t>
      </w:r>
      <w:r w:rsidR="00B1207B">
        <w:t>t know the population of potential-TCs.</w:t>
      </w:r>
      <w:r w:rsidR="00FF6579">
        <w:rPr>
          <w:rStyle w:val="FootnoteReference"/>
        </w:rPr>
        <w:footnoteReference w:id="8"/>
      </w:r>
    </w:p>
    <w:p w14:paraId="38C6A9EE" w14:textId="5AC326EA" w:rsidR="00830298" w:rsidRDefault="000950CB" w:rsidP="004271D0">
      <w:pPr>
        <w:pStyle w:val="NoSpacing"/>
        <w:ind w:firstLine="720"/>
      </w:pPr>
      <w:r>
        <w:t xml:space="preserve">Instead, we pitch our theory at the level of the sovereign state, and develop </w:t>
      </w:r>
      <w:r w:rsidR="00E301FF">
        <w:t xml:space="preserve">specific </w:t>
      </w:r>
      <w:r>
        <w:t xml:space="preserve">arguments about the characteristics of the state and, importantly, </w:t>
      </w:r>
      <w:r w:rsidR="00C576E1">
        <w:t>about</w:t>
      </w:r>
      <w:r>
        <w:t xml:space="preserve"> its experience with existing </w:t>
      </w:r>
      <w:r w:rsidR="00CA34F8">
        <w:t>TC</w:t>
      </w:r>
      <w:r>
        <w:t>s.</w:t>
      </w:r>
      <w:r w:rsidR="008A5C80">
        <w:t xml:space="preserve"> </w:t>
      </w:r>
      <w:r>
        <w:t xml:space="preserve">We begin with consideration of background conditions that make it hard for states </w:t>
      </w:r>
      <w:r>
        <w:lastRenderedPageBreak/>
        <w:t>to commit to keeping bargains with potential-TCs and that e</w:t>
      </w:r>
      <w:r w:rsidR="00C576E1">
        <w:t>x</w:t>
      </w:r>
      <w:r>
        <w:t>ace</w:t>
      </w:r>
      <w:r w:rsidR="00C576E1">
        <w:t>rbate</w:t>
      </w:r>
      <w:r>
        <w:t xml:space="preserve"> information problems for states and potential-TCs.</w:t>
      </w:r>
      <w:r w:rsidR="008A5C80">
        <w:t xml:space="preserve"> </w:t>
      </w:r>
      <w:r>
        <w:t>We then turn to the important role that past interactions between states and actual TCs ha</w:t>
      </w:r>
      <w:r w:rsidR="00E301FF">
        <w:t>ve</w:t>
      </w:r>
      <w:r>
        <w:t xml:space="preserve"> on the strategic calculations of </w:t>
      </w:r>
      <w:r w:rsidR="00AD5884">
        <w:t xml:space="preserve">states and </w:t>
      </w:r>
      <w:r>
        <w:t>potential</w:t>
      </w:r>
      <w:r w:rsidR="0057763F">
        <w:t>-</w:t>
      </w:r>
      <w:r>
        <w:t>TCs.</w:t>
      </w:r>
      <w:r w:rsidR="008A5C80">
        <w:t xml:space="preserve"> </w:t>
      </w:r>
      <w:r>
        <w:t xml:space="preserve">In these hypotheses we come closest to Walter’s logic, because </w:t>
      </w:r>
      <w:r w:rsidR="00C576E1">
        <w:t>as in</w:t>
      </w:r>
      <w:r>
        <w:t xml:space="preserve"> her</w:t>
      </w:r>
      <w:r w:rsidR="00C576E1">
        <w:t xml:space="preserve"> work,</w:t>
      </w:r>
      <w:r>
        <w:t xml:space="preserve"> the important influence here is the reputation the state develops.</w:t>
      </w:r>
      <w:r w:rsidR="008A5C80">
        <w:t xml:space="preserve"> </w:t>
      </w:r>
      <w:r w:rsidR="00C576E1">
        <w:t>When we turn to the past-behavior/reputation effects, our attention shifts to</w:t>
      </w:r>
      <w:r w:rsidR="00830298">
        <w:t xml:space="preserve"> the emergence of subsequent TCs.</w:t>
      </w:r>
      <w:r w:rsidR="008A5C80">
        <w:t xml:space="preserve"> </w:t>
      </w:r>
      <w:r w:rsidR="00E301FF">
        <w:t>T</w:t>
      </w:r>
      <w:r w:rsidR="00830298">
        <w:t xml:space="preserve">his is a worthwhile question </w:t>
      </w:r>
      <w:r w:rsidR="00C576E1">
        <w:t>to address</w:t>
      </w:r>
      <w:r w:rsidR="00830298">
        <w:t xml:space="preserve">, and maybe even more important than addressing </w:t>
      </w:r>
      <w:r w:rsidR="00C576E1">
        <w:t xml:space="preserve">questions about </w:t>
      </w:r>
      <w:r w:rsidR="00830298">
        <w:t>the emergence of a first TC</w:t>
      </w:r>
      <w:r w:rsidR="00E301FF">
        <w:t>,</w:t>
      </w:r>
      <w:r w:rsidR="00C576E1">
        <w:t xml:space="preserve"> b</w:t>
      </w:r>
      <w:r w:rsidR="00830298">
        <w:t xml:space="preserve">ecause there is considerable variation in how many TCs a state suffers from over time and those that suffer from </w:t>
      </w:r>
      <w:r w:rsidR="00C576E1">
        <w:t>many TCs are among the world’s most beset states.</w:t>
      </w:r>
      <w:r w:rsidR="008A5C80">
        <w:t xml:space="preserve"> </w:t>
      </w:r>
      <w:r w:rsidR="00284C9B">
        <w:t>We turn now to our hypotheses.</w:t>
      </w:r>
    </w:p>
    <w:p w14:paraId="2F1E9437" w14:textId="77777777" w:rsidR="00E8345A" w:rsidRDefault="00E8345A" w:rsidP="00D11442">
      <w:pPr>
        <w:pStyle w:val="NoSpacing"/>
      </w:pPr>
    </w:p>
    <w:p w14:paraId="07F4C16F" w14:textId="34415FB5" w:rsidR="007F4A46" w:rsidRDefault="00D11442" w:rsidP="00D11442">
      <w:pPr>
        <w:pStyle w:val="NoSpacing"/>
      </w:pPr>
      <w:r w:rsidRPr="004C0795">
        <w:rPr>
          <w:b/>
          <w:bCs/>
          <w:u w:val="single"/>
        </w:rPr>
        <w:t>Hypothesis 1</w:t>
      </w:r>
      <w:r>
        <w:t xml:space="preserve">: Large sovereign states </w:t>
      </w:r>
      <w:r w:rsidR="005E7E6F">
        <w:t>characterized by large size, non-democratic regimes, rough terrain, and/or diverse populations</w:t>
      </w:r>
      <w:r>
        <w:t xml:space="preserve"> are more likely to </w:t>
      </w:r>
      <w:r w:rsidR="0010667C">
        <w:t>experience</w:t>
      </w:r>
      <w:r>
        <w:t xml:space="preserve"> </w:t>
      </w:r>
      <w:r w:rsidR="00953C40">
        <w:t>TC</w:t>
      </w:r>
      <w:r w:rsidR="0010667C">
        <w:t xml:space="preserve"> emergence</w:t>
      </w:r>
      <w:r>
        <w:t>.</w:t>
      </w:r>
    </w:p>
    <w:p w14:paraId="6730E232" w14:textId="77777777" w:rsidR="005C763A" w:rsidRDefault="005C763A" w:rsidP="00D11442">
      <w:pPr>
        <w:pStyle w:val="NoSpacing"/>
      </w:pPr>
    </w:p>
    <w:p w14:paraId="0EBE94B0" w14:textId="0DA0722B" w:rsidR="00D11442" w:rsidRDefault="00D11442" w:rsidP="00D11442">
      <w:pPr>
        <w:pStyle w:val="NoSpacing"/>
      </w:pPr>
      <w:r>
        <w:tab/>
      </w:r>
      <w:r w:rsidR="005C763A">
        <w:t>We expect this hypothesis to be supported</w:t>
      </w:r>
      <w:r>
        <w:t xml:space="preserve"> whether we</w:t>
      </w:r>
      <w:r w:rsidR="005C763A">
        <w:t xml:space="preserve"> a</w:t>
      </w:r>
      <w:r>
        <w:t xml:space="preserve">re </w:t>
      </w:r>
      <w:r w:rsidR="005C763A">
        <w:t>considering the emergence of a first TC or subsequent TCs.</w:t>
      </w:r>
      <w:r w:rsidR="008A5C80">
        <w:t xml:space="preserve"> </w:t>
      </w:r>
      <w:r w:rsidR="005C763A">
        <w:t xml:space="preserve">Large size, rough terrain, repressive governance, and population diversity </w:t>
      </w:r>
      <w:r w:rsidR="00AF72BB">
        <w:t>are permissive conditions for challenge</w:t>
      </w:r>
      <w:r w:rsidR="0057763F">
        <w:t>r</w:t>
      </w:r>
      <w:r w:rsidR="00AF72BB">
        <w:t>s to sovereign states.</w:t>
      </w:r>
      <w:r w:rsidR="008A5C80">
        <w:t xml:space="preserve"> </w:t>
      </w:r>
      <w:r w:rsidR="00AF72BB">
        <w:t>We see this in insurgency, secession, and other literatures about internal challengers.</w:t>
      </w:r>
      <w:r w:rsidR="008A5C80">
        <w:t xml:space="preserve"> </w:t>
      </w:r>
      <w:r w:rsidR="005C763A">
        <w:t>It would not be surprising for these characteristics also to be associated with TC emergence.</w:t>
      </w:r>
      <w:r w:rsidR="008A5C80">
        <w:t xml:space="preserve"> </w:t>
      </w:r>
      <w:r w:rsidR="005C763A">
        <w:t>N</w:t>
      </w:r>
      <w:r w:rsidR="00AF72BB">
        <w:t>evertheless,</w:t>
      </w:r>
      <w:r w:rsidR="005C763A">
        <w:t xml:space="preserve"> </w:t>
      </w:r>
      <w:r w:rsidR="00B37536">
        <w:t>the</w:t>
      </w:r>
      <w:r w:rsidR="005C763A">
        <w:t xml:space="preserve"> </w:t>
      </w:r>
      <w:r w:rsidR="00B37536">
        <w:t>bargaining</w:t>
      </w:r>
      <w:r w:rsidR="005C763A">
        <w:t xml:space="preserve"> argument demands to know</w:t>
      </w:r>
      <w:r w:rsidR="00AF72BB">
        <w:t xml:space="preserve"> why the sovereign state</w:t>
      </w:r>
      <w:r w:rsidR="005C763A">
        <w:t xml:space="preserve"> and potential-TC fail to reach a bargain to avoid that emergence.</w:t>
      </w:r>
      <w:r w:rsidR="008A5C80">
        <w:t xml:space="preserve"> </w:t>
      </w:r>
      <w:r w:rsidR="00B37536">
        <w:t>Many</w:t>
      </w:r>
      <w:r w:rsidR="005C763A">
        <w:t xml:space="preserve"> reasons spring to mind, but we focus on three</w:t>
      </w:r>
      <w:r w:rsidR="00AF72BB">
        <w:t xml:space="preserve"> </w:t>
      </w:r>
      <w:r w:rsidR="005C763A">
        <w:t>here.</w:t>
      </w:r>
      <w:r w:rsidR="008A5C80">
        <w:t xml:space="preserve"> </w:t>
      </w:r>
      <w:r w:rsidR="005C763A">
        <w:t>F</w:t>
      </w:r>
      <w:r w:rsidR="00AF72BB">
        <w:t>irst, the sovereign state has tremendous uncertainty about the capacity of the potential</w:t>
      </w:r>
      <w:r w:rsidR="005C763A">
        <w:t>-</w:t>
      </w:r>
      <w:r w:rsidR="00AF72BB">
        <w:t>TC.</w:t>
      </w:r>
      <w:r w:rsidR="008A5C80">
        <w:t xml:space="preserve"> </w:t>
      </w:r>
      <w:r w:rsidR="00AF72BB">
        <w:t>This is a private information problem, and it prevents the sovereign state from knowing how large of a concession to make to the potential</w:t>
      </w:r>
      <w:r w:rsidR="005C763A">
        <w:t>-</w:t>
      </w:r>
      <w:r w:rsidR="00AF72BB">
        <w:t>TC.</w:t>
      </w:r>
      <w:r w:rsidR="008A5C80">
        <w:t xml:space="preserve"> </w:t>
      </w:r>
      <w:r w:rsidR="00AF72BB">
        <w:t>It can</w:t>
      </w:r>
      <w:r w:rsidR="005C763A">
        <w:t>no</w:t>
      </w:r>
      <w:r w:rsidR="00AF72BB">
        <w:t>t trust what the potential</w:t>
      </w:r>
      <w:r w:rsidR="005C763A">
        <w:t>-</w:t>
      </w:r>
      <w:r w:rsidR="00AF72BB">
        <w:t>TC tells it</w:t>
      </w:r>
      <w:r w:rsidR="00336BE8">
        <w:t xml:space="preserve"> because that potential</w:t>
      </w:r>
      <w:r w:rsidR="005C763A">
        <w:t>-</w:t>
      </w:r>
      <w:r w:rsidR="00336BE8">
        <w:t>TC has incentives to misrepresent its capacity.</w:t>
      </w:r>
      <w:r w:rsidR="008A5C80">
        <w:t xml:space="preserve"> </w:t>
      </w:r>
      <w:r w:rsidR="00336BE8">
        <w:t xml:space="preserve">Second, in order to </w:t>
      </w:r>
      <w:r w:rsidR="005C763A">
        <w:t>begin negotiations that might lead to</w:t>
      </w:r>
      <w:r w:rsidR="00336BE8">
        <w:t xml:space="preserve"> those concessions, the potential</w:t>
      </w:r>
      <w:r w:rsidR="005C763A">
        <w:t>-</w:t>
      </w:r>
      <w:r w:rsidR="00336BE8">
        <w:t>TC must trust that when it indicates it is so dissatisfied that it might emerge as a TC that the sovereign state w</w:t>
      </w:r>
      <w:r w:rsidR="005C763A">
        <w:t>ill no</w:t>
      </w:r>
      <w:r w:rsidR="00336BE8">
        <w:t>t launch a preemptive punitive attack on the potential</w:t>
      </w:r>
      <w:r w:rsidR="005C763A">
        <w:t>-</w:t>
      </w:r>
      <w:r w:rsidR="00336BE8">
        <w:t>TC’s leaders or supporters.</w:t>
      </w:r>
      <w:r w:rsidR="008A5C80">
        <w:t xml:space="preserve"> </w:t>
      </w:r>
      <w:r w:rsidR="00336BE8">
        <w:t xml:space="preserve">This is a </w:t>
      </w:r>
      <w:r w:rsidR="00336BE8" w:rsidRPr="005C763A">
        <w:rPr>
          <w:color w:val="000000" w:themeColor="text1"/>
        </w:rPr>
        <w:t>commitment problem.</w:t>
      </w:r>
      <w:r w:rsidR="008A5C80">
        <w:t xml:space="preserve"> </w:t>
      </w:r>
      <w:r w:rsidR="00336BE8">
        <w:t>Finally, the sovereign state has to worry that any concessions it gives to a preliminary potential</w:t>
      </w:r>
      <w:r w:rsidR="005C763A">
        <w:t>-</w:t>
      </w:r>
      <w:r w:rsidR="00336BE8">
        <w:t>TC to prevent its emergence will only incentivize other potential</w:t>
      </w:r>
      <w:r w:rsidR="005C763A">
        <w:t>-</w:t>
      </w:r>
      <w:r w:rsidR="00336BE8">
        <w:t xml:space="preserve">TCs to </w:t>
      </w:r>
      <w:r w:rsidR="001975DF">
        <w:t>mak</w:t>
      </w:r>
      <w:r w:rsidR="00336BE8">
        <w:t xml:space="preserve">e </w:t>
      </w:r>
      <w:r w:rsidR="001975DF">
        <w:t>demand</w:t>
      </w:r>
      <w:r w:rsidR="00336BE8">
        <w:t xml:space="preserve">s </w:t>
      </w:r>
      <w:r w:rsidR="001975DF">
        <w:t>of</w:t>
      </w:r>
      <w:r w:rsidR="00336BE8">
        <w:t xml:space="preserve"> the state.</w:t>
      </w:r>
      <w:r w:rsidR="008A5C80">
        <w:t xml:space="preserve"> </w:t>
      </w:r>
      <w:r w:rsidR="00336BE8">
        <w:t xml:space="preserve">This is </w:t>
      </w:r>
      <w:r w:rsidR="00FE6A32">
        <w:t xml:space="preserve">an example of </w:t>
      </w:r>
      <w:r w:rsidR="00336BE8" w:rsidRPr="005C763A">
        <w:rPr>
          <w:color w:val="000000" w:themeColor="text1"/>
        </w:rPr>
        <w:t xml:space="preserve">Lake’s n-player </w:t>
      </w:r>
      <w:r w:rsidR="00FE6A32" w:rsidRPr="005C763A">
        <w:rPr>
          <w:color w:val="000000" w:themeColor="text1"/>
        </w:rPr>
        <w:t xml:space="preserve">dynamics </w:t>
      </w:r>
      <w:r w:rsidR="00336BE8" w:rsidRPr="00FE6A32">
        <w:t xml:space="preserve">bargaining </w:t>
      </w:r>
      <w:r w:rsidR="00D422D4">
        <w:t>obstacle</w:t>
      </w:r>
      <w:r w:rsidR="00336BE8">
        <w:t>.</w:t>
      </w:r>
      <w:r w:rsidR="008A5C80">
        <w:t xml:space="preserve"> </w:t>
      </w:r>
      <w:r w:rsidR="005C763A">
        <w:t xml:space="preserve">All three of these problems are exacerbated by the background conditions, because larger states have more room for TCs to emerge, rough terrain increases a TC’s ability to resist a sovereign state’s </w:t>
      </w:r>
      <w:r w:rsidR="00D422D4">
        <w:t>reprisals</w:t>
      </w:r>
      <w:r w:rsidR="005C763A">
        <w:t xml:space="preserve"> against it, autocratic regimes have a harder time credibly committing to honor bargains in the future because those commitments are less public, and more diverse populations likely have more identity groups around which TCs might form.</w:t>
      </w:r>
    </w:p>
    <w:p w14:paraId="21D4B988" w14:textId="2A960E08" w:rsidR="00D11442" w:rsidRDefault="00D11442" w:rsidP="00D11442">
      <w:pPr>
        <w:pStyle w:val="NoSpacing"/>
      </w:pPr>
    </w:p>
    <w:p w14:paraId="05B71317" w14:textId="5F48A2BA" w:rsidR="00FC737C" w:rsidRDefault="00FE6A32" w:rsidP="00D11442">
      <w:pPr>
        <w:pStyle w:val="NoSpacing"/>
      </w:pPr>
      <w:r w:rsidRPr="004C0795">
        <w:rPr>
          <w:b/>
          <w:bCs/>
          <w:u w:val="single"/>
        </w:rPr>
        <w:t>Hypothesis 2</w:t>
      </w:r>
      <w:r>
        <w:t xml:space="preserve">: When a sovereign state is in confrontation with an existing </w:t>
      </w:r>
      <w:r w:rsidR="00953C40">
        <w:t>TC</w:t>
      </w:r>
      <w:r>
        <w:t xml:space="preserve">, the probability of additional </w:t>
      </w:r>
      <w:r w:rsidR="00953C40">
        <w:t>TC</w:t>
      </w:r>
      <w:r>
        <w:t xml:space="preserve"> emergence increases.</w:t>
      </w:r>
      <w:r w:rsidR="008A5C80">
        <w:t xml:space="preserve"> </w:t>
      </w:r>
    </w:p>
    <w:p w14:paraId="10E48A93" w14:textId="77777777" w:rsidR="005C763A" w:rsidRDefault="005C763A" w:rsidP="00FC737C">
      <w:pPr>
        <w:pStyle w:val="NoSpacing"/>
        <w:ind w:firstLine="720"/>
      </w:pPr>
    </w:p>
    <w:p w14:paraId="59A523CB" w14:textId="5429BBDB" w:rsidR="00FE6A32" w:rsidRDefault="005C763A" w:rsidP="00FC737C">
      <w:pPr>
        <w:pStyle w:val="NoSpacing"/>
        <w:ind w:firstLine="720"/>
      </w:pPr>
      <w:r>
        <w:t>With this hypothesis we move from background conditions that affect the emergence of all TCs, including the first one, to behavioral experiences that generate reputations for being conciliatory or conflictual, and affect the emergence of subsequent TCs.</w:t>
      </w:r>
      <w:r w:rsidR="008A5C80">
        <w:t xml:space="preserve"> </w:t>
      </w:r>
      <w:r>
        <w:t xml:space="preserve">We </w:t>
      </w:r>
      <w:r w:rsidR="00313006">
        <w:t>expect</w:t>
      </w:r>
      <w:r>
        <w:t xml:space="preserve"> that the existence of one TC increases the </w:t>
      </w:r>
      <w:r w:rsidR="0006409D">
        <w:t xml:space="preserve">risk of additional TCs emerging </w:t>
      </w:r>
      <w:r w:rsidR="00FE6A32">
        <w:t>d</w:t>
      </w:r>
      <w:r w:rsidR="00FE6A32" w:rsidRPr="0006409D">
        <w:rPr>
          <w:color w:val="000000" w:themeColor="text1"/>
        </w:rPr>
        <w:t>ue to private information, credible commitment, and n-player dynamics problems.</w:t>
      </w:r>
      <w:r w:rsidR="008A5C80">
        <w:rPr>
          <w:color w:val="000000" w:themeColor="text1"/>
        </w:rPr>
        <w:t xml:space="preserve"> </w:t>
      </w:r>
      <w:r w:rsidR="00FE6A32" w:rsidRPr="0006409D">
        <w:rPr>
          <w:color w:val="000000" w:themeColor="text1"/>
        </w:rPr>
        <w:t>Rat</w:t>
      </w:r>
      <w:r w:rsidR="00FE6A32">
        <w:t xml:space="preserve">her than </w:t>
      </w:r>
      <w:r w:rsidR="00FC737C">
        <w:t>motivate this general version of the hypothesis</w:t>
      </w:r>
      <w:r w:rsidR="00FE6A32">
        <w:t xml:space="preserve">, we </w:t>
      </w:r>
      <w:r w:rsidR="00FC737C">
        <w:t>present</w:t>
      </w:r>
      <w:r w:rsidR="00FE6A32">
        <w:t xml:space="preserve"> two specific versions </w:t>
      </w:r>
      <w:r w:rsidR="00FC737C">
        <w:t>and explain the logic of each with respect to the bargaining framework</w:t>
      </w:r>
      <w:r w:rsidR="00FE6A32">
        <w:t>.</w:t>
      </w:r>
    </w:p>
    <w:p w14:paraId="69983FE1" w14:textId="77777777" w:rsidR="00313006" w:rsidRPr="00FE6A32" w:rsidRDefault="00313006" w:rsidP="00FC737C">
      <w:pPr>
        <w:pStyle w:val="NoSpacing"/>
        <w:ind w:firstLine="720"/>
      </w:pPr>
    </w:p>
    <w:p w14:paraId="52A559E6" w14:textId="1E7F91A3" w:rsidR="003646FB" w:rsidRDefault="003646FB" w:rsidP="003646FB">
      <w:pPr>
        <w:pStyle w:val="NoSpacing"/>
      </w:pPr>
      <w:r w:rsidRPr="00110696">
        <w:rPr>
          <w:b/>
          <w:bCs/>
          <w:u w:val="single"/>
        </w:rPr>
        <w:t>Hypothesis 2a</w:t>
      </w:r>
      <w:r>
        <w:t xml:space="preserve">: If a </w:t>
      </w:r>
      <w:r w:rsidR="00953C40">
        <w:t>TC</w:t>
      </w:r>
      <w:r>
        <w:t xml:space="preserve"> persists and the sovereign state tolerates it peacefully, subsequent </w:t>
      </w:r>
      <w:r w:rsidR="00953C40">
        <w:t>TC</w:t>
      </w:r>
      <w:r>
        <w:t xml:space="preserve"> emergence is more likely.</w:t>
      </w:r>
    </w:p>
    <w:p w14:paraId="75E7DFF7" w14:textId="77777777" w:rsidR="00313006" w:rsidRDefault="003646FB" w:rsidP="003646FB">
      <w:pPr>
        <w:pStyle w:val="NoSpacing"/>
      </w:pPr>
      <w:r>
        <w:tab/>
      </w:r>
    </w:p>
    <w:p w14:paraId="2C76C0C5" w14:textId="3F4EC1A2" w:rsidR="003646FB" w:rsidRDefault="003646FB" w:rsidP="00313006">
      <w:pPr>
        <w:pStyle w:val="NoSpacing"/>
        <w:ind w:firstLine="720"/>
      </w:pPr>
      <w:r>
        <w:t xml:space="preserve">In such a situation the sovereign state has revealed </w:t>
      </w:r>
      <w:r w:rsidRPr="00AF46D7">
        <w:rPr>
          <w:color w:val="000000" w:themeColor="text1"/>
        </w:rPr>
        <w:t>private information</w:t>
      </w:r>
      <w:r>
        <w:t xml:space="preserve"> indicating it has low capacity.</w:t>
      </w:r>
      <w:r w:rsidR="008A5C80">
        <w:t xml:space="preserve"> </w:t>
      </w:r>
      <w:r>
        <w:t>This emboldens subsequent TCs</w:t>
      </w:r>
      <w:r w:rsidR="00313006">
        <w:t xml:space="preserve"> to emerge</w:t>
      </w:r>
      <w:r>
        <w:t>.</w:t>
      </w:r>
      <w:r w:rsidR="008A5C80">
        <w:t xml:space="preserve"> </w:t>
      </w:r>
      <w:r w:rsidR="00313006">
        <w:t>There are three reasons w</w:t>
      </w:r>
      <w:r>
        <w:t xml:space="preserve">hy </w:t>
      </w:r>
      <w:r w:rsidR="00313006">
        <w:t>a subsequent</w:t>
      </w:r>
      <w:r>
        <w:t xml:space="preserve"> potential</w:t>
      </w:r>
      <w:r w:rsidR="00313006">
        <w:t>-</w:t>
      </w:r>
      <w:r>
        <w:t xml:space="preserve">TC </w:t>
      </w:r>
      <w:r w:rsidR="00313006">
        <w:t>is unable to receive large</w:t>
      </w:r>
      <w:r>
        <w:t xml:space="preserve"> concessions to </w:t>
      </w:r>
      <w:r w:rsidR="002C2147">
        <w:t>induce</w:t>
      </w:r>
      <w:r>
        <w:t xml:space="preserve"> them to stay put</w:t>
      </w:r>
      <w:r w:rsidR="00313006">
        <w:t>.</w:t>
      </w:r>
      <w:r w:rsidR="008A5C80">
        <w:t xml:space="preserve"> </w:t>
      </w:r>
      <w:r>
        <w:t>First, a low</w:t>
      </w:r>
      <w:r w:rsidR="002C2147">
        <w:t>-</w:t>
      </w:r>
      <w:r>
        <w:t>capacity sovereign state may not be able to make those big concessions and it might have a particularly difficult time anticipating how large of a concession to make to the potential</w:t>
      </w:r>
      <w:r w:rsidR="00313006">
        <w:t>-</w:t>
      </w:r>
      <w:r>
        <w:t>TC since that potential</w:t>
      </w:r>
      <w:r w:rsidR="00313006">
        <w:t>-</w:t>
      </w:r>
      <w:r>
        <w:t xml:space="preserve">TC has incentives to misrepresent its </w:t>
      </w:r>
      <w:r w:rsidRPr="00AF46D7">
        <w:rPr>
          <w:color w:val="000000" w:themeColor="text1"/>
        </w:rPr>
        <w:t xml:space="preserve">private information </w:t>
      </w:r>
      <w:r>
        <w:t>about capacity and resolve.</w:t>
      </w:r>
      <w:r w:rsidR="008A5C80">
        <w:t xml:space="preserve"> </w:t>
      </w:r>
      <w:r>
        <w:t>Second, the sovereign state has to worry about the precedent they set for other potential</w:t>
      </w:r>
      <w:r w:rsidR="00313006">
        <w:t>-</w:t>
      </w:r>
      <w:r>
        <w:t>TCs (</w:t>
      </w:r>
      <w:r w:rsidR="00313006">
        <w:t xml:space="preserve">this is an instance of the reputational </w:t>
      </w:r>
      <w:r w:rsidRPr="00AF46D7">
        <w:rPr>
          <w:color w:val="000000" w:themeColor="text1"/>
        </w:rPr>
        <w:t>n-player dynamic)</w:t>
      </w:r>
      <w:r>
        <w:t>.</w:t>
      </w:r>
      <w:r w:rsidR="008A5C80">
        <w:t xml:space="preserve"> </w:t>
      </w:r>
      <w:r>
        <w:t xml:space="preserve">Third, conditions may improve for the sovereign state in </w:t>
      </w:r>
      <w:r w:rsidR="00AF46D7">
        <w:t xml:space="preserve">the </w:t>
      </w:r>
      <w:r>
        <w:t>future (particularly if the existing</w:t>
      </w:r>
      <w:r w:rsidR="00D422D4">
        <w:t>-</w:t>
      </w:r>
      <w:r>
        <w:t xml:space="preserve">TC </w:t>
      </w:r>
      <w:r w:rsidR="00D422D4">
        <w:t>is</w:t>
      </w:r>
      <w:r>
        <w:t xml:space="preserve"> eventually subdued), and then it might demand back the concessions made to the opposition group to prevent them from becoming a TC.</w:t>
      </w:r>
      <w:r w:rsidR="008A5C80">
        <w:t xml:space="preserve"> </w:t>
      </w:r>
      <w:r>
        <w:t xml:space="preserve">This is </w:t>
      </w:r>
      <w:r w:rsidRPr="00AF46D7">
        <w:rPr>
          <w:color w:val="000000" w:themeColor="text1"/>
        </w:rPr>
        <w:t>a credible commitment pr</w:t>
      </w:r>
      <w:r>
        <w:t>oblem.</w:t>
      </w:r>
    </w:p>
    <w:p w14:paraId="62CE14D7" w14:textId="77777777" w:rsidR="003646FB" w:rsidRDefault="003646FB" w:rsidP="003646FB">
      <w:pPr>
        <w:pStyle w:val="NoSpacing"/>
      </w:pPr>
    </w:p>
    <w:p w14:paraId="17025CB1" w14:textId="46D76355" w:rsidR="003646FB" w:rsidRDefault="003646FB" w:rsidP="003646FB">
      <w:pPr>
        <w:pStyle w:val="NoSpacing"/>
      </w:pPr>
      <w:r w:rsidRPr="00110696">
        <w:rPr>
          <w:b/>
          <w:bCs/>
          <w:u w:val="single"/>
        </w:rPr>
        <w:t>Hypothesis 2b</w:t>
      </w:r>
      <w:r>
        <w:t xml:space="preserve">: If </w:t>
      </w:r>
      <w:r w:rsidR="00AF46D7">
        <w:t>an existing</w:t>
      </w:r>
      <w:r>
        <w:t xml:space="preserve"> </w:t>
      </w:r>
      <w:r w:rsidR="00953C40">
        <w:t>TC</w:t>
      </w:r>
      <w:r>
        <w:t xml:space="preserve"> persists even though the sovereign state engages in </w:t>
      </w:r>
      <w:r w:rsidR="00AF46D7">
        <w:t xml:space="preserve">militarized </w:t>
      </w:r>
      <w:r>
        <w:t xml:space="preserve">conflict with it, subsequent </w:t>
      </w:r>
      <w:r w:rsidR="00953C40">
        <w:t>TC</w:t>
      </w:r>
      <w:r>
        <w:t xml:space="preserve"> emergence i</w:t>
      </w:r>
      <w:r w:rsidR="00A805E5">
        <w:t>s</w:t>
      </w:r>
      <w:r>
        <w:t xml:space="preserve"> more likely.</w:t>
      </w:r>
    </w:p>
    <w:p w14:paraId="0CBB41C8" w14:textId="77777777" w:rsidR="00AF46D7" w:rsidRDefault="00AF46D7" w:rsidP="003646FB">
      <w:pPr>
        <w:pStyle w:val="NoSpacing"/>
      </w:pPr>
    </w:p>
    <w:p w14:paraId="18355FB5" w14:textId="731DBB28" w:rsidR="003646FB" w:rsidRDefault="003646FB" w:rsidP="00FE2D7A">
      <w:pPr>
        <w:pStyle w:val="NoSpacing"/>
      </w:pPr>
      <w:r>
        <w:tab/>
      </w:r>
      <w:r w:rsidR="0073197D">
        <w:t xml:space="preserve">Fighting but failing to reintegrate </w:t>
      </w:r>
      <w:r w:rsidR="00AF50CF">
        <w:t xml:space="preserve">the territory of </w:t>
      </w:r>
      <w:r w:rsidR="0073197D">
        <w:t xml:space="preserve">a TC reveals </w:t>
      </w:r>
      <w:r w:rsidRPr="00AF46D7">
        <w:rPr>
          <w:color w:val="000000" w:themeColor="text1"/>
        </w:rPr>
        <w:t>private information</w:t>
      </w:r>
      <w:r w:rsidR="00FE2D7A" w:rsidRPr="00AF46D7">
        <w:rPr>
          <w:color w:val="000000" w:themeColor="text1"/>
        </w:rPr>
        <w:t xml:space="preserve"> </w:t>
      </w:r>
      <w:r w:rsidR="0073197D">
        <w:rPr>
          <w:color w:val="000000" w:themeColor="text1"/>
        </w:rPr>
        <w:t xml:space="preserve">about the state which constitutes </w:t>
      </w:r>
      <w:r w:rsidR="00FE2D7A" w:rsidRPr="00AF46D7">
        <w:rPr>
          <w:color w:val="000000" w:themeColor="text1"/>
        </w:rPr>
        <w:t>an even larger admission of low capacity than is in</w:t>
      </w:r>
      <w:r w:rsidR="00FE2D7A">
        <w:t>dicated by peacefully tolerating an existing</w:t>
      </w:r>
      <w:r w:rsidR="00AF50CF">
        <w:t>-</w:t>
      </w:r>
      <w:r w:rsidR="00FE2D7A">
        <w:t>TC.</w:t>
      </w:r>
      <w:r w:rsidR="008A5C80">
        <w:t xml:space="preserve"> </w:t>
      </w:r>
      <w:r w:rsidR="00FE2D7A">
        <w:t xml:space="preserve">For this reason, we anticipate the substantive effect of this hypothesis </w:t>
      </w:r>
      <w:r w:rsidR="0010667C">
        <w:t>may</w:t>
      </w:r>
      <w:r w:rsidR="00FE2D7A">
        <w:t xml:space="preserve"> be larger than for H</w:t>
      </w:r>
      <w:r w:rsidR="0073197D">
        <w:t xml:space="preserve">ypothesis </w:t>
      </w:r>
      <w:r w:rsidR="00FE2D7A">
        <w:t>2a.</w:t>
      </w:r>
      <w:r w:rsidR="008A5C80">
        <w:t xml:space="preserve"> </w:t>
      </w:r>
      <w:r w:rsidR="00FE2D7A">
        <w:t>By</w:t>
      </w:r>
      <w:r>
        <w:t xml:space="preserve"> being unable to defeat the existing</w:t>
      </w:r>
      <w:r w:rsidR="00AF50CF">
        <w:t>-</w:t>
      </w:r>
      <w:r>
        <w:t>TC, the sovereign state has indicated to potential</w:t>
      </w:r>
      <w:r w:rsidR="00AF46D7">
        <w:t>-</w:t>
      </w:r>
      <w:r>
        <w:t>TC</w:t>
      </w:r>
      <w:r w:rsidR="00AF46D7">
        <w:t>s</w:t>
      </w:r>
      <w:r>
        <w:t xml:space="preserve"> that </w:t>
      </w:r>
      <w:r w:rsidR="00AF46D7">
        <w:t>their</w:t>
      </w:r>
      <w:r>
        <w:t xml:space="preserve"> costs of emerging as a confrontational territorial actor are lower than </w:t>
      </w:r>
      <w:r w:rsidR="00AF46D7">
        <w:t>they</w:t>
      </w:r>
      <w:r>
        <w:t xml:space="preserve"> might have anticipated.</w:t>
      </w:r>
      <w:r w:rsidR="008A5C80">
        <w:t xml:space="preserve"> </w:t>
      </w:r>
      <w:r w:rsidR="00A805E5">
        <w:t>This reduces the bargains the potential</w:t>
      </w:r>
      <w:r w:rsidR="00AF46D7">
        <w:t>-</w:t>
      </w:r>
      <w:r w:rsidR="00A805E5">
        <w:t xml:space="preserve">TC is willing to accept to avoid </w:t>
      </w:r>
      <w:r w:rsidR="00E036C1">
        <w:t>emerging and</w:t>
      </w:r>
      <w:r w:rsidR="00A805E5">
        <w:t xml:space="preserve"> makes emergence more likely.</w:t>
      </w:r>
      <w:r w:rsidR="008A5C80">
        <w:t xml:space="preserve"> </w:t>
      </w:r>
      <w:r w:rsidR="007D6C42">
        <w:t>As in other instances, the sovereign state is uncertain how much of a concession to make to avoid subs</w:t>
      </w:r>
      <w:r w:rsidR="007D6C42" w:rsidRPr="00AF46D7">
        <w:rPr>
          <w:color w:val="000000" w:themeColor="text1"/>
        </w:rPr>
        <w:t>equent TC emergence, because the potential</w:t>
      </w:r>
      <w:r w:rsidR="00AF46D7" w:rsidRPr="00AF46D7">
        <w:rPr>
          <w:color w:val="000000" w:themeColor="text1"/>
        </w:rPr>
        <w:t>-</w:t>
      </w:r>
      <w:r w:rsidR="007D6C42" w:rsidRPr="00AF46D7">
        <w:rPr>
          <w:color w:val="000000" w:themeColor="text1"/>
        </w:rPr>
        <w:t>TC has incentives to misrepresent its private information about its capacity and resolve.</w:t>
      </w:r>
      <w:r w:rsidR="008A5C80">
        <w:rPr>
          <w:color w:val="000000" w:themeColor="text1"/>
        </w:rPr>
        <w:t xml:space="preserve"> </w:t>
      </w:r>
      <w:r w:rsidR="00A805E5" w:rsidRPr="00AF46D7">
        <w:rPr>
          <w:color w:val="000000" w:themeColor="text1"/>
        </w:rPr>
        <w:t xml:space="preserve">Simultaneously, the sovereign state has to worry that any concession it might give to the </w:t>
      </w:r>
      <w:r w:rsidR="007D6C42" w:rsidRPr="00AF46D7">
        <w:rPr>
          <w:color w:val="000000" w:themeColor="text1"/>
        </w:rPr>
        <w:t>potential</w:t>
      </w:r>
      <w:r w:rsidR="00AF46D7" w:rsidRPr="00AF46D7">
        <w:rPr>
          <w:color w:val="000000" w:themeColor="text1"/>
        </w:rPr>
        <w:t>-</w:t>
      </w:r>
      <w:r w:rsidR="00A805E5" w:rsidRPr="00AF46D7">
        <w:rPr>
          <w:color w:val="000000" w:themeColor="text1"/>
        </w:rPr>
        <w:t>TC to prevent its emergence will incentivize other potential</w:t>
      </w:r>
      <w:r w:rsidR="00AF46D7" w:rsidRPr="00AF46D7">
        <w:rPr>
          <w:color w:val="000000" w:themeColor="text1"/>
        </w:rPr>
        <w:t>-</w:t>
      </w:r>
      <w:r w:rsidR="00A805E5" w:rsidRPr="00AF46D7">
        <w:rPr>
          <w:color w:val="000000" w:themeColor="text1"/>
        </w:rPr>
        <w:t xml:space="preserve">TCs to emerge, raising </w:t>
      </w:r>
      <w:r w:rsidR="00AF46D7" w:rsidRPr="00AF46D7">
        <w:rPr>
          <w:color w:val="000000" w:themeColor="text1"/>
        </w:rPr>
        <w:t>the</w:t>
      </w:r>
      <w:r w:rsidR="00A805E5" w:rsidRPr="00AF46D7">
        <w:rPr>
          <w:color w:val="000000" w:themeColor="text1"/>
        </w:rPr>
        <w:t xml:space="preserve"> n-player dynamic problem.</w:t>
      </w:r>
      <w:r w:rsidR="008A5C80">
        <w:rPr>
          <w:color w:val="000000" w:themeColor="text1"/>
        </w:rPr>
        <w:t xml:space="preserve"> </w:t>
      </w:r>
      <w:r w:rsidR="00A805E5" w:rsidRPr="00AF46D7">
        <w:rPr>
          <w:color w:val="000000" w:themeColor="text1"/>
        </w:rPr>
        <w:t xml:space="preserve">Finally, </w:t>
      </w:r>
      <w:r w:rsidR="007D6C42" w:rsidRPr="00AF46D7">
        <w:rPr>
          <w:color w:val="000000" w:themeColor="text1"/>
        </w:rPr>
        <w:t>there are credible commitment problems here as well.</w:t>
      </w:r>
      <w:r w:rsidR="008A5C80">
        <w:rPr>
          <w:color w:val="000000" w:themeColor="text1"/>
        </w:rPr>
        <w:t xml:space="preserve"> </w:t>
      </w:r>
      <w:r w:rsidR="007D6C42" w:rsidRPr="00AF46D7">
        <w:rPr>
          <w:color w:val="000000" w:themeColor="text1"/>
        </w:rPr>
        <w:t xml:space="preserve">If the sovereign state is later </w:t>
      </w:r>
      <w:r w:rsidR="0010667C">
        <w:rPr>
          <w:color w:val="000000" w:themeColor="text1"/>
        </w:rPr>
        <w:t>victorious in</w:t>
      </w:r>
      <w:r w:rsidR="007D6C42">
        <w:t xml:space="preserve"> its war with the </w:t>
      </w:r>
      <w:r w:rsidR="00D422D4">
        <w:t>existing-</w:t>
      </w:r>
      <w:r w:rsidR="007D6C42">
        <w:t>TC, it will be stronger and th</w:t>
      </w:r>
      <w:r w:rsidR="00AF50CF">
        <w:t>us</w:t>
      </w:r>
      <w:r w:rsidR="007D6C42">
        <w:t xml:space="preserve"> able to demand back </w:t>
      </w:r>
      <w:r w:rsidR="00AF46D7">
        <w:t>c</w:t>
      </w:r>
      <w:r w:rsidR="007D6C42">
        <w:t xml:space="preserve">oncessions it gave to </w:t>
      </w:r>
      <w:r w:rsidR="00AF46D7">
        <w:t xml:space="preserve">the </w:t>
      </w:r>
      <w:r w:rsidR="007D6C42">
        <w:t>potential</w:t>
      </w:r>
      <w:r w:rsidR="00AF46D7">
        <w:t>-</w:t>
      </w:r>
      <w:r w:rsidR="007D6C42">
        <w:t>TC</w:t>
      </w:r>
      <w:r w:rsidR="00A805E5">
        <w:t>.</w:t>
      </w:r>
      <w:r w:rsidR="008A5C80">
        <w:t xml:space="preserve"> </w:t>
      </w:r>
      <w:r w:rsidR="007D6C42">
        <w:t xml:space="preserve">Faced with this commitment problem, </w:t>
      </w:r>
      <w:r w:rsidR="00AF46D7">
        <w:t xml:space="preserve">the </w:t>
      </w:r>
      <w:r w:rsidR="007D6C42">
        <w:t>potential</w:t>
      </w:r>
      <w:r w:rsidR="00AF46D7">
        <w:t>-</w:t>
      </w:r>
      <w:r w:rsidR="007D6C42">
        <w:t>TC might have no alternative but to emerge as a TC.</w:t>
      </w:r>
      <w:r w:rsidR="0073197D">
        <w:rPr>
          <w:rStyle w:val="FootnoteReference"/>
        </w:rPr>
        <w:footnoteReference w:id="9"/>
      </w:r>
    </w:p>
    <w:p w14:paraId="65949AA0" w14:textId="77777777" w:rsidR="004810BA" w:rsidRPr="004810BA" w:rsidRDefault="004810BA" w:rsidP="00D11442">
      <w:pPr>
        <w:pStyle w:val="NoSpacing"/>
      </w:pPr>
    </w:p>
    <w:p w14:paraId="02A59633" w14:textId="2A57B173" w:rsidR="00D11442" w:rsidRDefault="00D11442" w:rsidP="00D11442">
      <w:pPr>
        <w:pStyle w:val="NoSpacing"/>
      </w:pPr>
      <w:r w:rsidRPr="004C0795">
        <w:rPr>
          <w:b/>
          <w:bCs/>
          <w:u w:val="single"/>
        </w:rPr>
        <w:t xml:space="preserve">Hypothesis </w:t>
      </w:r>
      <w:r w:rsidR="00FE6A32" w:rsidRPr="004C0795">
        <w:rPr>
          <w:b/>
          <w:bCs/>
          <w:u w:val="single"/>
        </w:rPr>
        <w:t>3</w:t>
      </w:r>
      <w:r>
        <w:t xml:space="preserve">: How a sovereign state resolves its confrontation with a previous </w:t>
      </w:r>
      <w:r w:rsidR="00953C40">
        <w:t>TC</w:t>
      </w:r>
      <w:r>
        <w:t xml:space="preserve"> influences the probability a subsequent </w:t>
      </w:r>
      <w:r w:rsidR="00953C40">
        <w:t>TC</w:t>
      </w:r>
      <w:r>
        <w:t xml:space="preserve"> emerges within its territory.</w:t>
      </w:r>
    </w:p>
    <w:p w14:paraId="55C37E3E" w14:textId="47CEFA79" w:rsidR="00AF46D7" w:rsidRDefault="00AF46D7" w:rsidP="00D11442">
      <w:pPr>
        <w:pStyle w:val="NoSpacing"/>
      </w:pPr>
    </w:p>
    <w:p w14:paraId="6A6BC7A6" w14:textId="56A1D9E0" w:rsidR="00AF46D7" w:rsidRDefault="00AF46D7" w:rsidP="00D11442">
      <w:pPr>
        <w:pStyle w:val="NoSpacing"/>
      </w:pPr>
      <w:r>
        <w:tab/>
        <w:t>In this third hypothesis we turn to the reputational effects that arise from how previous confrontations between sovereign states and TCs have been resolved.</w:t>
      </w:r>
      <w:r w:rsidR="008A5C80">
        <w:t xml:space="preserve"> </w:t>
      </w:r>
      <w:r>
        <w:t xml:space="preserve">Since those confrontations </w:t>
      </w:r>
      <w:r>
        <w:lastRenderedPageBreak/>
        <w:t>can be resolved in ways favoring the sovereign state or favoring the TC, we separate these two effects into specific variants of Hypothesis 3.</w:t>
      </w:r>
    </w:p>
    <w:p w14:paraId="04ADA654" w14:textId="77777777" w:rsidR="00AF46D7" w:rsidRDefault="00AF46D7" w:rsidP="00D11442">
      <w:pPr>
        <w:pStyle w:val="NoSpacing"/>
      </w:pPr>
    </w:p>
    <w:p w14:paraId="1337B5CB" w14:textId="16DDA165" w:rsidR="00AF46D7" w:rsidRDefault="00AF46D7" w:rsidP="00AF46D7">
      <w:pPr>
        <w:pStyle w:val="NoSpacing"/>
      </w:pPr>
      <w:r w:rsidRPr="00110696">
        <w:rPr>
          <w:b/>
          <w:bCs/>
          <w:u w:val="single"/>
        </w:rPr>
        <w:t>Hypothesis 3a</w:t>
      </w:r>
      <w:r>
        <w:t xml:space="preserve">: Outcomes favorable to </w:t>
      </w:r>
      <w:r w:rsidR="00953C40">
        <w:t>TC</w:t>
      </w:r>
      <w:r>
        <w:t xml:space="preserve">s in their confrontations with sovereign states make subsequent </w:t>
      </w:r>
      <w:r w:rsidR="00953C40">
        <w:t>TC</w:t>
      </w:r>
      <w:r>
        <w:t xml:space="preserve"> emergence more likely.</w:t>
      </w:r>
    </w:p>
    <w:p w14:paraId="24D703F0" w14:textId="77777777" w:rsidR="00AF46D7" w:rsidRDefault="00AF46D7" w:rsidP="00AF46D7">
      <w:pPr>
        <w:pStyle w:val="NoSpacing"/>
      </w:pPr>
    </w:p>
    <w:p w14:paraId="70B4AD5C" w14:textId="52C96114" w:rsidR="00733F4F" w:rsidRPr="00FF6C05" w:rsidRDefault="00AF72BB" w:rsidP="00AF46D7">
      <w:pPr>
        <w:pStyle w:val="NoSpacing"/>
        <w:rPr>
          <w:color w:val="000000" w:themeColor="text1"/>
        </w:rPr>
      </w:pPr>
      <w:r>
        <w:tab/>
      </w:r>
      <w:r w:rsidR="00733F4F">
        <w:t>When confrontations between sovereign states and TCs result in the peaceful reintegration of the TC or in the TC’s promotion to sovereign state status, the resolution is favorable to the TC.</w:t>
      </w:r>
      <w:r w:rsidR="008A5C80">
        <w:t xml:space="preserve"> </w:t>
      </w:r>
      <w:r w:rsidR="00733F4F">
        <w:t xml:space="preserve">Peaceful reintegration </w:t>
      </w:r>
      <w:r w:rsidR="009A5593">
        <w:t xml:space="preserve">is </w:t>
      </w:r>
      <w:r w:rsidR="00733F4F">
        <w:t xml:space="preserve">only </w:t>
      </w:r>
      <w:r w:rsidR="009A5593">
        <w:t>recorded in the dataset</w:t>
      </w:r>
      <w:r w:rsidR="00733F4F">
        <w:t xml:space="preserve"> if the TC’s territory is returned to state control without the state having to conquer th</w:t>
      </w:r>
      <w:r w:rsidR="006A7A54">
        <w:t>at</w:t>
      </w:r>
      <w:r w:rsidR="00733F4F">
        <w:t xml:space="preserve"> territory.</w:t>
      </w:r>
      <w:r w:rsidR="008A5C80">
        <w:t xml:space="preserve"> </w:t>
      </w:r>
      <w:r w:rsidR="00733F4F">
        <w:t>No TC would surrender its territor</w:t>
      </w:r>
      <w:r w:rsidR="00BD300B">
        <w:t>y</w:t>
      </w:r>
      <w:r w:rsidR="00733F4F">
        <w:t xml:space="preserve"> unless it received valuable concessions, and so peaceful reintegration coincides with concessions from the sovereign state.</w:t>
      </w:r>
      <w:r w:rsidR="008A5C80">
        <w:t xml:space="preserve"> </w:t>
      </w:r>
      <w:r w:rsidR="00733F4F">
        <w:t>Promotion of a TC to sovereign state status is also favorable to the TC because it now enjoys the privileges of membership in the Club of Nations (Fazal and Griffiths 2014).</w:t>
      </w:r>
      <w:r w:rsidR="008A5C80">
        <w:t xml:space="preserve"> </w:t>
      </w:r>
      <w:r w:rsidR="00733F4F">
        <w:t>When confrontations</w:t>
      </w:r>
      <w:r w:rsidR="00733F4F" w:rsidRPr="00FF6C05">
        <w:rPr>
          <w:color w:val="000000" w:themeColor="text1"/>
        </w:rPr>
        <w:t xml:space="preserve"> between TCs and sovereign states end in these ways, </w:t>
      </w:r>
      <w:r w:rsidRPr="00FF6C05">
        <w:rPr>
          <w:color w:val="000000" w:themeColor="text1"/>
        </w:rPr>
        <w:t>private information about the sovereign state</w:t>
      </w:r>
      <w:r w:rsidR="00733F4F" w:rsidRPr="00FF6C05">
        <w:rPr>
          <w:color w:val="000000" w:themeColor="text1"/>
        </w:rPr>
        <w:t>’s inability to subdue the TC without offering concessions</w:t>
      </w:r>
      <w:r w:rsidR="00FE6A32" w:rsidRPr="00FF6C05">
        <w:rPr>
          <w:color w:val="000000" w:themeColor="text1"/>
        </w:rPr>
        <w:t xml:space="preserve"> </w:t>
      </w:r>
      <w:r w:rsidR="00733F4F" w:rsidRPr="00FF6C05">
        <w:rPr>
          <w:color w:val="000000" w:themeColor="text1"/>
        </w:rPr>
        <w:t xml:space="preserve">can </w:t>
      </w:r>
      <w:r w:rsidRPr="00FF6C05">
        <w:rPr>
          <w:color w:val="000000" w:themeColor="text1"/>
        </w:rPr>
        <w:t>embolden potential</w:t>
      </w:r>
      <w:r w:rsidR="00AF46D7" w:rsidRPr="00FF6C05">
        <w:rPr>
          <w:color w:val="000000" w:themeColor="text1"/>
        </w:rPr>
        <w:t>-TCs</w:t>
      </w:r>
      <w:r w:rsidRPr="00FF6C05">
        <w:rPr>
          <w:color w:val="000000" w:themeColor="text1"/>
        </w:rPr>
        <w:t xml:space="preserve"> </w:t>
      </w:r>
      <w:r w:rsidR="00733F4F" w:rsidRPr="00FF6C05">
        <w:rPr>
          <w:color w:val="000000" w:themeColor="text1"/>
        </w:rPr>
        <w:t xml:space="preserve">to </w:t>
      </w:r>
      <w:r w:rsidR="007D6C42" w:rsidRPr="00FF6C05">
        <w:rPr>
          <w:color w:val="000000" w:themeColor="text1"/>
        </w:rPr>
        <w:t>make larger demands for concessions</w:t>
      </w:r>
      <w:r w:rsidR="00733F4F" w:rsidRPr="00FF6C05">
        <w:rPr>
          <w:color w:val="000000" w:themeColor="text1"/>
        </w:rPr>
        <w:t xml:space="preserve"> to compensate them for not emerging as a TC.</w:t>
      </w:r>
      <w:r w:rsidR="008A5C80">
        <w:rPr>
          <w:color w:val="000000" w:themeColor="text1"/>
        </w:rPr>
        <w:t xml:space="preserve"> </w:t>
      </w:r>
      <w:r w:rsidR="00733F4F" w:rsidRPr="00FF6C05">
        <w:rPr>
          <w:color w:val="000000" w:themeColor="text1"/>
        </w:rPr>
        <w:t>A</w:t>
      </w:r>
      <w:r w:rsidR="007D6C42" w:rsidRPr="00FF6C05">
        <w:rPr>
          <w:color w:val="000000" w:themeColor="text1"/>
        </w:rPr>
        <w:t xml:space="preserve">s always, </w:t>
      </w:r>
      <w:r w:rsidR="00733F4F" w:rsidRPr="00FF6C05">
        <w:rPr>
          <w:color w:val="000000" w:themeColor="text1"/>
        </w:rPr>
        <w:t xml:space="preserve">though, </w:t>
      </w:r>
      <w:r w:rsidR="007D6C42" w:rsidRPr="00FF6C05">
        <w:rPr>
          <w:color w:val="000000" w:themeColor="text1"/>
        </w:rPr>
        <w:t xml:space="preserve">the sovereign state is unsure how much to </w:t>
      </w:r>
      <w:r w:rsidR="00733F4F" w:rsidRPr="00FF6C05">
        <w:rPr>
          <w:color w:val="000000" w:themeColor="text1"/>
        </w:rPr>
        <w:t>concede</w:t>
      </w:r>
      <w:r w:rsidR="007D6C42" w:rsidRPr="00FF6C05">
        <w:rPr>
          <w:color w:val="000000" w:themeColor="text1"/>
        </w:rPr>
        <w:t xml:space="preserve"> because of incentives the potential</w:t>
      </w:r>
      <w:r w:rsidR="00AF46D7" w:rsidRPr="00FF6C05">
        <w:rPr>
          <w:color w:val="000000" w:themeColor="text1"/>
        </w:rPr>
        <w:t>-</w:t>
      </w:r>
      <w:r w:rsidR="007D6C42" w:rsidRPr="00FF6C05">
        <w:rPr>
          <w:color w:val="000000" w:themeColor="text1"/>
        </w:rPr>
        <w:t>TCs have to misrepresent their private information about capacity and resolve.</w:t>
      </w:r>
      <w:r w:rsidR="008A5C80">
        <w:rPr>
          <w:color w:val="000000" w:themeColor="text1"/>
        </w:rPr>
        <w:t xml:space="preserve"> </w:t>
      </w:r>
      <w:r w:rsidR="007D6C42" w:rsidRPr="00FF6C05">
        <w:rPr>
          <w:color w:val="000000" w:themeColor="text1"/>
        </w:rPr>
        <w:t xml:space="preserve">These deliberations are, as always, </w:t>
      </w:r>
      <w:r w:rsidR="00AF46D7" w:rsidRPr="00FF6C05">
        <w:rPr>
          <w:color w:val="000000" w:themeColor="text1"/>
        </w:rPr>
        <w:t xml:space="preserve">further </w:t>
      </w:r>
      <w:r w:rsidR="007D6C42" w:rsidRPr="00FF6C05">
        <w:rPr>
          <w:color w:val="000000" w:themeColor="text1"/>
        </w:rPr>
        <w:t>complicated by n-player dynamics where the sovereign state has to worry that concessions it offers to one potential</w:t>
      </w:r>
      <w:r w:rsidR="00AF46D7" w:rsidRPr="00FF6C05">
        <w:rPr>
          <w:color w:val="000000" w:themeColor="text1"/>
        </w:rPr>
        <w:t>-</w:t>
      </w:r>
      <w:r w:rsidR="007D6C42" w:rsidRPr="00FF6C05">
        <w:rPr>
          <w:color w:val="000000" w:themeColor="text1"/>
        </w:rPr>
        <w:t>TC embolden other potential</w:t>
      </w:r>
      <w:r w:rsidR="00AF46D7" w:rsidRPr="00FF6C05">
        <w:rPr>
          <w:color w:val="000000" w:themeColor="text1"/>
        </w:rPr>
        <w:t>-</w:t>
      </w:r>
      <w:r w:rsidR="007D6C42" w:rsidRPr="00FF6C05">
        <w:rPr>
          <w:color w:val="000000" w:themeColor="text1"/>
        </w:rPr>
        <w:t xml:space="preserve">TCs to make </w:t>
      </w:r>
      <w:r w:rsidR="00733F4F" w:rsidRPr="00FF6C05">
        <w:rPr>
          <w:color w:val="000000" w:themeColor="text1"/>
        </w:rPr>
        <w:t xml:space="preserve">yet more </w:t>
      </w:r>
      <w:r w:rsidR="007D6C42" w:rsidRPr="00FF6C05">
        <w:rPr>
          <w:color w:val="000000" w:themeColor="text1"/>
        </w:rPr>
        <w:t>demands for concessions.</w:t>
      </w:r>
      <w:r w:rsidR="008A5C80">
        <w:rPr>
          <w:color w:val="000000" w:themeColor="text1"/>
        </w:rPr>
        <w:t xml:space="preserve"> </w:t>
      </w:r>
      <w:r w:rsidR="007D6C42" w:rsidRPr="00FF6C05">
        <w:rPr>
          <w:color w:val="000000" w:themeColor="text1"/>
        </w:rPr>
        <w:t xml:space="preserve">Finally, </w:t>
      </w:r>
      <w:r w:rsidR="00953C40">
        <w:rPr>
          <w:color w:val="000000" w:themeColor="text1"/>
        </w:rPr>
        <w:t xml:space="preserve">in these situations </w:t>
      </w:r>
      <w:r w:rsidR="007D6C42" w:rsidRPr="00FF6C05">
        <w:rPr>
          <w:color w:val="000000" w:themeColor="text1"/>
        </w:rPr>
        <w:t>s</w:t>
      </w:r>
      <w:r w:rsidR="00FE6A32" w:rsidRPr="00FF6C05">
        <w:rPr>
          <w:color w:val="000000" w:themeColor="text1"/>
        </w:rPr>
        <w:t>overeign states have a</w:t>
      </w:r>
      <w:r w:rsidR="00953C40">
        <w:rPr>
          <w:color w:val="000000" w:themeColor="text1"/>
        </w:rPr>
        <w:t xml:space="preserve">n especially </w:t>
      </w:r>
      <w:r w:rsidR="00FE6A32" w:rsidRPr="00FF6C05">
        <w:rPr>
          <w:color w:val="000000" w:themeColor="text1"/>
        </w:rPr>
        <w:t>hard time providing concessions to prevent potential</w:t>
      </w:r>
      <w:r w:rsidR="00733F4F" w:rsidRPr="00FF6C05">
        <w:rPr>
          <w:color w:val="000000" w:themeColor="text1"/>
        </w:rPr>
        <w:t>-TCs</w:t>
      </w:r>
      <w:r w:rsidR="00FE6A32" w:rsidRPr="00FF6C05">
        <w:rPr>
          <w:color w:val="000000" w:themeColor="text1"/>
        </w:rPr>
        <w:t xml:space="preserve"> from emerging because</w:t>
      </w:r>
      <w:r w:rsidR="00953C40">
        <w:rPr>
          <w:color w:val="000000" w:themeColor="text1"/>
        </w:rPr>
        <w:t>, as indicated by their poor</w:t>
      </w:r>
      <w:r w:rsidR="00FE6A32" w:rsidRPr="00FF6C05">
        <w:rPr>
          <w:color w:val="000000" w:themeColor="text1"/>
        </w:rPr>
        <w:t xml:space="preserve"> perform</w:t>
      </w:r>
      <w:r w:rsidR="00953C40">
        <w:rPr>
          <w:color w:val="000000" w:themeColor="text1"/>
        </w:rPr>
        <w:t>anc</w:t>
      </w:r>
      <w:r w:rsidR="00FE6A32" w:rsidRPr="00FF6C05">
        <w:rPr>
          <w:color w:val="000000" w:themeColor="text1"/>
        </w:rPr>
        <w:t>e against an existing</w:t>
      </w:r>
      <w:r w:rsidR="00953C40">
        <w:rPr>
          <w:color w:val="000000" w:themeColor="text1"/>
        </w:rPr>
        <w:t>-TC</w:t>
      </w:r>
      <w:r w:rsidR="00FE6A32" w:rsidRPr="00FF6C05">
        <w:rPr>
          <w:color w:val="000000" w:themeColor="text1"/>
        </w:rPr>
        <w:t>, they are weak and concessions they offer</w:t>
      </w:r>
      <w:r w:rsidR="00953C40">
        <w:rPr>
          <w:color w:val="000000" w:themeColor="text1"/>
        </w:rPr>
        <w:t xml:space="preserve"> now</w:t>
      </w:r>
      <w:r w:rsidR="00FE6A32" w:rsidRPr="00FF6C05">
        <w:rPr>
          <w:color w:val="000000" w:themeColor="text1"/>
        </w:rPr>
        <w:t xml:space="preserve"> might not be re-negotiation proof if the sovereign state later recovers.</w:t>
      </w:r>
      <w:r w:rsidR="008A5C80">
        <w:rPr>
          <w:color w:val="000000" w:themeColor="text1"/>
        </w:rPr>
        <w:t xml:space="preserve"> </w:t>
      </w:r>
      <w:r w:rsidR="00FE6A32" w:rsidRPr="00FF6C05">
        <w:rPr>
          <w:color w:val="000000" w:themeColor="text1"/>
        </w:rPr>
        <w:t xml:space="preserve">Thus, commitment problems exist too. </w:t>
      </w:r>
    </w:p>
    <w:p w14:paraId="047A9B37" w14:textId="58E7B745" w:rsidR="00AF72BB" w:rsidRDefault="00733F4F" w:rsidP="00733F4F">
      <w:pPr>
        <w:pStyle w:val="NoSpacing"/>
        <w:ind w:firstLine="720"/>
      </w:pPr>
      <w:r w:rsidRPr="00FF6C05">
        <w:rPr>
          <w:color w:val="000000" w:themeColor="text1"/>
        </w:rPr>
        <w:t>When the outcomes of past confrontations with TCs favor the TCs, the sover</w:t>
      </w:r>
      <w:r>
        <w:t>eign state is in the same unpleasant bind Walter (2006a, 2006b) identified for sovereign states that make concessions to ethnic self-determination movements.</w:t>
      </w:r>
      <w:r w:rsidR="00501D08">
        <w:rPr>
          <w:rStyle w:val="FootnoteReference"/>
        </w:rPr>
        <w:footnoteReference w:id="10"/>
      </w:r>
      <w:r w:rsidR="008A5C80">
        <w:t xml:space="preserve"> </w:t>
      </w:r>
      <w:r>
        <w:t>In this regard, it is quite interesting that the reputational effects leading to more demands against the state at the center of her theory have been substantiated in additional research.</w:t>
      </w:r>
      <w:r w:rsidR="008A5C80">
        <w:t xml:space="preserve"> </w:t>
      </w:r>
      <w:r>
        <w:t xml:space="preserve">Although Forsberg (2013) concludes that concessions to one ethnic group do not </w:t>
      </w:r>
      <w:r w:rsidR="004810BA">
        <w:t>make other ethnic groups more likely to use force in pursuit of concession</w:t>
      </w:r>
      <w:r w:rsidR="00953C40">
        <w:t>s</w:t>
      </w:r>
      <w:r w:rsidR="004810BA">
        <w:t xml:space="preserve">, Bormann and </w:t>
      </w:r>
      <w:proofErr w:type="spellStart"/>
      <w:r w:rsidR="004810BA">
        <w:t>Savun</w:t>
      </w:r>
      <w:proofErr w:type="spellEnd"/>
      <w:r w:rsidR="004810BA">
        <w:t xml:space="preserve"> (2018) come to the opposite conclusion, finding support for Walter’s claims about the consequences of reputation building for sovereign states in their interactions with non-state actors</w:t>
      </w:r>
      <w:r w:rsidR="00FF6C05">
        <w:t>.</w:t>
      </w:r>
    </w:p>
    <w:p w14:paraId="500FFBF3" w14:textId="1041790A" w:rsidR="00D11442" w:rsidRDefault="00D11442" w:rsidP="00D11442">
      <w:pPr>
        <w:pStyle w:val="NoSpacing"/>
      </w:pPr>
    </w:p>
    <w:p w14:paraId="1AE35D15" w14:textId="7DA5E6C1" w:rsidR="00D64442" w:rsidRDefault="00D64442" w:rsidP="00D64442">
      <w:pPr>
        <w:pStyle w:val="NoSpacing"/>
      </w:pPr>
      <w:r w:rsidRPr="00110696">
        <w:rPr>
          <w:b/>
          <w:bCs/>
          <w:u w:val="single"/>
        </w:rPr>
        <w:t>Hypothesis 3b</w:t>
      </w:r>
      <w:r>
        <w:t xml:space="preserve">: Outcomes favorable to sovereign states in their confrontations with past </w:t>
      </w:r>
      <w:r w:rsidR="00953C40">
        <w:t>TC</w:t>
      </w:r>
      <w:r>
        <w:t xml:space="preserve">s make subsequent </w:t>
      </w:r>
      <w:r w:rsidR="00953C40">
        <w:t>TC</w:t>
      </w:r>
      <w:r>
        <w:t xml:space="preserve"> emergence less likely.</w:t>
      </w:r>
    </w:p>
    <w:p w14:paraId="1F76C180" w14:textId="77777777" w:rsidR="00D64442" w:rsidRDefault="00D64442" w:rsidP="00D64442">
      <w:pPr>
        <w:pStyle w:val="NoSpacing"/>
      </w:pPr>
    </w:p>
    <w:p w14:paraId="726716D1" w14:textId="3DB34717" w:rsidR="00D11442" w:rsidRPr="00065D66" w:rsidRDefault="00FF6C05" w:rsidP="00D11442">
      <w:pPr>
        <w:pStyle w:val="NoSpacing"/>
      </w:pPr>
      <w:r>
        <w:tab/>
        <w:t>When a sovereign state conquers a TC the outcome is favorable to the state because it has re-gained control of its official territory and has done so without having to make concessions that reward the TC for having emerged.</w:t>
      </w:r>
      <w:r w:rsidR="008A5C80">
        <w:t xml:space="preserve"> </w:t>
      </w:r>
      <w:r>
        <w:t xml:space="preserve">As such, outcomes favorable to the sovereign state do not send messages of incapacity to potential-TCs and </w:t>
      </w:r>
      <w:r w:rsidR="0000199B">
        <w:t>thus</w:t>
      </w:r>
      <w:r>
        <w:t xml:space="preserve"> discourage them from making demands</w:t>
      </w:r>
      <w:r w:rsidR="0000199B">
        <w:t xml:space="preserve"> for concessions</w:t>
      </w:r>
      <w:r>
        <w:t>.</w:t>
      </w:r>
      <w:r w:rsidR="008A5C80">
        <w:t xml:space="preserve"> </w:t>
      </w:r>
      <w:r>
        <w:t xml:space="preserve">At the same time, the sovereign state’s victory over the </w:t>
      </w:r>
      <w:r w:rsidR="0000199B">
        <w:t>existing-</w:t>
      </w:r>
      <w:r>
        <w:t xml:space="preserve">TC discourages </w:t>
      </w:r>
      <w:r>
        <w:lastRenderedPageBreak/>
        <w:t>potential-TCs from emerging as TCs in their own right, because their expectation of the costs of that emergence</w:t>
      </w:r>
      <w:r w:rsidR="00B614F6">
        <w:t xml:space="preserve"> have surely increased.</w:t>
      </w:r>
      <w:r w:rsidR="008A5C80">
        <w:t xml:space="preserve"> </w:t>
      </w:r>
      <w:r w:rsidR="00B614F6">
        <w:t>When potential-TCs believe their costs of emergence as a TC have risen, there is a greater likelihood that the territorial and policy</w:t>
      </w:r>
      <w:r w:rsidR="0059013A">
        <w:t>-</w:t>
      </w:r>
      <w:r w:rsidR="00B614F6">
        <w:t>autonomy status quo is preferable to emergence, and thus they neither make demands for concessions to forestall emergence nor emerge as a TC.</w:t>
      </w:r>
      <w:r w:rsidR="008A5C80">
        <w:t xml:space="preserve"> </w:t>
      </w:r>
      <w:r w:rsidR="00B614F6">
        <w:t xml:space="preserve">Additionally, after victory against </w:t>
      </w:r>
      <w:r w:rsidR="0000199B">
        <w:t>an existing-</w:t>
      </w:r>
      <w:r w:rsidR="00B614F6">
        <w:t>TC the state is likely in a strong position to resist should another TC emerge.</w:t>
      </w:r>
      <w:r w:rsidR="008A5C80">
        <w:t xml:space="preserve"> </w:t>
      </w:r>
      <w:r w:rsidR="00B614F6">
        <w:t>It has structured its military in a</w:t>
      </w:r>
      <w:r w:rsidR="00065D66">
        <w:t xml:space="preserve"> successful manner, it has mobilized resources, it has prevailed.</w:t>
      </w:r>
      <w:r w:rsidR="008A5C80">
        <w:t xml:space="preserve"> </w:t>
      </w:r>
      <w:r w:rsidR="00065D66">
        <w:t>Should a potential-TC make demands</w:t>
      </w:r>
      <w:r w:rsidR="005A10F6">
        <w:t>,</w:t>
      </w:r>
      <w:r w:rsidR="00065D66">
        <w:t xml:space="preserve"> this might be an ideal moment for the sovereign state to make an example of that potential-TC so as to deter other potential-TCs.</w:t>
      </w:r>
      <w:r w:rsidR="008A5C80">
        <w:t xml:space="preserve"> </w:t>
      </w:r>
      <w:r w:rsidR="00065D66">
        <w:t xml:space="preserve">In this way, </w:t>
      </w:r>
      <w:r w:rsidR="00725157">
        <w:t xml:space="preserve">an </w:t>
      </w:r>
      <w:r w:rsidR="00065D66">
        <w:t xml:space="preserve">outcome favorable to the sovereign state gives it the opportunity to enjoy an additional success that mitigates the n-player dynamic problem all states confront due to the uncertainty of how many potential-TCs </w:t>
      </w:r>
      <w:r w:rsidR="00890E20">
        <w:t>exist</w:t>
      </w:r>
      <w:r w:rsidR="00065D66">
        <w:t xml:space="preserve"> within their borders.</w:t>
      </w:r>
      <w:r w:rsidR="008A5C80">
        <w:t xml:space="preserve"> </w:t>
      </w:r>
      <w:r w:rsidR="00065D66">
        <w:t xml:space="preserve">Likely the best course of action for a potential-TC in the aftermath of an outcome favorable to the sovereign state is to bide their time quietly and wait in hopes of some </w:t>
      </w:r>
      <w:r w:rsidR="00507A22">
        <w:t xml:space="preserve">future </w:t>
      </w:r>
      <w:r w:rsidR="00065D66">
        <w:t>downturn in state capacity.</w:t>
      </w:r>
      <w:r w:rsidR="008A5C80">
        <w:t xml:space="preserve"> </w:t>
      </w:r>
      <w:r w:rsidR="00065D66">
        <w:t xml:space="preserve">For all these reasons, we anticipate that after outcomes favorable to the sovereign state, and </w:t>
      </w:r>
      <w:r w:rsidR="00065D66">
        <w:rPr>
          <w:u w:val="single"/>
        </w:rPr>
        <w:t>only</w:t>
      </w:r>
      <w:r w:rsidR="00065D66">
        <w:t xml:space="preserve"> after outcomes favorable to the sovereign state, the probability of subsequent TC emergence </w:t>
      </w:r>
      <w:r w:rsidR="0000199B">
        <w:t>decrease</w:t>
      </w:r>
      <w:r w:rsidR="00507A22">
        <w:t>s</w:t>
      </w:r>
      <w:r w:rsidR="00065D66">
        <w:t>.</w:t>
      </w:r>
    </w:p>
    <w:p w14:paraId="0CF1E75F" w14:textId="6D6E4756" w:rsidR="005C5B41" w:rsidRDefault="00065D66" w:rsidP="00D11442">
      <w:pPr>
        <w:pStyle w:val="NoSpacing"/>
      </w:pPr>
      <w:r>
        <w:tab/>
      </w:r>
      <w:r w:rsidR="009855D6">
        <w:t>Our argument adapts the work of past scholars on bargaining, reputational effects, and strategic interaction to motivate the five hypotheses we test in our empirical analyses.</w:t>
      </w:r>
      <w:r w:rsidR="008A5C80">
        <w:t xml:space="preserve"> </w:t>
      </w:r>
      <w:r w:rsidR="009855D6">
        <w:t xml:space="preserve">Ours is not a simple argument, </w:t>
      </w:r>
      <w:r w:rsidR="005C5B41">
        <w:t>but nonetheless reality is likely far more complicated.</w:t>
      </w:r>
      <w:r w:rsidR="008A5C80">
        <w:t xml:space="preserve"> </w:t>
      </w:r>
      <w:r w:rsidR="005C5B41">
        <w:t xml:space="preserve">For example, </w:t>
      </w:r>
      <w:r w:rsidR="00394BD8">
        <w:t>we</w:t>
      </w:r>
      <w:r w:rsidR="005C5B41">
        <w:t xml:space="preserve"> assume away the possibility that states can make concessions to some potential-TCs or actual-TCs without incentivizing others to challenge the state.</w:t>
      </w:r>
      <w:r w:rsidR="008A5C80">
        <w:t xml:space="preserve"> </w:t>
      </w:r>
      <w:r w:rsidR="005C5B41">
        <w:t>Differentiating among different self-determination movements permits Kathleen Cunningham (2011) to investigate how concessions from the state affect subsequent conflict dynamics.</w:t>
      </w:r>
      <w:r w:rsidR="008A5C80">
        <w:t xml:space="preserve"> </w:t>
      </w:r>
      <w:r w:rsidR="005C5B41">
        <w:t>Unfortunately, since we do not know which TCs might emerge, we cannot similarly differentiate among potential-TCs a</w:t>
      </w:r>
      <w:r w:rsidR="007B3174">
        <w:t>nd</w:t>
      </w:r>
      <w:r w:rsidR="005C5B41">
        <w:t xml:space="preserve"> address our bargaining hypotheses with data characterizing the relationships between states and potential-TCs.</w:t>
      </w:r>
      <w:r w:rsidR="008A5C80">
        <w:t xml:space="preserve"> </w:t>
      </w:r>
      <w:r w:rsidR="005C5B41">
        <w:t>We might identify potential-TCs that got concessions</w:t>
      </w:r>
      <w:r w:rsidR="007B3174">
        <w:t>,</w:t>
      </w:r>
      <w:r w:rsidR="005C5B41">
        <w:t xml:space="preserve"> but </w:t>
      </w:r>
      <w:r w:rsidR="007B3174">
        <w:t>it is doubtful we could ever</w:t>
      </w:r>
      <w:r w:rsidR="005C5B41">
        <w:t xml:space="preserve"> identify the potential-TCs that neither </w:t>
      </w:r>
      <w:r w:rsidR="00394BD8">
        <w:t>sought</w:t>
      </w:r>
      <w:r w:rsidR="005C5B41">
        <w:t xml:space="preserve"> concessions nor emerged as TCs.</w:t>
      </w:r>
    </w:p>
    <w:p w14:paraId="70E9AADD" w14:textId="74C94208" w:rsidR="00A805E5" w:rsidRDefault="005C5B41" w:rsidP="00504778">
      <w:pPr>
        <w:pStyle w:val="NoSpacing"/>
      </w:pPr>
      <w:r>
        <w:tab/>
        <w:t xml:space="preserve">As a result of these data limitations, we do not develop an argument like Cunningham’s that looks </w:t>
      </w:r>
      <w:r w:rsidR="007B3174">
        <w:t xml:space="preserve">at characteristics of the </w:t>
      </w:r>
      <w:r w:rsidR="0002612F">
        <w:t xml:space="preserve">non-state </w:t>
      </w:r>
      <w:r w:rsidR="007B3174">
        <w:t>actor</w:t>
      </w:r>
      <w:r>
        <w:t xml:space="preserve">s </w:t>
      </w:r>
      <w:r w:rsidR="00D24961">
        <w:t xml:space="preserve">since we would be unable to test it </w:t>
      </w:r>
      <w:r>
        <w:t xml:space="preserve">(although </w:t>
      </w:r>
      <w:r w:rsidR="00504778">
        <w:t>H</w:t>
      </w:r>
      <w:r>
        <w:t xml:space="preserve">ypothesis </w:t>
      </w:r>
      <w:r w:rsidR="00504778">
        <w:t xml:space="preserve">1 is </w:t>
      </w:r>
      <w:r>
        <w:t>about specific types of states more at risk of TC emergence)</w:t>
      </w:r>
      <w:r w:rsidR="00504778">
        <w:t>.</w:t>
      </w:r>
      <w:r w:rsidR="008A5C80">
        <w:t xml:space="preserve"> </w:t>
      </w:r>
      <w:r w:rsidR="00504778">
        <w:t>This is disappointing because</w:t>
      </w:r>
      <w:r w:rsidR="00576BDE">
        <w:t xml:space="preserve"> we can certainly imagine instances where the value of defeating or the costs of accommodating a TC are low.</w:t>
      </w:r>
      <w:r w:rsidR="008A5C80">
        <w:t xml:space="preserve"> </w:t>
      </w:r>
      <w:r w:rsidR="00504778">
        <w:t>A</w:t>
      </w:r>
      <w:r w:rsidR="00A559F3">
        <w:t xml:space="preserve">n example is offered by the case of the Balubakat </w:t>
      </w:r>
      <w:r w:rsidR="00504778">
        <w:t xml:space="preserve">TC </w:t>
      </w:r>
      <w:r w:rsidR="007B3174">
        <w:t>which</w:t>
      </w:r>
      <w:r w:rsidR="00504778">
        <w:t xml:space="preserve"> emerged in opposition to the K</w:t>
      </w:r>
      <w:r w:rsidR="00A559F3">
        <w:t>atanga</w:t>
      </w:r>
      <w:r w:rsidR="00504778">
        <w:t xml:space="preserve"> TC that challenged Congo-Zaire in the early 1960s</w:t>
      </w:r>
      <w:r w:rsidR="00A559F3">
        <w:t>.</w:t>
      </w:r>
      <w:r w:rsidR="008A5C80">
        <w:t xml:space="preserve"> </w:t>
      </w:r>
      <w:r w:rsidR="00504778">
        <w:t>Since Congo-Zaire</w:t>
      </w:r>
      <w:r w:rsidR="00A559F3">
        <w:t xml:space="preserve"> was at war with Katanga when the </w:t>
      </w:r>
      <w:proofErr w:type="spellStart"/>
      <w:r w:rsidR="00A559F3">
        <w:t>Balubakat</w:t>
      </w:r>
      <w:proofErr w:type="spellEnd"/>
      <w:r w:rsidR="00A559F3">
        <w:t xml:space="preserve"> emerged</w:t>
      </w:r>
      <w:r w:rsidR="00504778">
        <w:t>,</w:t>
      </w:r>
      <w:r w:rsidR="00A559F3">
        <w:t xml:space="preserve"> </w:t>
      </w:r>
      <w:proofErr w:type="spellStart"/>
      <w:r w:rsidR="00576BDE">
        <w:t>Balubakat’</w:t>
      </w:r>
      <w:r w:rsidR="00A559F3">
        <w:t>s</w:t>
      </w:r>
      <w:proofErr w:type="spellEnd"/>
      <w:r w:rsidR="00A559F3">
        <w:t xml:space="preserve"> existence was actually beneficial to the sovereign state because it weakened Katanga.</w:t>
      </w:r>
      <w:r w:rsidR="008A5C80">
        <w:t xml:space="preserve"> </w:t>
      </w:r>
      <w:r w:rsidR="00920BB0">
        <w:t xml:space="preserve">Similarly, the peaceful tolerance of Bantustans in South Africa or of tribal reservations in the United States do not signal </w:t>
      </w:r>
      <w:r w:rsidR="00D24961">
        <w:t xml:space="preserve">a weak </w:t>
      </w:r>
      <w:r w:rsidR="00920BB0">
        <w:t>sovereign state.</w:t>
      </w:r>
      <w:r w:rsidR="008A5C80">
        <w:t xml:space="preserve"> </w:t>
      </w:r>
      <w:r w:rsidR="001406A0">
        <w:t xml:space="preserve">By assuming away such variation across </w:t>
      </w:r>
      <w:r w:rsidR="007B3174">
        <w:t>existing-</w:t>
      </w:r>
      <w:r w:rsidR="001406A0">
        <w:t xml:space="preserve"> and potential</w:t>
      </w:r>
      <w:r>
        <w:t>-</w:t>
      </w:r>
      <w:r w:rsidR="001406A0">
        <w:t>TCs, we make it harder to find support for our hypotheses because we are treating the information</w:t>
      </w:r>
      <w:r w:rsidR="0002612F">
        <w:t xml:space="preserve"> </w:t>
      </w:r>
      <w:r w:rsidR="001406A0">
        <w:t>reve</w:t>
      </w:r>
      <w:r w:rsidR="0002612F">
        <w:t>a</w:t>
      </w:r>
      <w:r w:rsidR="001406A0">
        <w:t xml:space="preserve">ling, credible commitment impeding, and n-player dynamic issues as uniform for each </w:t>
      </w:r>
      <w:r w:rsidR="00504778">
        <w:t>non-state group</w:t>
      </w:r>
      <w:r w:rsidR="001406A0">
        <w:t>.</w:t>
      </w:r>
      <w:r w:rsidR="008A5C80">
        <w:t xml:space="preserve"> </w:t>
      </w:r>
      <w:r w:rsidR="00504778">
        <w:t>Since</w:t>
      </w:r>
      <w:r w:rsidR="001406A0">
        <w:t xml:space="preserve"> they are not</w:t>
      </w:r>
      <w:r w:rsidR="00920BB0">
        <w:t xml:space="preserve"> uniform in all instances</w:t>
      </w:r>
      <w:r w:rsidR="001406A0">
        <w:t xml:space="preserve">, we </w:t>
      </w:r>
      <w:r w:rsidR="0002612F">
        <w:t>may</w:t>
      </w:r>
      <w:r w:rsidR="001406A0">
        <w:t xml:space="preserve"> introduc</w:t>
      </w:r>
      <w:r w:rsidR="0002612F">
        <w:t>e</w:t>
      </w:r>
      <w:r w:rsidR="001406A0">
        <w:t xml:space="preserve"> measurement error on our independent variables</w:t>
      </w:r>
      <w:r w:rsidR="00576BDE">
        <w:t xml:space="preserve"> which </w:t>
      </w:r>
      <w:r w:rsidR="00920BB0">
        <w:t>could</w:t>
      </w:r>
      <w:r w:rsidR="001406A0">
        <w:t xml:space="preserve"> inflate standard errors and </w:t>
      </w:r>
      <w:r w:rsidR="00504778">
        <w:t xml:space="preserve">increase the </w:t>
      </w:r>
      <w:r w:rsidR="00E5767A">
        <w:t>likelihood</w:t>
      </w:r>
      <w:r w:rsidR="00504778">
        <w:t xml:space="preserve"> of</w:t>
      </w:r>
      <w:r w:rsidR="001406A0">
        <w:t xml:space="preserve"> insignificant coefficient estimates.</w:t>
      </w:r>
      <w:r w:rsidR="008A5C80">
        <w:t xml:space="preserve"> </w:t>
      </w:r>
      <w:r w:rsidR="001406A0">
        <w:t>W</w:t>
      </w:r>
      <w:r w:rsidR="007B3174">
        <w:t>hile</w:t>
      </w:r>
      <w:r w:rsidR="001406A0">
        <w:t xml:space="preserve"> it would be fascinating to devise variables </w:t>
      </w:r>
      <w:r w:rsidR="00E5767A">
        <w:t>represent</w:t>
      </w:r>
      <w:r w:rsidR="001406A0">
        <w:t xml:space="preserve">ing </w:t>
      </w:r>
      <w:r w:rsidR="00E5767A">
        <w:t>variation</w:t>
      </w:r>
      <w:r w:rsidR="001406A0">
        <w:t xml:space="preserve"> </w:t>
      </w:r>
      <w:r w:rsidR="00E5767A">
        <w:t>across</w:t>
      </w:r>
      <w:r w:rsidR="001406A0">
        <w:t xml:space="preserve"> internal challengers</w:t>
      </w:r>
      <w:r w:rsidR="007B3174">
        <w:t>,</w:t>
      </w:r>
      <w:r w:rsidR="001406A0">
        <w:t xml:space="preserve"> we</w:t>
      </w:r>
      <w:r w:rsidR="00576BDE">
        <w:t xml:space="preserve"> ha</w:t>
      </w:r>
      <w:r w:rsidR="001406A0">
        <w:t xml:space="preserve">ve bitten off as much as we can </w:t>
      </w:r>
      <w:r w:rsidR="00890E20">
        <w:t>reason</w:t>
      </w:r>
      <w:r w:rsidR="0002612F">
        <w:t xml:space="preserve">ably </w:t>
      </w:r>
      <w:r w:rsidR="001406A0">
        <w:t>chew and leave such important improvements to subsequent research.</w:t>
      </w:r>
    </w:p>
    <w:p w14:paraId="666A74D8" w14:textId="00733D69" w:rsidR="0077225A" w:rsidRDefault="00504778" w:rsidP="00D11442">
      <w:pPr>
        <w:pStyle w:val="NoSpacing"/>
      </w:pPr>
      <w:r>
        <w:tab/>
      </w:r>
      <w:r w:rsidR="006B5044">
        <w:t>Another limitation arises because</w:t>
      </w:r>
      <w:r>
        <w:t xml:space="preserve"> w</w:t>
      </w:r>
      <w:r w:rsidR="0077225A">
        <w:t>e do not incorporate the possibility of foreign support for the emergence of a TC.</w:t>
      </w:r>
      <w:r w:rsidR="008A5C80">
        <w:t xml:space="preserve"> </w:t>
      </w:r>
      <w:r w:rsidR="0077225A">
        <w:t>It is hard to conceive of Abkhazia</w:t>
      </w:r>
      <w:r w:rsidR="000F6EA1">
        <w:t>’s</w:t>
      </w:r>
      <w:r w:rsidR="0077225A">
        <w:t xml:space="preserve"> or South Ossetia</w:t>
      </w:r>
      <w:r w:rsidR="000F6EA1">
        <w:t xml:space="preserve">’s </w:t>
      </w:r>
      <w:r w:rsidR="0002612F">
        <w:t xml:space="preserve">TC </w:t>
      </w:r>
      <w:r w:rsidR="000F6EA1">
        <w:lastRenderedPageBreak/>
        <w:t>experiences</w:t>
      </w:r>
      <w:r w:rsidR="0077225A">
        <w:t xml:space="preserve"> </w:t>
      </w:r>
      <w:r w:rsidR="00890E20">
        <w:t xml:space="preserve">against the Republic of Georgia </w:t>
      </w:r>
      <w:r w:rsidR="0077225A">
        <w:t xml:space="preserve">without </w:t>
      </w:r>
      <w:r w:rsidR="000F6EA1">
        <w:t xml:space="preserve">considering </w:t>
      </w:r>
      <w:r w:rsidR="0077225A">
        <w:t>Russian support.</w:t>
      </w:r>
      <w:r w:rsidR="008A5C80">
        <w:t xml:space="preserve"> </w:t>
      </w:r>
      <w:r w:rsidR="0077225A">
        <w:t xml:space="preserve">Similarly, both Rwanda and Uganda played a large role in encouraging the emergence of territorial contenders in the Democratic Republic of the Congo </w:t>
      </w:r>
      <w:r w:rsidR="000E0B72">
        <w:t>in the 1990s</w:t>
      </w:r>
      <w:r w:rsidR="0077225A">
        <w:t>.</w:t>
      </w:r>
      <w:r w:rsidR="008A5C80">
        <w:t xml:space="preserve"> </w:t>
      </w:r>
      <w:r w:rsidR="00366CA9">
        <w:t xml:space="preserve">Erin </w:t>
      </w:r>
      <w:proofErr w:type="spellStart"/>
      <w:r w:rsidR="00366CA9">
        <w:t>Jenne</w:t>
      </w:r>
      <w:proofErr w:type="spellEnd"/>
      <w:r w:rsidR="00366CA9">
        <w:t xml:space="preserve"> (2007) and </w:t>
      </w:r>
      <w:r w:rsidR="009962D0">
        <w:t xml:space="preserve">Harris </w:t>
      </w:r>
      <w:proofErr w:type="spellStart"/>
      <w:r w:rsidR="009962D0">
        <w:t>Mylonas</w:t>
      </w:r>
      <w:proofErr w:type="spellEnd"/>
      <w:r w:rsidR="009962D0">
        <w:t xml:space="preserve"> (2012) demonstrate that foreign support by external states influences how sovereign states treat ethnic minorities within their borders.</w:t>
      </w:r>
      <w:r w:rsidR="008A5C80">
        <w:t xml:space="preserve"> </w:t>
      </w:r>
      <w:r w:rsidR="009962D0">
        <w:t>More r</w:t>
      </w:r>
      <w:r w:rsidR="0077225A">
        <w:t>ecently, Melissa Lee (2020) present</w:t>
      </w:r>
      <w:r w:rsidR="000E0B72">
        <w:t>s</w:t>
      </w:r>
      <w:r w:rsidR="0077225A">
        <w:t xml:space="preserve"> convincing evidence that foreign rivals weaken the state by promoting ungoverned areas within their rival’s borders.</w:t>
      </w:r>
      <w:r w:rsidR="008A5C80">
        <w:t xml:space="preserve"> </w:t>
      </w:r>
      <w:r w:rsidR="0077225A">
        <w:t>It is likely that similar foreign subversion is associated with the emergence of some TCs, and if so, then even states that send signals of high capacity by crushing past TCs might experience the emergence of additional TCs.</w:t>
      </w:r>
      <w:r w:rsidR="008A5C80">
        <w:t xml:space="preserve"> </w:t>
      </w:r>
      <w:r w:rsidR="0077225A">
        <w:t xml:space="preserve">Of course, it will be harder for foreign rivals to establish TCs as their proxies </w:t>
      </w:r>
      <w:r w:rsidR="000F6EA1">
        <w:t>with</w:t>
      </w:r>
      <w:r w:rsidR="0077225A">
        <w:t>in the territories of higher</w:t>
      </w:r>
      <w:r w:rsidR="009962D0">
        <w:t>-</w:t>
      </w:r>
      <w:r w:rsidR="0077225A">
        <w:t xml:space="preserve">capacity sovereign states, so we would still expect that how confrontations with previous TCs </w:t>
      </w:r>
      <w:r w:rsidR="009962D0">
        <w:t>are</w:t>
      </w:r>
      <w:r w:rsidR="0077225A">
        <w:t xml:space="preserve"> resolved will influence the emergence of subsequent TCs even in the presence of foreign subversion.</w:t>
      </w:r>
      <w:r w:rsidR="008A5C80">
        <w:t xml:space="preserve"> </w:t>
      </w:r>
      <w:r w:rsidR="000F6EA1">
        <w:t>N</w:t>
      </w:r>
      <w:r w:rsidR="009962D0">
        <w:t xml:space="preserve">evertheless, Mylonas and Lee demonstrate that foreign subversion can be an important influence on how states </w:t>
      </w:r>
      <w:r w:rsidR="00890E20">
        <w:t xml:space="preserve">govern their territories and </w:t>
      </w:r>
      <w:r w:rsidR="009962D0">
        <w:t>interact with internal groups</w:t>
      </w:r>
      <w:r w:rsidR="000F6EA1">
        <w:t>.</w:t>
      </w:r>
      <w:r w:rsidR="008A5C80">
        <w:t xml:space="preserve"> </w:t>
      </w:r>
      <w:r w:rsidR="007308C6">
        <w:t>Informed by their work, we replicate our analyses controlling for the presence of international rivals as defined by Thompson and Dreyer (2012) in Appendix C7 and as defined by Diehl and Goertz (2000) in Appendix C8.  Neither rivalry variable is consistently significant</w:t>
      </w:r>
      <w:r w:rsidR="00E036C1">
        <w:t xml:space="preserve"> nor does</w:t>
      </w:r>
      <w:r w:rsidR="007308C6">
        <w:t xml:space="preserve"> the inclusion of either does not change our general results.  We suspect that foreign subversion is a relevant source of TC emergence in some cases, but perhaps the rivalry variables we employ are too crude</w:t>
      </w:r>
      <w:r w:rsidR="00890E20">
        <w:t xml:space="preserve"> to uncover consistent evidence of such subversion</w:t>
      </w:r>
      <w:r w:rsidR="009962D0">
        <w:t>.</w:t>
      </w:r>
    </w:p>
    <w:p w14:paraId="49EE4032" w14:textId="4959C2E8" w:rsidR="00AB2B1E" w:rsidRDefault="0035189A" w:rsidP="00D11442">
      <w:pPr>
        <w:pStyle w:val="NoSpacing"/>
      </w:pPr>
      <w:r>
        <w:tab/>
      </w:r>
      <w:r w:rsidR="006B7347">
        <w:t>In sum, our a</w:t>
      </w:r>
      <w:r w:rsidR="00920BB0">
        <w:t>pplica</w:t>
      </w:r>
      <w:r w:rsidR="006B7347">
        <w:t xml:space="preserve">tion of bargaining </w:t>
      </w:r>
      <w:r w:rsidR="006B5044">
        <w:t>theory</w:t>
      </w:r>
      <w:r w:rsidR="006B7347">
        <w:t xml:space="preserve"> motivates five hypotheses about how the characteristics of sovereign states and</w:t>
      </w:r>
      <w:r w:rsidR="003B7A3F">
        <w:t xml:space="preserve"> about</w:t>
      </w:r>
      <w:r w:rsidR="006B7347">
        <w:t xml:space="preserve"> </w:t>
      </w:r>
      <w:r w:rsidR="000F6EA1">
        <w:t xml:space="preserve">how </w:t>
      </w:r>
      <w:r w:rsidR="006B7347">
        <w:t>interactions between sovereign states and existing-TCs influence the likelihood of subsequent TC emergence.</w:t>
      </w:r>
      <w:r w:rsidR="008A5C80">
        <w:t xml:space="preserve"> </w:t>
      </w:r>
      <w:r w:rsidR="006B7347">
        <w:t>As our footnotes and in-text citations make clear, our argument is consistent with a broad range of studies investigating interactions between sovereign states and non-state groups.</w:t>
      </w:r>
      <w:r w:rsidR="008A5C80">
        <w:t xml:space="preserve"> </w:t>
      </w:r>
      <w:r w:rsidR="006B7347">
        <w:t>Our work is different in a number of ways.</w:t>
      </w:r>
      <w:r w:rsidR="008A5C80">
        <w:t xml:space="preserve"> </w:t>
      </w:r>
      <w:r w:rsidR="006B7347">
        <w:t>First, existing work focuses on ethnic groups or rebel groups whereas we explor</w:t>
      </w:r>
      <w:r w:rsidR="000F6EA1">
        <w:t>e</w:t>
      </w:r>
      <w:r w:rsidR="006B7347">
        <w:t xml:space="preserve"> relationships between states and</w:t>
      </w:r>
      <w:r w:rsidR="003B7A3F">
        <w:t xml:space="preserve"> </w:t>
      </w:r>
      <w:r w:rsidR="003B7A3F">
        <w:rPr>
          <w:u w:val="single"/>
        </w:rPr>
        <w:t>all</w:t>
      </w:r>
      <w:r w:rsidR="006B7347">
        <w:t xml:space="preserve"> territorial contenders.</w:t>
      </w:r>
      <w:r w:rsidR="008A5C80">
        <w:t xml:space="preserve"> </w:t>
      </w:r>
      <w:r w:rsidR="006B7347">
        <w:t>Second, none of the works we refer to explore as many facets of the sovereign state – non-state actor relationship as we do.</w:t>
      </w:r>
      <w:r w:rsidR="008A5C80">
        <w:t xml:space="preserve"> </w:t>
      </w:r>
      <w:r w:rsidR="006B7347">
        <w:t xml:space="preserve">That is, Walter’s studies (2006a, 2006b) are about concessions (which we include in Hypothesis 3a), </w:t>
      </w:r>
      <w:r w:rsidR="00513AFD">
        <w:t>and</w:t>
      </w:r>
      <w:r w:rsidR="006B7347">
        <w:t xml:space="preserve"> Bormann and Hammond’s </w:t>
      </w:r>
      <w:r w:rsidR="006B5044">
        <w:t xml:space="preserve">(2016) </w:t>
      </w:r>
      <w:r w:rsidR="006B7347">
        <w:t>study is about ongoing conflict (which we include in Hypothesis 2b).</w:t>
      </w:r>
      <w:r w:rsidR="008A5C80">
        <w:t xml:space="preserve"> </w:t>
      </w:r>
      <w:r w:rsidR="00513AFD">
        <w:t xml:space="preserve">Each existing study we refer </w:t>
      </w:r>
      <w:r w:rsidR="003B7A3F">
        <w:t xml:space="preserve">to </w:t>
      </w:r>
      <w:r w:rsidR="00513AFD">
        <w:t>deals with one</w:t>
      </w:r>
      <w:r w:rsidR="003B7A3F">
        <w:t>,</w:t>
      </w:r>
      <w:r w:rsidR="00513AFD">
        <w:t xml:space="preserve"> or at most two forms of interaction between the state and non-state actor.</w:t>
      </w:r>
      <w:r w:rsidR="008A5C80">
        <w:t xml:space="preserve"> </w:t>
      </w:r>
      <w:r w:rsidR="00513AFD">
        <w:t>But i</w:t>
      </w:r>
      <w:r w:rsidR="000F6EA1">
        <w:t xml:space="preserve">n addition to concessions and ongoing conflict, we also consider how peaceful tolerance of an existing-TC, the promotion of a TC to sovereign state status, and the forceful reintegration of a TC </w:t>
      </w:r>
      <w:r w:rsidR="00513AFD">
        <w:t>al</w:t>
      </w:r>
      <w:r w:rsidR="003B7A3F">
        <w:t>so</w:t>
      </w:r>
      <w:r w:rsidR="00513AFD">
        <w:t xml:space="preserve"> </w:t>
      </w:r>
      <w:r w:rsidR="000F6EA1">
        <w:t>influence subsequent TC emergence.</w:t>
      </w:r>
      <w:r w:rsidR="008A5C80">
        <w:t xml:space="preserve"> </w:t>
      </w:r>
      <w:r w:rsidR="006B7347">
        <w:t xml:space="preserve">Our approach is thus far more comprehensive and enables us to </w:t>
      </w:r>
      <w:r w:rsidR="000F6EA1">
        <w:t xml:space="preserve">make </w:t>
      </w:r>
      <w:r w:rsidR="006B7347">
        <w:t>compar</w:t>
      </w:r>
      <w:r w:rsidR="000F6EA1">
        <w:t>isons across a variety of</w:t>
      </w:r>
      <w:r w:rsidR="006B7347">
        <w:t xml:space="preserve"> state – non-state interactions</w:t>
      </w:r>
      <w:r w:rsidR="000F6EA1">
        <w:t xml:space="preserve"> with respect to future confron</w:t>
      </w:r>
      <w:r w:rsidR="001D4D39">
        <w:t>t</w:t>
      </w:r>
      <w:r w:rsidR="000F6EA1">
        <w:t>ations</w:t>
      </w:r>
      <w:r w:rsidR="006B7347">
        <w:t>.</w:t>
      </w:r>
      <w:r w:rsidR="008A5C80">
        <w:t xml:space="preserve"> </w:t>
      </w:r>
      <w:r w:rsidR="006B7347">
        <w:t>We see this as a considerable advan</w:t>
      </w:r>
      <w:r w:rsidR="00EA0033">
        <w:t>c</w:t>
      </w:r>
      <w:r w:rsidR="006B7347">
        <w:t>e compared to past research.</w:t>
      </w:r>
    </w:p>
    <w:p w14:paraId="65B6C815" w14:textId="77777777" w:rsidR="0073197D" w:rsidRDefault="0073197D" w:rsidP="005628DC">
      <w:pPr>
        <w:pStyle w:val="NoSpacing"/>
      </w:pPr>
    </w:p>
    <w:p w14:paraId="5A51AF03" w14:textId="63DE7BF5" w:rsidR="00AB2B1E" w:rsidRDefault="00AB2B1E" w:rsidP="005628DC">
      <w:pPr>
        <w:pStyle w:val="NoSpacing"/>
      </w:pPr>
      <w:r w:rsidRPr="00110696">
        <w:rPr>
          <w:b/>
          <w:bCs/>
        </w:rPr>
        <w:t>Research design</w:t>
      </w:r>
      <w:r w:rsidR="00110696">
        <w:t>:</w:t>
      </w:r>
    </w:p>
    <w:p w14:paraId="3A0CD9F1" w14:textId="3E82C1E9" w:rsidR="005628DC" w:rsidRPr="00AF47BD" w:rsidRDefault="00053D72" w:rsidP="00053D72">
      <w:pPr>
        <w:pStyle w:val="NoSpacing"/>
      </w:pPr>
      <w:r>
        <w:t>Our</w:t>
      </w:r>
      <w:r w:rsidR="005628DC" w:rsidRPr="00AF47BD">
        <w:t xml:space="preserve"> analyses take advantage of </w:t>
      </w:r>
      <w:r>
        <w:t>the Territorial Contenders Dataset (Lemke and Crabtree 2020)</w:t>
      </w:r>
      <w:r w:rsidR="00EB191F">
        <w:t xml:space="preserve"> which contains</w:t>
      </w:r>
      <w:r w:rsidR="005628DC" w:rsidRPr="00AF47BD">
        <w:t xml:space="preserve"> information about </w:t>
      </w:r>
      <w:r w:rsidR="005628DC">
        <w:t>TC</w:t>
      </w:r>
      <w:r w:rsidR="005628DC" w:rsidRPr="00AF47BD">
        <w:t>s from the time each first gains control of territory until it no longer controls territory, or when it is recognized as a sovereign state.</w:t>
      </w:r>
      <w:r w:rsidR="008A5C80">
        <w:t xml:space="preserve"> </w:t>
      </w:r>
      <w:r>
        <w:t>Since the</w:t>
      </w:r>
      <w:r w:rsidR="005628DC" w:rsidRPr="00AF47BD">
        <w:t xml:space="preserve"> </w:t>
      </w:r>
      <w:r w:rsidR="005628DC">
        <w:t>T</w:t>
      </w:r>
      <w:r w:rsidR="005628DC" w:rsidRPr="00AF47BD">
        <w:t xml:space="preserve">erritorial </w:t>
      </w:r>
      <w:r w:rsidR="005628DC">
        <w:t>C</w:t>
      </w:r>
      <w:r w:rsidR="005628DC" w:rsidRPr="00AF47BD">
        <w:t xml:space="preserve">ontenders </w:t>
      </w:r>
      <w:r w:rsidR="005628DC">
        <w:t>D</w:t>
      </w:r>
      <w:r w:rsidR="005628DC" w:rsidRPr="00AF47BD">
        <w:t xml:space="preserve">ataset </w:t>
      </w:r>
      <w:r>
        <w:t>is far more comprehensive than other territorial non-state collections, i</w:t>
      </w:r>
      <w:r w:rsidR="005628DC" w:rsidRPr="00AF47BD">
        <w:t>t greatly expands the number of actors included in the dataset</w:t>
      </w:r>
      <w:r>
        <w:t xml:space="preserve"> and thereby</w:t>
      </w:r>
      <w:r w:rsidR="005628DC" w:rsidRPr="00AF47BD">
        <w:t xml:space="preserve"> complicates the data making process because it requires finding information about many more candidate entities.</w:t>
      </w:r>
      <w:r w:rsidR="008A5C80">
        <w:t xml:space="preserve"> </w:t>
      </w:r>
      <w:r w:rsidR="005628DC" w:rsidRPr="00AF47BD">
        <w:t xml:space="preserve">Due to these constraints the dataset reports </w:t>
      </w:r>
      <w:r w:rsidR="005628DC">
        <w:t>TC</w:t>
      </w:r>
      <w:r w:rsidR="005628DC" w:rsidRPr="00AF47BD">
        <w:t xml:space="preserve">s within the borders of a random sample of 62 </w:t>
      </w:r>
      <w:r w:rsidR="005628DC" w:rsidRPr="00AF47BD">
        <w:lastRenderedPageBreak/>
        <w:t>developing world sovereign states rather than for the entire international system.</w:t>
      </w:r>
      <w:r w:rsidR="008A5C80">
        <w:t xml:space="preserve"> </w:t>
      </w:r>
      <w:r w:rsidR="005628DC" w:rsidRPr="00AF47BD">
        <w:t>Coders were assigned sovereign states from the sample and read widely in that country’s history, looking for instances when part of the national territory was governed by something other than the sovereign state recognized as possessing the territory.</w:t>
      </w:r>
    </w:p>
    <w:p w14:paraId="1A11C486" w14:textId="50CB01B3" w:rsidR="005628DC" w:rsidRPr="00AF47BD" w:rsidRDefault="005628DC" w:rsidP="005628DC">
      <w:pPr>
        <w:pStyle w:val="NoSpacing"/>
      </w:pPr>
      <w:r w:rsidRPr="00AF47BD">
        <w:tab/>
        <w:t xml:space="preserve">All told, 187 </w:t>
      </w:r>
      <w:r>
        <w:t>TC</w:t>
      </w:r>
      <w:r w:rsidRPr="00AF47BD">
        <w:t>s were identified on the territories of the 62 developing world states included in the sample.</w:t>
      </w:r>
      <w:r w:rsidR="008A5C80">
        <w:t xml:space="preserve"> </w:t>
      </w:r>
      <w:r w:rsidRPr="00AF47BD">
        <w:t xml:space="preserve">This averages just over three </w:t>
      </w:r>
      <w:r>
        <w:t>TC</w:t>
      </w:r>
      <w:r w:rsidRPr="00AF47BD">
        <w:t xml:space="preserve">s per sovereign, with a range from zero </w:t>
      </w:r>
      <w:r>
        <w:t>TC</w:t>
      </w:r>
      <w:r w:rsidRPr="00AF47BD">
        <w:t xml:space="preserve">s (twenty sovereign states in the sample never had a </w:t>
      </w:r>
      <w:r>
        <w:t>TC</w:t>
      </w:r>
      <w:r w:rsidRPr="00AF47BD">
        <w:t xml:space="preserve"> on their territories) to twenty </w:t>
      </w:r>
      <w:r>
        <w:t>TC</w:t>
      </w:r>
      <w:r w:rsidRPr="00AF47BD">
        <w:t>s (in Burma).</w:t>
      </w:r>
      <w:r w:rsidR="000E02D0">
        <w:rPr>
          <w:rStyle w:val="FootnoteReference"/>
        </w:rPr>
        <w:footnoteReference w:id="11"/>
      </w:r>
      <w:r w:rsidR="008A5C80">
        <w:t xml:space="preserve"> </w:t>
      </w:r>
      <w:r w:rsidRPr="00AF47BD">
        <w:t xml:space="preserve">This detail about the overall number of </w:t>
      </w:r>
      <w:r>
        <w:t>TC</w:t>
      </w:r>
      <w:r w:rsidRPr="00AF47BD">
        <w:t>s plaguing each sovereign state is the most important element of this new dataset for our purposes.</w:t>
      </w:r>
      <w:r w:rsidR="008A5C80">
        <w:t xml:space="preserve"> </w:t>
      </w:r>
      <w:r w:rsidRPr="00AF47BD">
        <w:t xml:space="preserve">A second important type of information in the new dataset is how long each </w:t>
      </w:r>
      <w:r>
        <w:t>TC</w:t>
      </w:r>
      <w:r w:rsidRPr="00AF47BD">
        <w:t xml:space="preserve"> persisted and how each died (if it did: 27 of the 187 were still in existence in 2010 – the year coverage ends).</w:t>
      </w:r>
      <w:r w:rsidRPr="00AF47BD">
        <w:rPr>
          <w:rStyle w:val="FootnoteReference"/>
        </w:rPr>
        <w:footnoteReference w:id="12"/>
      </w:r>
      <w:r w:rsidR="008A5C80">
        <w:t xml:space="preserve"> </w:t>
      </w:r>
      <w:r w:rsidRPr="00AF47BD">
        <w:t xml:space="preserve">This variable indicates whether the sovereign state was successful in responding to the threat posed by </w:t>
      </w:r>
      <w:r w:rsidR="001F45D7">
        <w:t>existing</w:t>
      </w:r>
      <w:r w:rsidRPr="00AF47BD">
        <w:t xml:space="preserve"> </w:t>
      </w:r>
      <w:r>
        <w:t>TC</w:t>
      </w:r>
      <w:r w:rsidR="001F45D7">
        <w:t>s</w:t>
      </w:r>
      <w:r w:rsidRPr="00AF47BD">
        <w:t>, which is central to our theoretical argument.</w:t>
      </w:r>
    </w:p>
    <w:p w14:paraId="36AD1794" w14:textId="7AA494CE" w:rsidR="005628DC" w:rsidRPr="00AF47BD" w:rsidRDefault="005628DC" w:rsidP="005628DC">
      <w:pPr>
        <w:pStyle w:val="NoSpacing"/>
      </w:pPr>
      <w:r w:rsidRPr="00AF47BD">
        <w:tab/>
        <w:t xml:space="preserve">Our first hypothesis anticipates that largely static characteristics are </w:t>
      </w:r>
      <w:r w:rsidR="00405CD5">
        <w:t>good</w:t>
      </w:r>
      <w:r w:rsidRPr="00AF47BD">
        <w:t xml:space="preserve"> predictors of which sovereign states confront </w:t>
      </w:r>
      <w:r>
        <w:t>TC</w:t>
      </w:r>
      <w:r w:rsidRPr="00AF47BD">
        <w:t>s.</w:t>
      </w:r>
      <w:r w:rsidR="008A5C80">
        <w:t xml:space="preserve"> </w:t>
      </w:r>
      <w:r w:rsidRPr="00AF47BD">
        <w:t xml:space="preserve">Our second </w:t>
      </w:r>
      <w:r w:rsidR="001F45D7">
        <w:t xml:space="preserve">and third </w:t>
      </w:r>
      <w:r w:rsidRPr="00AF47BD">
        <w:t>hypothes</w:t>
      </w:r>
      <w:r w:rsidR="001F45D7">
        <w:t>e</w:t>
      </w:r>
      <w:r w:rsidRPr="00AF47BD">
        <w:t xml:space="preserve">s anticipate that how sovereign states react to existing </w:t>
      </w:r>
      <w:r>
        <w:t>TC</w:t>
      </w:r>
      <w:r w:rsidRPr="00AF47BD">
        <w:t xml:space="preserve">s is </w:t>
      </w:r>
      <w:r w:rsidR="0039669F">
        <w:t>an</w:t>
      </w:r>
      <w:r w:rsidRPr="00AF47BD">
        <w:t xml:space="preserve"> </w:t>
      </w:r>
      <w:r w:rsidR="0039669F">
        <w:t>importan</w:t>
      </w:r>
      <w:r w:rsidRPr="00AF47BD">
        <w:t xml:space="preserve">t predictor of whether subsequent </w:t>
      </w:r>
      <w:r>
        <w:t>TC</w:t>
      </w:r>
      <w:r w:rsidRPr="00AF47BD">
        <w:t>s emerge.</w:t>
      </w:r>
      <w:r w:rsidR="008A5C80">
        <w:t xml:space="preserve"> </w:t>
      </w:r>
      <w:r w:rsidR="001F45D7">
        <w:t>T</w:t>
      </w:r>
      <w:r w:rsidRPr="00AF47BD">
        <w:t>hese hypotheses are about what happens within a sovereign state in a given year.</w:t>
      </w:r>
      <w:r w:rsidR="008A5C80">
        <w:t xml:space="preserve"> </w:t>
      </w:r>
      <w:r w:rsidRPr="00AF47BD">
        <w:t xml:space="preserve">Thus, annual observations of the 62 sovereign states included in the </w:t>
      </w:r>
      <w:r>
        <w:t>T</w:t>
      </w:r>
      <w:r w:rsidRPr="00AF47BD">
        <w:t xml:space="preserve">erritorial </w:t>
      </w:r>
      <w:r>
        <w:t>C</w:t>
      </w:r>
      <w:r w:rsidRPr="00AF47BD">
        <w:t xml:space="preserve">ontenders </w:t>
      </w:r>
      <w:r>
        <w:t>D</w:t>
      </w:r>
      <w:r w:rsidRPr="00AF47BD">
        <w:t>ataset constitute the observations in our analyses.</w:t>
      </w:r>
    </w:p>
    <w:p w14:paraId="296E6CDF" w14:textId="77777777" w:rsidR="005628DC" w:rsidRPr="00AF47BD" w:rsidRDefault="005628DC" w:rsidP="005628DC">
      <w:pPr>
        <w:pStyle w:val="NoSpacing"/>
      </w:pPr>
      <w:r w:rsidRPr="00AF47BD">
        <w:tab/>
        <w:t xml:space="preserve">We leverage the temporal variation in these data to approximate our dependent variable, namely the likelihood in a given year that a sovereign state will face a new </w:t>
      </w:r>
      <w:r>
        <w:t>TC</w:t>
      </w:r>
      <w:r w:rsidRPr="00AF47BD">
        <w:t xml:space="preserve">. We evaluate our theory using a duration analysis </w:t>
      </w:r>
      <w:r>
        <w:t xml:space="preserve">or repeat failure </w:t>
      </w:r>
      <w:r w:rsidRPr="00AF47BD">
        <w:t xml:space="preserve">approach. As such, we operationalize our dependent variable as the state interevent time, or the time in years between </w:t>
      </w:r>
      <w:r>
        <w:t>TC</w:t>
      </w:r>
      <w:r w:rsidRPr="00AF47BD">
        <w:t xml:space="preserve"> emergence for each state. In the event that states experience more than one </w:t>
      </w:r>
      <w:r>
        <w:t>TC</w:t>
      </w:r>
      <w:r w:rsidRPr="00AF47BD">
        <w:t xml:space="preserve"> emergence in a given year, we simplify that into a single emergence event.</w:t>
      </w:r>
      <w:r w:rsidRPr="00AF47BD">
        <w:rPr>
          <w:rStyle w:val="FootnoteReference"/>
        </w:rPr>
        <w:footnoteReference w:id="13"/>
      </w:r>
      <w:r w:rsidRPr="00AF47BD">
        <w:t xml:space="preserve"> If a sovereign state has existing </w:t>
      </w:r>
      <w:r>
        <w:t>TC</w:t>
      </w:r>
      <w:r w:rsidRPr="00AF47BD">
        <w:t xml:space="preserve">s during the year they enter the data set, our model treats them as having their first </w:t>
      </w:r>
      <w:r>
        <w:t>TC</w:t>
      </w:r>
      <w:r w:rsidRPr="00AF47BD">
        <w:t xml:space="preserve"> emergence event during their first year.</w:t>
      </w:r>
      <w:r w:rsidRPr="00AF47BD">
        <w:rPr>
          <w:rStyle w:val="FootnoteReference"/>
        </w:rPr>
        <w:footnoteReference w:id="14"/>
      </w:r>
      <w:r w:rsidRPr="00AF47BD">
        <w:t xml:space="preserve"> </w:t>
      </w:r>
    </w:p>
    <w:p w14:paraId="0C537444" w14:textId="16ED921B" w:rsidR="005628DC" w:rsidRPr="00AF47BD" w:rsidRDefault="005628DC" w:rsidP="005628DC">
      <w:pPr>
        <w:pStyle w:val="NoSpacing"/>
      </w:pPr>
      <w:r w:rsidRPr="00AF47BD">
        <w:tab/>
        <w:t xml:space="preserve">Our first set of independent variables are anticipated in </w:t>
      </w:r>
      <w:r w:rsidRPr="00AF47BD">
        <w:rPr>
          <w:b/>
        </w:rPr>
        <w:t>H</w:t>
      </w:r>
      <w:r w:rsidRPr="00AF47BD">
        <w:rPr>
          <w:b/>
          <w:vertAlign w:val="subscript"/>
        </w:rPr>
        <w:t>1</w:t>
      </w:r>
      <w:r w:rsidRPr="00AF47BD">
        <w:t xml:space="preserve"> to be good predictors of the emergence of </w:t>
      </w:r>
      <w:r>
        <w:t>TC</w:t>
      </w:r>
      <w:r w:rsidR="007551D5">
        <w:t>s</w:t>
      </w:r>
      <w:r w:rsidRPr="00AF47BD">
        <w:t>.</w:t>
      </w:r>
      <w:r w:rsidR="008A5C80">
        <w:t xml:space="preserve"> </w:t>
      </w:r>
      <w:r w:rsidRPr="00AF47BD">
        <w:t xml:space="preserve">The four variables are the </w:t>
      </w:r>
      <w:r>
        <w:t>liberal democracy index</w:t>
      </w:r>
      <w:r w:rsidRPr="00AF47BD">
        <w:t xml:space="preserve"> from </w:t>
      </w:r>
      <w:r>
        <w:t>V-Dem,</w:t>
      </w:r>
      <w:r>
        <w:rPr>
          <w:rStyle w:val="FootnoteReference"/>
        </w:rPr>
        <w:footnoteReference w:id="15"/>
      </w:r>
      <w:r w:rsidRPr="00AF47BD">
        <w:t xml:space="preserve"> Area (as reported by C-Shapes), Mountainous terrain (as reported by Fearon and Laitin 2003), and a measure of ethnolinguistic fractionalization suggested by Fearon (2003).</w:t>
      </w:r>
    </w:p>
    <w:p w14:paraId="78A01297" w14:textId="41B26B03" w:rsidR="005628DC" w:rsidRPr="00AF47BD" w:rsidRDefault="007551D5" w:rsidP="005628DC">
      <w:pPr>
        <w:pStyle w:val="NoSpacing"/>
        <w:ind w:firstLine="720"/>
      </w:pPr>
      <w:r>
        <w:t>In order to test hypothese</w:t>
      </w:r>
      <w:r w:rsidR="001F45D7">
        <w:t>s</w:t>
      </w:r>
      <w:r>
        <w:t xml:space="preserve"> 2 and 3, we include a series of</w:t>
      </w:r>
      <w:r w:rsidR="005628DC" w:rsidRPr="00AF47BD">
        <w:t xml:space="preserve"> variables indicating what happened to previous </w:t>
      </w:r>
      <w:r w:rsidR="005628DC">
        <w:t>TC</w:t>
      </w:r>
      <w:r w:rsidR="005628DC" w:rsidRPr="00AF47BD">
        <w:t>s.</w:t>
      </w:r>
      <w:r w:rsidR="008A5C80">
        <w:t xml:space="preserve"> </w:t>
      </w:r>
      <w:r>
        <w:t>We think of these variables as</w:t>
      </w:r>
      <w:r w:rsidR="005628DC" w:rsidRPr="00AF47BD">
        <w:t xml:space="preserve"> representing how the sovereign state responded to previous </w:t>
      </w:r>
      <w:r w:rsidR="005628DC">
        <w:t>TC</w:t>
      </w:r>
      <w:r w:rsidR="005628DC" w:rsidRPr="00AF47BD">
        <w:t>s on its territory, and consequently we identify them as ‘response’ variables.</w:t>
      </w:r>
      <w:r w:rsidR="008A5C80">
        <w:t xml:space="preserve"> </w:t>
      </w:r>
      <w:r w:rsidR="005628DC" w:rsidRPr="00AF47BD">
        <w:t xml:space="preserve">The first is “Peace with TC,” which takes on a value of 1 if a </w:t>
      </w:r>
      <w:r w:rsidR="005628DC">
        <w:t>TC</w:t>
      </w:r>
      <w:r w:rsidR="005628DC" w:rsidRPr="00AF47BD">
        <w:t xml:space="preserve"> exists within the sovereign state’s territory during that year, but the sovereign state is not involved in conflict with it.</w:t>
      </w:r>
      <w:r w:rsidR="008A5C80">
        <w:t xml:space="preserve"> </w:t>
      </w:r>
      <w:r w:rsidR="005628DC" w:rsidRPr="00AF47BD">
        <w:t xml:space="preserve">Similarly, “Fighting with TC” takes on a value of 1 if the sovereign state is involved in </w:t>
      </w:r>
      <w:r w:rsidR="005628DC" w:rsidRPr="00AF47BD">
        <w:lastRenderedPageBreak/>
        <w:t xml:space="preserve">military conflict with a </w:t>
      </w:r>
      <w:r w:rsidR="005628DC">
        <w:t>TC</w:t>
      </w:r>
      <w:r w:rsidR="005628DC" w:rsidRPr="00AF47BD">
        <w:t xml:space="preserve"> during that year.</w:t>
      </w:r>
      <w:r w:rsidR="008A5C80">
        <w:t xml:space="preserve"> </w:t>
      </w:r>
      <w:r w:rsidR="005628DC" w:rsidRPr="00AF47BD">
        <w:t xml:space="preserve">These two variables (and the other sovereign state response variables) come from the new </w:t>
      </w:r>
      <w:r w:rsidR="005628DC">
        <w:t>T</w:t>
      </w:r>
      <w:r w:rsidR="005628DC" w:rsidRPr="00AF47BD">
        <w:t xml:space="preserve">erritorial </w:t>
      </w:r>
      <w:r w:rsidR="005628DC">
        <w:t>C</w:t>
      </w:r>
      <w:r w:rsidR="005628DC" w:rsidRPr="00AF47BD">
        <w:t xml:space="preserve">ontenders </w:t>
      </w:r>
      <w:r w:rsidR="005628DC">
        <w:t>D</w:t>
      </w:r>
      <w:r w:rsidR="005628DC" w:rsidRPr="00AF47BD">
        <w:t xml:space="preserve">ataset described above; these two are necessary in order to test </w:t>
      </w:r>
      <w:r w:rsidR="005628DC" w:rsidRPr="00AF47BD">
        <w:rPr>
          <w:b/>
        </w:rPr>
        <w:t>H</w:t>
      </w:r>
      <w:r w:rsidR="005628DC" w:rsidRPr="00AF47BD">
        <w:rPr>
          <w:b/>
          <w:vertAlign w:val="subscript"/>
        </w:rPr>
        <w:t>2a</w:t>
      </w:r>
      <w:r w:rsidR="005628DC" w:rsidRPr="00AF47BD">
        <w:t xml:space="preserve"> and </w:t>
      </w:r>
      <w:r w:rsidR="005628DC" w:rsidRPr="00AF47BD">
        <w:rPr>
          <w:b/>
        </w:rPr>
        <w:t>H</w:t>
      </w:r>
      <w:r w:rsidR="005628DC" w:rsidRPr="00AF47BD">
        <w:rPr>
          <w:b/>
          <w:vertAlign w:val="subscript"/>
        </w:rPr>
        <w:t>2b</w:t>
      </w:r>
      <w:r w:rsidR="005628DC" w:rsidRPr="00AF47BD">
        <w:t>.</w:t>
      </w:r>
      <w:r w:rsidR="008A5C80">
        <w:t xml:space="preserve"> </w:t>
      </w:r>
      <w:r w:rsidR="005628DC" w:rsidRPr="00AF47BD">
        <w:t xml:space="preserve">Unlike the other response variables, these two indicate contemporaneous presence of a </w:t>
      </w:r>
      <w:r w:rsidR="005628DC">
        <w:t>TC</w:t>
      </w:r>
      <w:r w:rsidR="005628DC" w:rsidRPr="00AF47BD">
        <w:t xml:space="preserve"> (with or without armed conflict) on the sovereign state’s territory.</w:t>
      </w:r>
      <w:r w:rsidR="008A5C80">
        <w:t xml:space="preserve"> </w:t>
      </w:r>
      <w:r w:rsidR="005628DC" w:rsidRPr="00AF47BD">
        <w:t xml:space="preserve">The other response variables indicate the fate of </w:t>
      </w:r>
      <w:r w:rsidR="005628DC">
        <w:t>TC</w:t>
      </w:r>
      <w:r w:rsidR="005628DC" w:rsidRPr="00AF47BD">
        <w:t>s within the last twenty years.</w:t>
      </w:r>
      <w:r w:rsidR="005628DC" w:rsidRPr="00AF47BD">
        <w:rPr>
          <w:rStyle w:val="FootnoteReference"/>
        </w:rPr>
        <w:footnoteReference w:id="16"/>
      </w:r>
      <w:r w:rsidR="008A5C80">
        <w:t xml:space="preserve"> </w:t>
      </w:r>
      <w:r w:rsidR="005628DC" w:rsidRPr="00AF47BD">
        <w:t>More specifically, the remaining response variables take on a value of one in the year immediately after they occurred, with a linear decay function degrading that effect such that at year 20 it equals zero</w:t>
      </w:r>
      <w:r w:rsidR="005628DC">
        <w:t>.</w:t>
      </w:r>
      <w:r w:rsidR="005628DC" w:rsidRPr="00AF47BD">
        <w:rPr>
          <w:rStyle w:val="FootnoteReference"/>
        </w:rPr>
        <w:footnoteReference w:id="17"/>
      </w:r>
      <w:r w:rsidR="008A5C80">
        <w:t xml:space="preserve"> </w:t>
      </w:r>
      <w:r w:rsidR="005628DC" w:rsidRPr="00AF47BD">
        <w:t xml:space="preserve">If another </w:t>
      </w:r>
      <w:r w:rsidR="005628DC">
        <w:t>TC</w:t>
      </w:r>
      <w:r w:rsidR="005628DC" w:rsidRPr="00AF47BD">
        <w:t xml:space="preserve"> is terminated in the same way before the 20</w:t>
      </w:r>
      <w:r w:rsidR="005628DC" w:rsidRPr="00AF47BD">
        <w:rPr>
          <w:vertAlign w:val="superscript"/>
        </w:rPr>
        <w:t>th</w:t>
      </w:r>
      <w:r w:rsidR="005628DC" w:rsidRPr="00AF47BD">
        <w:t xml:space="preserve"> year, the variable resets to one and the decay begins again.</w:t>
      </w:r>
    </w:p>
    <w:p w14:paraId="2FF62C68" w14:textId="7C3CC879" w:rsidR="005628DC" w:rsidRDefault="00D63D8B" w:rsidP="005628DC">
      <w:pPr>
        <w:pStyle w:val="NoSpacing"/>
        <w:ind w:firstLine="720"/>
      </w:pPr>
      <w:r w:rsidRPr="00AF47BD">
        <w:t xml:space="preserve">“Favorable for TC” indicates whether a previous </w:t>
      </w:r>
      <w:r>
        <w:t>TC</w:t>
      </w:r>
      <w:r w:rsidRPr="00AF47BD">
        <w:t xml:space="preserve"> has been peacefully reintegrated or whether a previous </w:t>
      </w:r>
      <w:r>
        <w:t>TC</w:t>
      </w:r>
      <w:r w:rsidRPr="00AF47BD">
        <w:t xml:space="preserve"> has been promoted to sovereign state status, within the last two decades.</w:t>
      </w:r>
      <w:r>
        <w:rPr>
          <w:rStyle w:val="FootnoteReference"/>
        </w:rPr>
        <w:footnoteReference w:id="18"/>
      </w:r>
      <w:r w:rsidR="008A5C80">
        <w:t xml:space="preserve"> </w:t>
      </w:r>
      <w:r w:rsidR="001F45D7">
        <w:t>We apply t</w:t>
      </w:r>
      <w:r>
        <w:t>he</w:t>
      </w:r>
      <w:r w:rsidRPr="00AF47BD">
        <w:t xml:space="preserve"> linear decay function such that in the year after a favorable outcome for a previous </w:t>
      </w:r>
      <w:r>
        <w:t>TC</w:t>
      </w:r>
      <w:r w:rsidRPr="00AF47BD">
        <w:t>, this variable equals one, but then degrades to a value of zero by linear decay at year twenty.</w:t>
      </w:r>
      <w:r w:rsidR="008A5C80">
        <w:t xml:space="preserve"> </w:t>
      </w:r>
      <w:r w:rsidRPr="00AF47BD">
        <w:t xml:space="preserve">This variable is necessary in order to test </w:t>
      </w:r>
      <w:r w:rsidRPr="00AF47BD">
        <w:rPr>
          <w:b/>
        </w:rPr>
        <w:t>H</w:t>
      </w:r>
      <w:r>
        <w:rPr>
          <w:b/>
          <w:vertAlign w:val="subscript"/>
        </w:rPr>
        <w:t>3a</w:t>
      </w:r>
      <w:r w:rsidRPr="00AF47BD">
        <w:t>.</w:t>
      </w:r>
      <w:r w:rsidR="005628DC" w:rsidRPr="00AF47BD">
        <w:t xml:space="preserve"> “Favorable for Sovereign State” indicates whether a previous </w:t>
      </w:r>
      <w:r w:rsidR="005628DC">
        <w:t>TC</w:t>
      </w:r>
      <w:r w:rsidR="005628DC" w:rsidRPr="00AF47BD">
        <w:t xml:space="preserve"> within that sovereign state’s territory was forcefully reintegrated within the last two decades.</w:t>
      </w:r>
      <w:r w:rsidR="008A5C80">
        <w:t xml:space="preserve"> </w:t>
      </w:r>
      <w:r w:rsidR="005628DC" w:rsidRPr="00AF47BD">
        <w:t xml:space="preserve">This variable is necessary in order to test </w:t>
      </w:r>
      <w:r w:rsidR="005628DC" w:rsidRPr="00AF47BD">
        <w:rPr>
          <w:b/>
        </w:rPr>
        <w:t>H</w:t>
      </w:r>
      <w:r>
        <w:rPr>
          <w:b/>
          <w:vertAlign w:val="subscript"/>
        </w:rPr>
        <w:t>3b</w:t>
      </w:r>
      <w:r w:rsidR="005628DC" w:rsidRPr="00AF47BD">
        <w:t>.</w:t>
      </w:r>
      <w:r w:rsidR="008A5C80">
        <w:t xml:space="preserve"> </w:t>
      </w:r>
      <w:r w:rsidR="005628DC" w:rsidRPr="00AF47BD">
        <w:t xml:space="preserve">TC </w:t>
      </w:r>
      <w:r w:rsidR="005628DC">
        <w:t>“</w:t>
      </w:r>
      <w:r w:rsidR="005628DC" w:rsidRPr="00AF47BD">
        <w:t>Absorbed</w:t>
      </w:r>
      <w:r w:rsidR="005628DC">
        <w:t>”</w:t>
      </w:r>
      <w:r w:rsidR="005628DC" w:rsidRPr="00AF47BD">
        <w:t xml:space="preserve"> by other TC indicates whether a </w:t>
      </w:r>
      <w:r w:rsidR="005628DC">
        <w:t>TC</w:t>
      </w:r>
      <w:r w:rsidR="005628DC" w:rsidRPr="00AF47BD">
        <w:t xml:space="preserve"> has been absorbed by a different </w:t>
      </w:r>
      <w:r w:rsidR="005628DC">
        <w:t>TC</w:t>
      </w:r>
      <w:r w:rsidR="005628DC" w:rsidRPr="00AF47BD">
        <w:t>, again with the same linear decay over two decades.</w:t>
      </w:r>
      <w:r w:rsidR="008A5C80">
        <w:t xml:space="preserve"> </w:t>
      </w:r>
      <w:r w:rsidR="005628DC" w:rsidRPr="00AF47BD">
        <w:t>We do not have a hypothesis about this outcome.</w:t>
      </w:r>
      <w:r w:rsidR="008A5C80">
        <w:t xml:space="preserve"> </w:t>
      </w:r>
      <w:r w:rsidR="005628DC" w:rsidRPr="00AF47BD">
        <w:t xml:space="preserve">We include it as a covariate because excluding it from our analysis implicitly assumes that such absorptions are equivalent to the non-presence of a </w:t>
      </w:r>
      <w:r w:rsidR="005628DC">
        <w:t>TC</w:t>
      </w:r>
      <w:r w:rsidR="005628DC" w:rsidRPr="00AF47BD">
        <w:t>.</w:t>
      </w:r>
      <w:r w:rsidR="008A5C80">
        <w:t xml:space="preserve"> </w:t>
      </w:r>
      <w:r w:rsidR="005628DC" w:rsidRPr="00AF47BD">
        <w:t>That assumption seems untenable to us.</w:t>
      </w:r>
      <w:r w:rsidR="008A5C80">
        <w:t xml:space="preserve"> </w:t>
      </w:r>
      <w:r w:rsidR="005628DC" w:rsidRPr="00AF47BD">
        <w:t>In sensitivity analyses we have included TC “Absorbed</w:t>
      </w:r>
      <w:r w:rsidR="005628DC">
        <w:t>”</w:t>
      </w:r>
      <w:r w:rsidR="005628DC" w:rsidRPr="00AF47BD">
        <w:t xml:space="preserve"> by other TC alongside Forceful Reintegration within our “Favorable </w:t>
      </w:r>
      <w:r w:rsidR="005628DC">
        <w:t xml:space="preserve">Outcome </w:t>
      </w:r>
      <w:r w:rsidR="005628DC" w:rsidRPr="00AF47BD">
        <w:t>for State” variable because almost all instances of absorption are involuntary.</w:t>
      </w:r>
      <w:r w:rsidR="005628DC">
        <w:rPr>
          <w:rStyle w:val="FootnoteReference"/>
        </w:rPr>
        <w:footnoteReference w:id="19"/>
      </w:r>
      <w:r w:rsidR="008A5C80">
        <w:t xml:space="preserve"> </w:t>
      </w:r>
      <w:r w:rsidR="005628DC" w:rsidRPr="00AF47BD">
        <w:t xml:space="preserve">For example, in 1982 the territory controlled by the Eritrean Liberation Front was conquered by the Eritrean People’s Liberation Front and incorporated within their </w:t>
      </w:r>
      <w:r w:rsidR="005628DC">
        <w:t>TC</w:t>
      </w:r>
      <w:r w:rsidR="005628DC" w:rsidRPr="00AF47BD">
        <w:t>.</w:t>
      </w:r>
      <w:r w:rsidR="008A5C80">
        <w:t xml:space="preserve"> </w:t>
      </w:r>
      <w:r w:rsidR="005628DC" w:rsidRPr="00AF47BD">
        <w:t xml:space="preserve">Such conquests tell other </w:t>
      </w:r>
      <w:r w:rsidR="001F45D7">
        <w:t>potential-</w:t>
      </w:r>
      <w:r w:rsidR="005628DC">
        <w:t>TC</w:t>
      </w:r>
      <w:r w:rsidR="005628DC" w:rsidRPr="00AF47BD">
        <w:t>s that emerging is a risky proposition.</w:t>
      </w:r>
      <w:r w:rsidR="008A5C80">
        <w:t xml:space="preserve"> </w:t>
      </w:r>
      <w:r w:rsidR="005628DC" w:rsidRPr="00AF47BD">
        <w:t xml:space="preserve">However, such instances are not clearly advantageous to the sovereign state, as Ethiopia learned when the EPLF proved to be an extremely formidable opponent in their long civil war. </w:t>
      </w:r>
    </w:p>
    <w:p w14:paraId="12126DDF" w14:textId="31874CDE" w:rsidR="005628DC" w:rsidRDefault="005628DC" w:rsidP="005628DC">
      <w:pPr>
        <w:pStyle w:val="NoSpacing"/>
        <w:ind w:firstLine="720"/>
      </w:pPr>
      <w:r>
        <w:t xml:space="preserve">The process we describe in which state responses to previous TCs shape the </w:t>
      </w:r>
      <w:r w:rsidR="00A61EB5">
        <w:t>bargaining about whether</w:t>
      </w:r>
      <w:r>
        <w:t xml:space="preserve"> </w:t>
      </w:r>
      <w:r w:rsidR="00A61EB5">
        <w:t>potential-</w:t>
      </w:r>
      <w:r>
        <w:t>TCs choos</w:t>
      </w:r>
      <w:r w:rsidR="00A61EB5">
        <w:t>e</w:t>
      </w:r>
      <w:r>
        <w:t xml:space="preserve"> to emerge is best conceptualized as an event history process in which an actor (in this case the state) can experience repeated failure events (the emergence of a TC or series of TCs). This is best studied using a repeat failure estimator (Box-Steffensmeier &amp; Zorn 2002). Repeat failure approaches origina</w:t>
      </w:r>
      <w:r w:rsidR="001E0355">
        <w:t>ted</w:t>
      </w:r>
      <w:r>
        <w:t xml:space="preserve"> in biostatistics and epidemiology to model medical phenomenon like patient rehospitalization rates, post-operative infections, or tumor reoccurrence in cancer patients (Box-Steffensmeier &amp; Zorn 2002; Amorim &amp; Cai 2014; Andersen &amp; Gill 1982; Prentice et al. 1981; Wei et al. 1989). Due to this diversity of applications, there are several estimators from which to choose. The majority are extensions of the familiar Cox proportional hazard model in which the lack of independence between the first </w:t>
      </w:r>
      <w:r>
        <w:lastRenderedPageBreak/>
        <w:t xml:space="preserve">and subsequent failure events is corrected within the model. This can be done through variance correction, in which the variance-covariance matrix is adjusted after the Cox model converges to account for actor specific effects, or through the inclusion of a frailty term in which a random effects term with an assumed distribution is included in the hazard (Box-Steffensmeier </w:t>
      </w:r>
      <w:r w:rsidR="001E0355">
        <w:t>&amp;</w:t>
      </w:r>
      <w:r>
        <w:t xml:space="preserve"> Jones 2004; Box-Steffensmeier &amp; De Boef 2006; Box-Steffensmeier et al. 2007, 2014). Analyses such as these allow us to examine how time-varying covariates such as past government</w:t>
      </w:r>
      <w:r w:rsidR="001E0355">
        <w:t xml:space="preserve">-TC interactions </w:t>
      </w:r>
      <w:r>
        <w:t xml:space="preserve">affect the likelihood of new TCs emerging over time. </w:t>
      </w:r>
    </w:p>
    <w:p w14:paraId="680DC08D" w14:textId="37E93767" w:rsidR="005628DC" w:rsidRPr="00AF47BD" w:rsidRDefault="005628DC" w:rsidP="005628DC">
      <w:pPr>
        <w:pStyle w:val="NoSpacing"/>
        <w:ind w:firstLine="720"/>
      </w:pPr>
      <w:r>
        <w:t xml:space="preserve">Both the variance correction and frailty approaches to repeat failure event history analyses are appropriate for our study. Given evaluative work in which these approaches have been compared using simulations to assess their robustness, we remain agnostic as to which approach is best (Box-Steffensmeier &amp; Zorn 2002; Box-Steffensmeier et al. 2014). As such, we elected to run our analyses using both approaches to give our hypotheses a rigorous test. We present the variance correction results in the main text as we believe they are the most clearly interpretable, however our findings using the conditional frailty in gap time estimator can be found in online appendices </w:t>
      </w:r>
      <w:r w:rsidR="00943234">
        <w:t xml:space="preserve">E3 </w:t>
      </w:r>
      <w:r>
        <w:t xml:space="preserve">and </w:t>
      </w:r>
      <w:r w:rsidR="00943234">
        <w:t>E</w:t>
      </w:r>
      <w:r>
        <w:t xml:space="preserve">4. Regardless of which approach we select, our findings hold. </w:t>
      </w:r>
    </w:p>
    <w:p w14:paraId="72A0D86E" w14:textId="440A083A" w:rsidR="005628DC" w:rsidRDefault="005628DC" w:rsidP="005628DC">
      <w:pPr>
        <w:pStyle w:val="NoSpacing"/>
        <w:ind w:firstLine="720"/>
      </w:pPr>
      <w:r w:rsidRPr="00AF47BD">
        <w:t xml:space="preserve">To model the repeated-events nature of </w:t>
      </w:r>
      <w:r>
        <w:t>TC</w:t>
      </w:r>
      <w:r w:rsidRPr="00AF47BD">
        <w:t xml:space="preserve"> emergence, we </w:t>
      </w:r>
      <w:r>
        <w:t xml:space="preserve">follow the advice of Box-Steffensmeier and Zorn (2002) and </w:t>
      </w:r>
      <w:r w:rsidRPr="00AF47BD">
        <w:t xml:space="preserve">use the conditional interevent time model first introduced by Prentice, </w:t>
      </w:r>
      <w:r w:rsidR="00427982">
        <w:t xml:space="preserve">et al. </w:t>
      </w:r>
      <w:r w:rsidRPr="00AF47BD">
        <w:t xml:space="preserve">(1981). </w:t>
      </w:r>
      <w:r>
        <w:t>The</w:t>
      </w:r>
      <w:r w:rsidRPr="00AF47BD">
        <w:t xml:space="preserve"> conditional interevent time model (hereafter referred to as the “PWP Gap Time Model”) is </w:t>
      </w:r>
      <w:r>
        <w:t>a variance correction</w:t>
      </w:r>
      <w:r w:rsidRPr="00AF47BD">
        <w:t xml:space="preserve"> extension of the Cox proportional hazards model which accounts for the temporal dependence of the events experienced by the observed states.</w:t>
      </w:r>
      <w:r w:rsidR="008A5C80">
        <w:t xml:space="preserve"> </w:t>
      </w:r>
      <w:r w:rsidRPr="00AF47BD">
        <w:t xml:space="preserve">“Gap time” in the context of this model refers to the way in which the time counter is dropped to zero following each new </w:t>
      </w:r>
      <w:r>
        <w:t>TC</w:t>
      </w:r>
      <w:r w:rsidRPr="00AF47BD">
        <w:t xml:space="preserve"> emergence. This leads to modelling the time between events rather than the time since the state first became at risk for its first TC.</w:t>
      </w:r>
      <w:r w:rsidR="008A5C80">
        <w:t xml:space="preserve"> </w:t>
      </w:r>
      <w:r w:rsidRPr="00AF47BD">
        <w:t>Using interevent time rather than elapsed time assume</w:t>
      </w:r>
      <w:r>
        <w:t>s states are</w:t>
      </w:r>
      <w:r w:rsidRPr="00AF47BD">
        <w:t xml:space="preserve"> sequentially at risk for each new </w:t>
      </w:r>
      <w:r>
        <w:t>TC</w:t>
      </w:r>
      <w:r w:rsidRPr="00AF47BD">
        <w:t xml:space="preserve"> emergence. This means that the risk set for time t for the kth </w:t>
      </w:r>
      <w:r>
        <w:t>TC</w:t>
      </w:r>
      <w:r w:rsidRPr="00AF47BD">
        <w:t xml:space="preserve"> is limited to only those states who have already experienced k-1 TC emergences. The hazard function for the PWP </w:t>
      </w:r>
      <w:r>
        <w:t>G</w:t>
      </w:r>
      <w:r w:rsidRPr="00AF47BD">
        <w:t xml:space="preserve">ap </w:t>
      </w:r>
      <w:r>
        <w:t>T</w:t>
      </w:r>
      <w:r w:rsidRPr="00AF47BD">
        <w:t xml:space="preserve">ime </w:t>
      </w:r>
      <w:r>
        <w:t>M</w:t>
      </w:r>
      <w:r w:rsidRPr="00AF47BD">
        <w:t>odel is given by</w:t>
      </w:r>
    </w:p>
    <w:p w14:paraId="1F9BF3CA" w14:textId="77777777" w:rsidR="005628DC" w:rsidRPr="00AF47BD" w:rsidRDefault="005628DC" w:rsidP="005628DC">
      <w:pPr>
        <w:pStyle w:val="NoSpacing"/>
        <w:ind w:firstLine="720"/>
      </w:pPr>
    </w:p>
    <w:p w14:paraId="3CE461BA" w14:textId="5B637986" w:rsidR="005628DC" w:rsidRDefault="008A5C80" w:rsidP="005628DC">
      <w:pPr>
        <w:pStyle w:val="NoSpacing"/>
        <w:ind w:firstLine="720"/>
        <w:jc w:val="center"/>
        <w:rPr>
          <w:b/>
          <w:bCs/>
        </w:rPr>
      </w:pPr>
      <w:r>
        <w:rPr>
          <w:i/>
          <w:iCs/>
        </w:rPr>
        <w:t xml:space="preserve">      </w:t>
      </w:r>
      <w:bookmarkStart w:id="0" w:name="_Hlk61354383"/>
      <w:r>
        <w:rPr>
          <w:i/>
          <w:iCs/>
        </w:rPr>
        <w:t xml:space="preserve"> </w:t>
      </w:r>
      <w:r w:rsidR="005628DC" w:rsidRPr="00AF47BD">
        <w:rPr>
          <w:i/>
          <w:iCs/>
        </w:rPr>
        <w:t>λ(</w:t>
      </w:r>
      <w:proofErr w:type="spellStart"/>
      <w:r w:rsidR="005628DC" w:rsidRPr="00AF47BD">
        <w:rPr>
          <w:i/>
          <w:iCs/>
        </w:rPr>
        <w:t>t|N</w:t>
      </w:r>
      <w:proofErr w:type="spellEnd"/>
      <w:r w:rsidR="005628DC" w:rsidRPr="00AF47BD">
        <w:rPr>
          <w:i/>
          <w:iCs/>
        </w:rPr>
        <w:t>(t), Z(t)) = λ</w:t>
      </w:r>
      <w:r w:rsidR="005628DC" w:rsidRPr="00AF47BD">
        <w:rPr>
          <w:i/>
          <w:iCs/>
          <w:vertAlign w:val="subscript"/>
        </w:rPr>
        <w:t xml:space="preserve">0s </w:t>
      </w:r>
      <w:r w:rsidR="005628DC" w:rsidRPr="00AF47BD">
        <w:rPr>
          <w:i/>
          <w:iCs/>
        </w:rPr>
        <w:t>(t-</w:t>
      </w:r>
      <w:proofErr w:type="spellStart"/>
      <w:r w:rsidR="005628DC" w:rsidRPr="00AF47BD">
        <w:rPr>
          <w:i/>
          <w:iCs/>
        </w:rPr>
        <w:t>t</w:t>
      </w:r>
      <w:r w:rsidR="005628DC" w:rsidRPr="00AF47BD">
        <w:rPr>
          <w:i/>
          <w:iCs/>
          <w:vertAlign w:val="subscript"/>
        </w:rPr>
        <w:t>n</w:t>
      </w:r>
      <w:proofErr w:type="spellEnd"/>
      <w:r w:rsidR="005628DC" w:rsidRPr="00AF47BD">
        <w:rPr>
          <w:i/>
          <w:iCs/>
          <w:vertAlign w:val="subscript"/>
        </w:rPr>
        <w:t>(t)</w:t>
      </w:r>
      <w:r w:rsidR="005628DC" w:rsidRPr="00AF47BD">
        <w:rPr>
          <w:i/>
          <w:iCs/>
        </w:rPr>
        <w:t>) exp(z(t)β</w:t>
      </w:r>
      <w:r w:rsidR="005628DC" w:rsidRPr="00AF47BD">
        <w:rPr>
          <w:i/>
          <w:iCs/>
          <w:vertAlign w:val="subscript"/>
        </w:rPr>
        <w:t>s</w:t>
      </w:r>
      <w:r w:rsidR="005628DC" w:rsidRPr="00AF47BD">
        <w:rPr>
          <w:i/>
          <w:iCs/>
        </w:rPr>
        <w:t>)</w:t>
      </w:r>
      <w:r>
        <w:rPr>
          <w:i/>
          <w:iCs/>
        </w:rPr>
        <w:t xml:space="preserve">           </w:t>
      </w:r>
      <w:bookmarkStart w:id="1" w:name="_GoBack"/>
      <w:bookmarkEnd w:id="1"/>
      <w:r>
        <w:rPr>
          <w:i/>
          <w:iCs/>
        </w:rPr>
        <w:t xml:space="preserve">        </w:t>
      </w:r>
      <w:r w:rsidR="005628DC" w:rsidRPr="00AF47BD">
        <w:rPr>
          <w:i/>
          <w:iCs/>
        </w:rPr>
        <w:t xml:space="preserve"> </w:t>
      </w:r>
      <w:bookmarkEnd w:id="0"/>
      <w:r w:rsidR="005628DC" w:rsidRPr="00AF47BD">
        <w:rPr>
          <w:b/>
          <w:bCs/>
        </w:rPr>
        <w:t>(1)</w:t>
      </w:r>
    </w:p>
    <w:p w14:paraId="2085F224" w14:textId="77777777" w:rsidR="005628DC" w:rsidRPr="00AF47BD" w:rsidRDefault="005628DC" w:rsidP="005628DC">
      <w:pPr>
        <w:pStyle w:val="NoSpacing"/>
        <w:ind w:firstLine="720"/>
        <w:jc w:val="center"/>
        <w:rPr>
          <w:b/>
          <w:bCs/>
        </w:rPr>
      </w:pPr>
    </w:p>
    <w:p w14:paraId="4DA71330" w14:textId="77777777" w:rsidR="005628DC" w:rsidRPr="00AF47BD" w:rsidRDefault="005628DC" w:rsidP="005628DC">
      <w:pPr>
        <w:pStyle w:val="NoSpacing"/>
        <w:jc w:val="both"/>
      </w:pPr>
      <w:r w:rsidRPr="00AF47BD">
        <w:t xml:space="preserve">where </w:t>
      </w:r>
      <w:r w:rsidRPr="00AF47BD">
        <w:rPr>
          <w:i/>
          <w:iCs/>
        </w:rPr>
        <w:t>Z</w:t>
      </w:r>
      <w:r w:rsidRPr="00AF47BD">
        <w:t xml:space="preserve"> represents the vector of covariates available at time </w:t>
      </w:r>
      <w:r w:rsidRPr="00AF47BD">
        <w:rPr>
          <w:i/>
          <w:iCs/>
        </w:rPr>
        <w:t>t</w:t>
      </w:r>
      <w:r w:rsidRPr="00AF47BD">
        <w:t xml:space="preserve">, </w:t>
      </w:r>
      <w:r w:rsidRPr="00AF47BD">
        <w:rPr>
          <w:i/>
          <w:iCs/>
        </w:rPr>
        <w:t>s</w:t>
      </w:r>
      <w:r w:rsidRPr="00AF47BD">
        <w:t xml:space="preserve"> represents the event number the state is currently at risk for, and </w:t>
      </w:r>
      <w:r w:rsidRPr="00AF47BD">
        <w:rPr>
          <w:i/>
          <w:iCs/>
        </w:rPr>
        <w:t>β</w:t>
      </w:r>
      <w:r w:rsidRPr="00AF47BD">
        <w:t xml:space="preserve"> represents the stratum specific regression coefficients.</w:t>
      </w:r>
    </w:p>
    <w:p w14:paraId="1D97F68D" w14:textId="1A64FA34" w:rsidR="005628DC" w:rsidRPr="00AF47BD" w:rsidRDefault="005628DC" w:rsidP="005628DC">
      <w:pPr>
        <w:pStyle w:val="NoSpacing"/>
        <w:ind w:firstLine="720"/>
      </w:pPr>
      <w:r>
        <w:t>Unlike other variance-correction approaches, the</w:t>
      </w:r>
      <w:r w:rsidRPr="00AF47BD">
        <w:t xml:space="preserve"> PWP </w:t>
      </w:r>
      <w:r>
        <w:t>Gap Time M</w:t>
      </w:r>
      <w:r w:rsidRPr="00AF47BD">
        <w:t>odel stratifies TC emergence events by event rank. This allows the baseline hazard to vary for the first, second, third, etc.</w:t>
      </w:r>
      <w:r>
        <w:t>,</w:t>
      </w:r>
      <w:r w:rsidRPr="00AF47BD">
        <w:t xml:space="preserve"> </w:t>
      </w:r>
      <w:r>
        <w:t>TC</w:t>
      </w:r>
      <w:r w:rsidRPr="00AF47BD">
        <w:t xml:space="preserve"> e</w:t>
      </w:r>
      <w:r>
        <w:t>m</w:t>
      </w:r>
      <w:r w:rsidRPr="00AF47BD">
        <w:t>e</w:t>
      </w:r>
      <w:r>
        <w:t>rge</w:t>
      </w:r>
      <w:r w:rsidRPr="00AF47BD">
        <w:t>n</w:t>
      </w:r>
      <w:r>
        <w:t>ce</w:t>
      </w:r>
      <w:r w:rsidRPr="00AF47BD">
        <w:t xml:space="preserve">. We leverage this feature of the model to explore whether there is an upper limit on the number of </w:t>
      </w:r>
      <w:r>
        <w:t>TC</w:t>
      </w:r>
      <w:r w:rsidRPr="00AF47BD">
        <w:t>s that can emerge within a state before state responses cease to influence subsequent emergences.</w:t>
      </w:r>
      <w:r>
        <w:rPr>
          <w:rStyle w:val="FootnoteReference"/>
        </w:rPr>
        <w:footnoteReference w:id="20"/>
      </w:r>
      <w:r w:rsidRPr="00AF47BD">
        <w:t xml:space="preserve"> Among these strata, covariate effects are assumed to be constant. In order to explore the v</w:t>
      </w:r>
      <w:r>
        <w:t>e</w:t>
      </w:r>
      <w:r w:rsidRPr="00AF47BD">
        <w:t>racity of this assumption, we also present strata-covariate interactions as recommended by Box-Steffensmeier and Zorn (2002).</w:t>
      </w:r>
    </w:p>
    <w:p w14:paraId="69DA3817" w14:textId="5491D7B1" w:rsidR="005628DC" w:rsidRPr="00AF47BD" w:rsidRDefault="005628DC" w:rsidP="005628DC">
      <w:pPr>
        <w:pStyle w:val="NoSpacing"/>
        <w:ind w:firstLine="720"/>
      </w:pPr>
      <w:r w:rsidRPr="00AF47BD">
        <w:t xml:space="preserve">While </w:t>
      </w:r>
      <w:r>
        <w:t>we</w:t>
      </w:r>
      <w:r w:rsidRPr="00AF47BD">
        <w:t xml:space="preserve"> believe the PWP Gap Time </w:t>
      </w:r>
      <w:r>
        <w:t>M</w:t>
      </w:r>
      <w:r w:rsidRPr="00AF47BD">
        <w:t>odel is the most appropriate approach in this case, there are a few other</w:t>
      </w:r>
      <w:r>
        <w:t xml:space="preserve"> variance correction</w:t>
      </w:r>
      <w:r w:rsidRPr="00AF47BD">
        <w:t xml:space="preserve"> estimators that </w:t>
      </w:r>
      <w:r>
        <w:t>one</w:t>
      </w:r>
      <w:r w:rsidRPr="00AF47BD">
        <w:t xml:space="preserve"> might recommend in</w:t>
      </w:r>
      <w:r w:rsidR="00753EDD">
        <w:t>stead</w:t>
      </w:r>
      <w:r w:rsidRPr="00AF47BD">
        <w:t xml:space="preserve">. </w:t>
      </w:r>
      <w:r>
        <w:t xml:space="preserve">The most common of these are </w:t>
      </w:r>
      <w:r w:rsidRPr="00AF47BD">
        <w:t>Anderson and Gill</w:t>
      </w:r>
      <w:r>
        <w:t>’s</w:t>
      </w:r>
      <w:r w:rsidRPr="00AF47BD">
        <w:t xml:space="preserve"> (1982)</w:t>
      </w:r>
      <w:r>
        <w:t xml:space="preserve"> unrestricted model and</w:t>
      </w:r>
      <w:r w:rsidRPr="00AF47BD">
        <w:t xml:space="preserve"> the marginal risk-set variance correction model introduced by Wei,</w:t>
      </w:r>
      <w:r w:rsidR="00427982">
        <w:t xml:space="preserve"> et al.</w:t>
      </w:r>
      <w:r w:rsidRPr="00AF47BD">
        <w:t xml:space="preserve"> (198</w:t>
      </w:r>
      <w:r>
        <w:t>9)</w:t>
      </w:r>
      <w:r w:rsidRPr="00AF47BD">
        <w:t xml:space="preserve">. We applied these estimators to our hypotheses and found that our findings are robust to </w:t>
      </w:r>
      <w:r>
        <w:t xml:space="preserve">using </w:t>
      </w:r>
      <w:r w:rsidRPr="00AF47BD">
        <w:t xml:space="preserve">alternate duration estimators. </w:t>
      </w:r>
      <w:r w:rsidRPr="00AF47BD">
        <w:lastRenderedPageBreak/>
        <w:t>Model results of these alternative estimators as well as other robustness checks can be found in online appendi</w:t>
      </w:r>
      <w:r>
        <w:t xml:space="preserve">ces </w:t>
      </w:r>
      <w:r w:rsidR="00943234">
        <w:t>E</w:t>
      </w:r>
      <w:r>
        <w:t xml:space="preserve">1 and </w:t>
      </w:r>
      <w:r w:rsidR="00943234">
        <w:t>E</w:t>
      </w:r>
      <w:r>
        <w:t>2.</w:t>
      </w:r>
      <w:r w:rsidRPr="00AF47BD">
        <w:rPr>
          <w:rStyle w:val="FootnoteReference"/>
        </w:rPr>
        <w:footnoteReference w:id="21"/>
      </w:r>
      <w:r w:rsidRPr="00AF47BD">
        <w:t xml:space="preserve"> A thorough discussion of the merits of these alternative duration models in direct comparison to the PWP </w:t>
      </w:r>
      <w:r>
        <w:t>G</w:t>
      </w:r>
      <w:r w:rsidRPr="00AF47BD">
        <w:t xml:space="preserve">ap </w:t>
      </w:r>
      <w:r>
        <w:t>T</w:t>
      </w:r>
      <w:r w:rsidRPr="00AF47BD">
        <w:t xml:space="preserve">ime </w:t>
      </w:r>
      <w:r>
        <w:t>M</w:t>
      </w:r>
      <w:r w:rsidRPr="00AF47BD">
        <w:t>odel can be found in Box-Steffensmeier and Zorn (2002)</w:t>
      </w:r>
      <w:r>
        <w:t>,</w:t>
      </w:r>
      <w:r w:rsidRPr="00AF47BD">
        <w:t xml:space="preserve"> </w:t>
      </w:r>
      <w:r w:rsidR="002F49F5">
        <w:t>and in</w:t>
      </w:r>
      <w:r w:rsidRPr="00AF47BD">
        <w:t xml:space="preserve"> Box-Steffensmeier et al. (2014). </w:t>
      </w:r>
    </w:p>
    <w:p w14:paraId="73A6C563" w14:textId="77777777" w:rsidR="005628DC" w:rsidRDefault="005628DC" w:rsidP="005628DC">
      <w:pPr>
        <w:pStyle w:val="NoSpacing"/>
        <w:rPr>
          <w:u w:val="single"/>
        </w:rPr>
      </w:pPr>
    </w:p>
    <w:p w14:paraId="5FEF4A8B" w14:textId="77777777" w:rsidR="005628DC" w:rsidRPr="00AF47BD" w:rsidRDefault="005628DC" w:rsidP="005628DC">
      <w:pPr>
        <w:pStyle w:val="NoSpacing"/>
        <w:rPr>
          <w:noProof/>
        </w:rPr>
      </w:pPr>
      <w:r w:rsidRPr="005628DC">
        <w:rPr>
          <w:b/>
          <w:bCs/>
        </w:rPr>
        <w:t>Results</w:t>
      </w:r>
      <w:r w:rsidRPr="00AF47BD">
        <w:t>:</w:t>
      </w:r>
    </w:p>
    <w:p w14:paraId="7A0B9FC4" w14:textId="6406E281" w:rsidR="005628DC" w:rsidRPr="00AF47BD" w:rsidRDefault="00DD254E" w:rsidP="005628DC">
      <w:pPr>
        <w:pStyle w:val="NoSpacing"/>
        <w:rPr>
          <w:noProof/>
        </w:rPr>
      </w:pPr>
      <w:r>
        <w:rPr>
          <w:noProof/>
        </w:rPr>
        <w:t xml:space="preserve">Figure </w:t>
      </w:r>
      <w:r w:rsidR="005628DC">
        <w:rPr>
          <w:noProof/>
        </w:rPr>
        <w:t>1 presents our</w:t>
      </w:r>
      <w:r w:rsidR="005628DC" w:rsidRPr="00AF47BD">
        <w:rPr>
          <w:noProof/>
        </w:rPr>
        <w:t xml:space="preserve"> main findings</w:t>
      </w:r>
      <w:r>
        <w:rPr>
          <w:noProof/>
        </w:rPr>
        <w:t xml:space="preserve"> </w:t>
      </w:r>
      <w:r w:rsidR="00FF127C">
        <w:rPr>
          <w:noProof/>
        </w:rPr>
        <w:t>using a stacked coefficient plot</w:t>
      </w:r>
      <w:r w:rsidR="005628DC" w:rsidRPr="00AF47BD">
        <w:rPr>
          <w:noProof/>
        </w:rPr>
        <w:t>.</w:t>
      </w:r>
      <w:r>
        <w:rPr>
          <w:rStyle w:val="FootnoteReference"/>
          <w:noProof/>
        </w:rPr>
        <w:footnoteReference w:id="22"/>
      </w:r>
      <w:r w:rsidR="005628DC" w:rsidRPr="00AF47BD">
        <w:rPr>
          <w:noProof/>
        </w:rPr>
        <w:t xml:space="preserve"> </w:t>
      </w:r>
      <w:r w:rsidR="002F0E57">
        <w:rPr>
          <w:noProof/>
        </w:rPr>
        <w:t xml:space="preserve">For ease of interpretation, we also present all hazard ratios for significant variables in table 1. </w:t>
      </w:r>
      <w:r w:rsidR="00FF127C">
        <w:rPr>
          <w:noProof/>
        </w:rPr>
        <w:t xml:space="preserve">We find robust support for most of our hypotheses. </w:t>
      </w:r>
      <w:r w:rsidR="005628DC" w:rsidRPr="00AF47BD">
        <w:rPr>
          <w:noProof/>
        </w:rPr>
        <w:t xml:space="preserve">The first </w:t>
      </w:r>
      <w:r>
        <w:rPr>
          <w:noProof/>
        </w:rPr>
        <w:t>model</w:t>
      </w:r>
      <w:r w:rsidRPr="00AF47BD">
        <w:rPr>
          <w:noProof/>
        </w:rPr>
        <w:t xml:space="preserve"> </w:t>
      </w:r>
      <w:r w:rsidR="005628DC" w:rsidRPr="00AF47BD">
        <w:rPr>
          <w:noProof/>
        </w:rPr>
        <w:t xml:space="preserve">presented, labeled “All TCs” </w:t>
      </w:r>
      <w:r w:rsidR="005628DC">
        <w:rPr>
          <w:noProof/>
        </w:rPr>
        <w:t xml:space="preserve">(i.e. “All Territorial Contenders”), </w:t>
      </w:r>
      <w:r w:rsidR="005628DC" w:rsidRPr="00AF47BD">
        <w:rPr>
          <w:noProof/>
        </w:rPr>
        <w:t xml:space="preserve">presents the </w:t>
      </w:r>
      <w:r w:rsidR="00FF127C">
        <w:rPr>
          <w:noProof/>
        </w:rPr>
        <w:t>coefficient</w:t>
      </w:r>
      <w:r w:rsidR="00BE397D" w:rsidRPr="00AF47BD">
        <w:rPr>
          <w:noProof/>
        </w:rPr>
        <w:t xml:space="preserve"> </w:t>
      </w:r>
      <w:r w:rsidR="005628DC" w:rsidRPr="00AF47BD">
        <w:rPr>
          <w:noProof/>
        </w:rPr>
        <w:t xml:space="preserve">results for the full PWP </w:t>
      </w:r>
      <w:r w:rsidR="005628DC">
        <w:rPr>
          <w:noProof/>
        </w:rPr>
        <w:t>G</w:t>
      </w:r>
      <w:r w:rsidR="005628DC" w:rsidRPr="00AF47BD">
        <w:rPr>
          <w:noProof/>
        </w:rPr>
        <w:t xml:space="preserve">ap </w:t>
      </w:r>
      <w:r w:rsidR="005628DC">
        <w:rPr>
          <w:noProof/>
        </w:rPr>
        <w:t>T</w:t>
      </w:r>
      <w:r w:rsidR="005628DC" w:rsidRPr="00AF47BD">
        <w:rPr>
          <w:noProof/>
        </w:rPr>
        <w:t xml:space="preserve">ime </w:t>
      </w:r>
      <w:r w:rsidR="005628DC">
        <w:rPr>
          <w:noProof/>
        </w:rPr>
        <w:t>M</w:t>
      </w:r>
      <w:r w:rsidR="005628DC" w:rsidRPr="00AF47BD">
        <w:rPr>
          <w:noProof/>
        </w:rPr>
        <w:t xml:space="preserve">odel. The remaining four </w:t>
      </w:r>
      <w:r w:rsidR="00BE397D">
        <w:rPr>
          <w:noProof/>
        </w:rPr>
        <w:t>models</w:t>
      </w:r>
      <w:r w:rsidR="00BE397D" w:rsidRPr="00AF47BD">
        <w:rPr>
          <w:noProof/>
        </w:rPr>
        <w:t xml:space="preserve"> </w:t>
      </w:r>
      <w:r w:rsidR="005628DC" w:rsidRPr="00AF47BD">
        <w:rPr>
          <w:noProof/>
        </w:rPr>
        <w:t xml:space="preserve">show the strata-covariate interactive effects, broken up into the first TC, second to third, fourth to fifth, and sixth and greater. TC events from six on are combined due to the low number of states ever at risk for their sixth or greater </w:t>
      </w:r>
      <w:r w:rsidR="005628DC">
        <w:rPr>
          <w:noProof/>
        </w:rPr>
        <w:t>TC</w:t>
      </w:r>
      <w:r w:rsidR="005628DC" w:rsidRPr="00AF47BD">
        <w:rPr>
          <w:noProof/>
        </w:rPr>
        <w:t>.</w:t>
      </w:r>
      <w:r w:rsidR="008A5C80">
        <w:rPr>
          <w:noProof/>
        </w:rPr>
        <w:t xml:space="preserve"> </w:t>
      </w:r>
      <w:r w:rsidR="00FF127C">
        <w:rPr>
          <w:noProof/>
        </w:rPr>
        <w:t>Before delving into a full written summary of our finding</w:t>
      </w:r>
      <w:r w:rsidR="002F0E57">
        <w:rPr>
          <w:noProof/>
        </w:rPr>
        <w:t>s</w:t>
      </w:r>
      <w:r w:rsidR="00FF127C">
        <w:rPr>
          <w:noProof/>
        </w:rPr>
        <w:t xml:space="preserve">, we would like to provide some guidance for those unfamiliar with these types of models. </w:t>
      </w:r>
      <w:r w:rsidR="005628DC">
        <w:rPr>
          <w:noProof/>
        </w:rPr>
        <w:t xml:space="preserve">Readers may think that the absence of significant coefficients across </w:t>
      </w:r>
      <w:r w:rsidR="00FF127C">
        <w:rPr>
          <w:noProof/>
        </w:rPr>
        <w:t>all strata in figure</w:t>
      </w:r>
      <w:r w:rsidR="00295537">
        <w:rPr>
          <w:noProof/>
        </w:rPr>
        <w:t>s</w:t>
      </w:r>
      <w:r w:rsidR="005628DC">
        <w:rPr>
          <w:noProof/>
        </w:rPr>
        <w:t xml:space="preserve"> 1 and 2 is evidence against our hypotheses.</w:t>
      </w:r>
      <w:r w:rsidR="008A5C80">
        <w:rPr>
          <w:noProof/>
        </w:rPr>
        <w:t xml:space="preserve"> </w:t>
      </w:r>
      <w:r w:rsidR="005628DC">
        <w:rPr>
          <w:noProof/>
        </w:rPr>
        <w:t xml:space="preserve">This </w:t>
      </w:r>
      <w:r w:rsidR="00F43B01">
        <w:rPr>
          <w:noProof/>
        </w:rPr>
        <w:t xml:space="preserve">interpretation </w:t>
      </w:r>
      <w:r w:rsidR="005628DC">
        <w:rPr>
          <w:noProof/>
        </w:rPr>
        <w:t>is inaccurate.</w:t>
      </w:r>
      <w:r w:rsidR="008A5C80">
        <w:rPr>
          <w:noProof/>
        </w:rPr>
        <w:t xml:space="preserve"> </w:t>
      </w:r>
      <w:r w:rsidR="005628DC">
        <w:rPr>
          <w:noProof/>
        </w:rPr>
        <w:t xml:space="preserve">First, the PWP Gap Time Model necessitates inclusion of all covariates in the All TCs </w:t>
      </w:r>
      <w:r w:rsidR="00FF127C">
        <w:rPr>
          <w:noProof/>
        </w:rPr>
        <w:t xml:space="preserve">model </w:t>
      </w:r>
      <w:r w:rsidR="005628DC">
        <w:rPr>
          <w:noProof/>
        </w:rPr>
        <w:t>even though there are no observations of the</w:t>
      </w:r>
      <w:r w:rsidR="00FF127C">
        <w:rPr>
          <w:noProof/>
        </w:rPr>
        <w:t xml:space="preserve"> state</w:t>
      </w:r>
      <w:r w:rsidR="005628DC">
        <w:rPr>
          <w:noProof/>
        </w:rPr>
        <w:t xml:space="preserve"> response variables prior to </w:t>
      </w:r>
      <w:r w:rsidR="00FF127C">
        <w:rPr>
          <w:noProof/>
        </w:rPr>
        <w:t xml:space="preserve">the emergence of </w:t>
      </w:r>
      <w:r w:rsidR="005628DC">
        <w:rPr>
          <w:noProof/>
        </w:rPr>
        <w:t>a first TC.</w:t>
      </w:r>
      <w:r w:rsidR="008A5C80">
        <w:rPr>
          <w:noProof/>
        </w:rPr>
        <w:t xml:space="preserve"> </w:t>
      </w:r>
      <w:r w:rsidR="005628DC">
        <w:rPr>
          <w:noProof/>
        </w:rPr>
        <w:t>This artificially increases the hurdle for significance for these variables.</w:t>
      </w:r>
      <w:r w:rsidR="008A5C80">
        <w:rPr>
          <w:noProof/>
        </w:rPr>
        <w:t xml:space="preserve"> </w:t>
      </w:r>
      <w:r w:rsidR="005628DC">
        <w:rPr>
          <w:noProof/>
        </w:rPr>
        <w:t>Additionally, disaggregating into the various strata increases the difficulty of finding significance as well because we have fewer and fewer observations as we move up the strata and because we may have idiosyncratically unequal instances of</w:t>
      </w:r>
      <w:r w:rsidR="00FF127C">
        <w:rPr>
          <w:noProof/>
        </w:rPr>
        <w:t xml:space="preserve"> certain variables,</w:t>
      </w:r>
      <w:r w:rsidR="005628DC">
        <w:rPr>
          <w:noProof/>
        </w:rPr>
        <w:t xml:space="preserve"> “Peace w/</w:t>
      </w:r>
      <w:r w:rsidR="00FF127C">
        <w:rPr>
          <w:noProof/>
        </w:rPr>
        <w:t xml:space="preserve"> </w:t>
      </w:r>
      <w:r w:rsidR="005628DC">
        <w:rPr>
          <w:noProof/>
        </w:rPr>
        <w:t>TC” for example</w:t>
      </w:r>
      <w:r w:rsidR="00FF127C">
        <w:rPr>
          <w:noProof/>
        </w:rPr>
        <w:t>,</w:t>
      </w:r>
      <w:r w:rsidR="005628DC">
        <w:rPr>
          <w:noProof/>
        </w:rPr>
        <w:t xml:space="preserve"> in one strata or another.</w:t>
      </w:r>
      <w:r w:rsidR="008A5C80">
        <w:rPr>
          <w:noProof/>
        </w:rPr>
        <w:t xml:space="preserve"> </w:t>
      </w:r>
      <w:r w:rsidR="005628DC">
        <w:rPr>
          <w:noProof/>
        </w:rPr>
        <w:t>That we find robustly significant coefficients given the complexity of this model is quite reassuring.</w:t>
      </w:r>
      <w:r w:rsidR="008A5C80">
        <w:rPr>
          <w:noProof/>
        </w:rPr>
        <w:t xml:space="preserve"> </w:t>
      </w:r>
      <w:r w:rsidR="005628DC">
        <w:rPr>
          <w:noProof/>
        </w:rPr>
        <w:t>So too is the fact that we find the same results with every variant of repeat failure models recommended in the literature.</w:t>
      </w:r>
      <w:r w:rsidR="00FF127C">
        <w:rPr>
          <w:rStyle w:val="FootnoteReference"/>
          <w:noProof/>
        </w:rPr>
        <w:footnoteReference w:id="23"/>
      </w:r>
      <w:r w:rsidR="008A5C80">
        <w:rPr>
          <w:noProof/>
        </w:rPr>
        <w:t xml:space="preserve"> </w:t>
      </w:r>
      <w:r w:rsidR="005628DC">
        <w:rPr>
          <w:noProof/>
        </w:rPr>
        <w:t>In short, there is a strong conservative bias against finding support for our hypotheses with the PWP Gap Time Model.</w:t>
      </w:r>
    </w:p>
    <w:p w14:paraId="2AFD2A46" w14:textId="0530BD96" w:rsidR="005628DC" w:rsidRPr="00AF47BD" w:rsidRDefault="005628DC" w:rsidP="005628DC">
      <w:pPr>
        <w:pStyle w:val="NoSpacing"/>
        <w:rPr>
          <w:noProof/>
        </w:rPr>
      </w:pPr>
      <w:r w:rsidRPr="00AF47BD">
        <w:rPr>
          <w:noProof/>
        </w:rPr>
        <w:tab/>
        <w:t xml:space="preserve">We find </w:t>
      </w:r>
      <w:r w:rsidR="00F43B01">
        <w:rPr>
          <w:noProof/>
        </w:rPr>
        <w:t>so</w:t>
      </w:r>
      <w:r w:rsidRPr="00AF47BD">
        <w:rPr>
          <w:noProof/>
        </w:rPr>
        <w:t xml:space="preserve">me support for </w:t>
      </w:r>
      <w:r>
        <w:rPr>
          <w:noProof/>
        </w:rPr>
        <w:t>H</w:t>
      </w:r>
      <w:r w:rsidRPr="00AF47BD">
        <w:rPr>
          <w:noProof/>
        </w:rPr>
        <w:t>ypothesis</w:t>
      </w:r>
      <w:r>
        <w:rPr>
          <w:noProof/>
        </w:rPr>
        <w:t xml:space="preserve"> 1</w:t>
      </w:r>
      <w:r w:rsidRPr="00AF47BD">
        <w:rPr>
          <w:noProof/>
        </w:rPr>
        <w:t xml:space="preserve">. Looking at the strata-covariate interactions for the first </w:t>
      </w:r>
      <w:r>
        <w:rPr>
          <w:noProof/>
        </w:rPr>
        <w:t>TC</w:t>
      </w:r>
      <w:r w:rsidRPr="00AF47BD">
        <w:rPr>
          <w:noProof/>
        </w:rPr>
        <w:t xml:space="preserve"> emergence (</w:t>
      </w:r>
      <w:r w:rsidR="006652EA">
        <w:rPr>
          <w:noProof/>
        </w:rPr>
        <w:t>Figure</w:t>
      </w:r>
      <w:r w:rsidR="006652EA" w:rsidRPr="00AF47BD">
        <w:rPr>
          <w:noProof/>
        </w:rPr>
        <w:t xml:space="preserve"> </w:t>
      </w:r>
      <w:r w:rsidRPr="00AF47BD">
        <w:rPr>
          <w:noProof/>
        </w:rPr>
        <w:t>1</w:t>
      </w:r>
      <w:r>
        <w:rPr>
          <w:noProof/>
        </w:rPr>
        <w:t>,</w:t>
      </w:r>
      <w:r w:rsidRPr="00AF47BD">
        <w:rPr>
          <w:noProof/>
        </w:rPr>
        <w:t xml:space="preserve"> </w:t>
      </w:r>
      <w:r w:rsidR="006652EA">
        <w:rPr>
          <w:noProof/>
        </w:rPr>
        <w:t>coefficients</w:t>
      </w:r>
      <w:r w:rsidR="006652EA" w:rsidRPr="00AF47BD">
        <w:rPr>
          <w:noProof/>
        </w:rPr>
        <w:t xml:space="preserve"> </w:t>
      </w:r>
      <w:r w:rsidRPr="00AF47BD">
        <w:rPr>
          <w:noProof/>
        </w:rPr>
        <w:t xml:space="preserve">labeled “First TC”), we see that </w:t>
      </w:r>
      <w:r>
        <w:rPr>
          <w:noProof/>
        </w:rPr>
        <w:t>only</w:t>
      </w:r>
      <w:r w:rsidRPr="00AF47BD">
        <w:rPr>
          <w:noProof/>
        </w:rPr>
        <w:t xml:space="preserve"> </w:t>
      </w:r>
      <w:r>
        <w:rPr>
          <w:noProof/>
        </w:rPr>
        <w:t>mountainous terrain</w:t>
      </w:r>
      <w:r w:rsidRPr="00AF47BD">
        <w:rPr>
          <w:noProof/>
        </w:rPr>
        <w:t xml:space="preserve"> </w:t>
      </w:r>
      <w:r>
        <w:rPr>
          <w:noProof/>
        </w:rPr>
        <w:t>has</w:t>
      </w:r>
      <w:r w:rsidRPr="00AF47BD">
        <w:rPr>
          <w:noProof/>
        </w:rPr>
        <w:t xml:space="preserve"> a significant effect on </w:t>
      </w:r>
      <w:r>
        <w:rPr>
          <w:noProof/>
        </w:rPr>
        <w:t xml:space="preserve">initial </w:t>
      </w:r>
      <w:r w:rsidRPr="00AF47BD">
        <w:rPr>
          <w:noProof/>
        </w:rPr>
        <w:t xml:space="preserve">TC emergence. </w:t>
      </w:r>
      <w:r>
        <w:rPr>
          <w:noProof/>
        </w:rPr>
        <w:t>Mountainous terrain</w:t>
      </w:r>
      <w:r w:rsidR="00F43B01">
        <w:rPr>
          <w:noProof/>
        </w:rPr>
        <w:t>’s</w:t>
      </w:r>
      <w:r w:rsidRPr="00AF47BD">
        <w:rPr>
          <w:noProof/>
        </w:rPr>
        <w:t xml:space="preserve"> hazard ratio of </w:t>
      </w:r>
      <w:r>
        <w:rPr>
          <w:noProof/>
        </w:rPr>
        <w:t>1.24</w:t>
      </w:r>
      <w:r w:rsidRPr="00AF47BD">
        <w:rPr>
          <w:noProof/>
        </w:rPr>
        <w:t>, indicat</w:t>
      </w:r>
      <w:r w:rsidR="00F43B01">
        <w:rPr>
          <w:noProof/>
        </w:rPr>
        <w:t xml:space="preserve">es </w:t>
      </w:r>
      <w:r w:rsidRPr="00AF47BD">
        <w:rPr>
          <w:noProof/>
        </w:rPr>
        <w:t>a</w:t>
      </w:r>
      <w:r w:rsidR="008A5C80">
        <w:rPr>
          <w:noProof/>
        </w:rPr>
        <w:t xml:space="preserve"> </w:t>
      </w:r>
      <w:r w:rsidRPr="00AF47BD">
        <w:rPr>
          <w:noProof/>
        </w:rPr>
        <w:t>positive relationship</w:t>
      </w:r>
      <w:r>
        <w:rPr>
          <w:noProof/>
        </w:rPr>
        <w:t>.</w:t>
      </w:r>
      <w:r w:rsidRPr="00AF47BD">
        <w:rPr>
          <w:noProof/>
        </w:rPr>
        <w:t xml:space="preserve"> This </w:t>
      </w:r>
      <w:r>
        <w:rPr>
          <w:noProof/>
        </w:rPr>
        <w:t>is in line with the expectations of</w:t>
      </w:r>
      <w:r w:rsidRPr="00AF47BD">
        <w:rPr>
          <w:noProof/>
        </w:rPr>
        <w:t xml:space="preserve"> hypothesis 1. </w:t>
      </w:r>
      <w:r>
        <w:rPr>
          <w:noProof/>
        </w:rPr>
        <w:t>State area, liberal democracy index,</w:t>
      </w:r>
      <w:r w:rsidRPr="00AF47BD">
        <w:rPr>
          <w:noProof/>
        </w:rPr>
        <w:t xml:space="preserve"> and </w:t>
      </w:r>
      <w:r>
        <w:rPr>
          <w:noProof/>
        </w:rPr>
        <w:t>ethnic</w:t>
      </w:r>
      <w:r w:rsidRPr="00AF47BD">
        <w:rPr>
          <w:noProof/>
        </w:rPr>
        <w:t xml:space="preserve"> diversity do not have a significant effect on initial TC emergence. However, ethn</w:t>
      </w:r>
      <w:r>
        <w:rPr>
          <w:noProof/>
        </w:rPr>
        <w:t>o-</w:t>
      </w:r>
      <w:r w:rsidRPr="00AF47BD">
        <w:rPr>
          <w:noProof/>
        </w:rPr>
        <w:t>linguistic fractionalization</w:t>
      </w:r>
      <w:r>
        <w:rPr>
          <w:noProof/>
        </w:rPr>
        <w:t xml:space="preserve"> and democracy</w:t>
      </w:r>
      <w:r w:rsidRPr="00AF47BD">
        <w:rPr>
          <w:noProof/>
        </w:rPr>
        <w:t xml:space="preserve"> </w:t>
      </w:r>
      <w:r>
        <w:rPr>
          <w:noProof/>
        </w:rPr>
        <w:t xml:space="preserve">are significant </w:t>
      </w:r>
      <w:r w:rsidRPr="00AF47BD">
        <w:rPr>
          <w:noProof/>
        </w:rPr>
        <w:t>predictor</w:t>
      </w:r>
      <w:r>
        <w:rPr>
          <w:noProof/>
        </w:rPr>
        <w:t>s</w:t>
      </w:r>
      <w:r w:rsidRPr="00AF47BD">
        <w:rPr>
          <w:noProof/>
        </w:rPr>
        <w:t xml:space="preserve"> of TC emergence over all.</w:t>
      </w:r>
    </w:p>
    <w:p w14:paraId="4D4B93E0" w14:textId="38062517" w:rsidR="005628DC" w:rsidRPr="00AF47BD" w:rsidRDefault="005628DC" w:rsidP="005628DC">
      <w:pPr>
        <w:pStyle w:val="NoSpacing"/>
        <w:rPr>
          <w:noProof/>
        </w:rPr>
      </w:pPr>
      <w:r w:rsidRPr="00AF47BD">
        <w:rPr>
          <w:noProof/>
        </w:rPr>
        <w:tab/>
        <w:t xml:space="preserve">In line with our previous theoretical discussion regarding the effect of existing </w:t>
      </w:r>
      <w:r>
        <w:rPr>
          <w:noProof/>
        </w:rPr>
        <w:t>TC</w:t>
      </w:r>
      <w:r w:rsidRPr="00AF47BD">
        <w:rPr>
          <w:noProof/>
        </w:rPr>
        <w:t xml:space="preserve">s on subsequent </w:t>
      </w:r>
      <w:r>
        <w:rPr>
          <w:noProof/>
        </w:rPr>
        <w:t>TC</w:t>
      </w:r>
      <w:r w:rsidRPr="00AF47BD">
        <w:rPr>
          <w:noProof/>
        </w:rPr>
        <w:t xml:space="preserve"> emergence, we find that peace with and fighting with a </w:t>
      </w:r>
      <w:r>
        <w:rPr>
          <w:noProof/>
        </w:rPr>
        <w:t>TC</w:t>
      </w:r>
      <w:r w:rsidRPr="00AF47BD">
        <w:rPr>
          <w:noProof/>
        </w:rPr>
        <w:t xml:space="preserve"> </w:t>
      </w:r>
      <w:r>
        <w:rPr>
          <w:noProof/>
        </w:rPr>
        <w:t xml:space="preserve">both </w:t>
      </w:r>
      <w:r w:rsidRPr="00AF47BD">
        <w:rPr>
          <w:noProof/>
        </w:rPr>
        <w:t xml:space="preserve">increase the risk of states experiencing </w:t>
      </w:r>
      <w:r w:rsidR="006652EA">
        <w:rPr>
          <w:noProof/>
        </w:rPr>
        <w:t>subsequent emergence</w:t>
      </w:r>
      <w:r w:rsidRPr="00AF47BD">
        <w:rPr>
          <w:noProof/>
        </w:rPr>
        <w:t xml:space="preserve">. </w:t>
      </w:r>
      <w:r>
        <w:rPr>
          <w:noProof/>
        </w:rPr>
        <w:t xml:space="preserve">States fighting an existing TC in a given year are </w:t>
      </w:r>
      <w:r w:rsidR="002F0E57">
        <w:rPr>
          <w:noProof/>
        </w:rPr>
        <w:t>4.33</w:t>
      </w:r>
      <w:r>
        <w:rPr>
          <w:noProof/>
        </w:rPr>
        <w:t xml:space="preserve"> times more likely to face subsequent TCs than are states not fighting a TC. Likewise, states in which there is an existing TC that is not actively in conflict with the state are </w:t>
      </w:r>
      <w:r w:rsidR="00291233">
        <w:rPr>
          <w:noProof/>
        </w:rPr>
        <w:t xml:space="preserve">2.95 </w:t>
      </w:r>
      <w:r>
        <w:rPr>
          <w:noProof/>
        </w:rPr>
        <w:t xml:space="preserve">times more likely to face subsequent TCs. </w:t>
      </w:r>
      <w:r w:rsidRPr="00AF47BD">
        <w:rPr>
          <w:noProof/>
        </w:rPr>
        <w:t xml:space="preserve">Looking at the strata-covariate interactions, we see that fighting </w:t>
      </w:r>
      <w:r w:rsidRPr="00AF47BD">
        <w:rPr>
          <w:noProof/>
        </w:rPr>
        <w:lastRenderedPageBreak/>
        <w:t>with an existing TC greatly increases the likelihood of additional TCs for all event brackets</w:t>
      </w:r>
      <w:r w:rsidR="00291233">
        <w:rPr>
          <w:noProof/>
        </w:rPr>
        <w:t>, the magnitude of effect being largest for the second and third TC</w:t>
      </w:r>
      <w:r w:rsidRPr="00AF47BD">
        <w:rPr>
          <w:noProof/>
        </w:rPr>
        <w:t xml:space="preserve">. Peace with an existing TC, however, only has a significant effect on the likelihood of subsequent TC emergence </w:t>
      </w:r>
      <w:r>
        <w:rPr>
          <w:noProof/>
        </w:rPr>
        <w:t>o</w:t>
      </w:r>
      <w:r w:rsidRPr="00AF47BD">
        <w:rPr>
          <w:noProof/>
        </w:rPr>
        <w:t xml:space="preserve">n the first few </w:t>
      </w:r>
      <w:r w:rsidR="00F43B01">
        <w:rPr>
          <w:noProof/>
        </w:rPr>
        <w:t>TC</w:t>
      </w:r>
      <w:r w:rsidRPr="00AF47BD">
        <w:rPr>
          <w:noProof/>
        </w:rPr>
        <w:t xml:space="preserve">s. From these results, we conclude that </w:t>
      </w:r>
      <w:r>
        <w:rPr>
          <w:noProof/>
        </w:rPr>
        <w:t>H</w:t>
      </w:r>
      <w:r w:rsidRPr="00AF47BD">
        <w:rPr>
          <w:noProof/>
        </w:rPr>
        <w:t xml:space="preserve">ypotheses 2a and 2b are supported, with the caveat that the effect of peaceful tolerance of existing contenders does not remain constant in states that are experiencing their fourth or greater TC. </w:t>
      </w:r>
      <w:r>
        <w:rPr>
          <w:noProof/>
        </w:rPr>
        <w:t>Perhaps w</w:t>
      </w:r>
      <w:r w:rsidRPr="00AF47BD">
        <w:rPr>
          <w:noProof/>
        </w:rPr>
        <w:t xml:space="preserve">hen there </w:t>
      </w:r>
      <w:r>
        <w:rPr>
          <w:noProof/>
        </w:rPr>
        <w:t>is</w:t>
      </w:r>
      <w:r w:rsidRPr="00AF47BD">
        <w:rPr>
          <w:noProof/>
        </w:rPr>
        <w:t xml:space="preserve"> only </w:t>
      </w:r>
      <w:r>
        <w:rPr>
          <w:noProof/>
        </w:rPr>
        <w:t>one</w:t>
      </w:r>
      <w:r w:rsidRPr="00AF47BD">
        <w:rPr>
          <w:noProof/>
        </w:rPr>
        <w:t xml:space="preserve"> </w:t>
      </w:r>
      <w:r>
        <w:rPr>
          <w:noProof/>
        </w:rPr>
        <w:t>TC</w:t>
      </w:r>
      <w:r w:rsidRPr="00AF47BD">
        <w:rPr>
          <w:noProof/>
        </w:rPr>
        <w:t xml:space="preserve">, </w:t>
      </w:r>
      <w:r>
        <w:rPr>
          <w:noProof/>
        </w:rPr>
        <w:t>pea</w:t>
      </w:r>
      <w:r w:rsidRPr="00AF47BD">
        <w:rPr>
          <w:noProof/>
        </w:rPr>
        <w:t>ceful tolerance is an intentional policy signalling to potential</w:t>
      </w:r>
      <w:r w:rsidR="00F43B01">
        <w:rPr>
          <w:noProof/>
        </w:rPr>
        <w:t>-</w:t>
      </w:r>
      <w:r w:rsidRPr="00AF47BD">
        <w:rPr>
          <w:noProof/>
        </w:rPr>
        <w:t xml:space="preserve">TCs that the state may peacefully tolerate future </w:t>
      </w:r>
      <w:r w:rsidR="00F43B01">
        <w:rPr>
          <w:noProof/>
        </w:rPr>
        <w:t>TC</w:t>
      </w:r>
      <w:r w:rsidRPr="00AF47BD">
        <w:rPr>
          <w:noProof/>
        </w:rPr>
        <w:t>s as well. As the state faces later TCs, it is possible that peaceful tolerance is more a matter of resource scarcity in the face of multiple challengers than it is an intentional policy. This</w:t>
      </w:r>
      <w:r>
        <w:rPr>
          <w:noProof/>
        </w:rPr>
        <w:t xml:space="preserve"> c</w:t>
      </w:r>
      <w:r w:rsidRPr="00AF47BD">
        <w:rPr>
          <w:noProof/>
        </w:rPr>
        <w:t>ould signal weakness on behalf of the state</w:t>
      </w:r>
      <w:r>
        <w:rPr>
          <w:noProof/>
        </w:rPr>
        <w:t>.</w:t>
      </w:r>
      <w:r w:rsidR="008A5C80">
        <w:rPr>
          <w:noProof/>
        </w:rPr>
        <w:t xml:space="preserve"> </w:t>
      </w:r>
      <w:r>
        <w:rPr>
          <w:noProof/>
        </w:rPr>
        <w:t xml:space="preserve">However, at higher numbers of TCs, it is commonly </w:t>
      </w:r>
      <w:r w:rsidR="00291233">
        <w:rPr>
          <w:noProof/>
        </w:rPr>
        <w:t xml:space="preserve">observed </w:t>
      </w:r>
      <w:r>
        <w:rPr>
          <w:noProof/>
        </w:rPr>
        <w:t>that some are left at peace because the state is bus</w:t>
      </w:r>
      <w:r w:rsidR="00291233">
        <w:rPr>
          <w:noProof/>
        </w:rPr>
        <w:t>y</w:t>
      </w:r>
      <w:r>
        <w:rPr>
          <w:noProof/>
        </w:rPr>
        <w:t xml:space="preserve"> fighting against others</w:t>
      </w:r>
      <w:r w:rsidRPr="00AF47BD">
        <w:rPr>
          <w:noProof/>
        </w:rPr>
        <w:t>.</w:t>
      </w:r>
      <w:r w:rsidR="008A5C80">
        <w:rPr>
          <w:noProof/>
        </w:rPr>
        <w:t xml:space="preserve"> </w:t>
      </w:r>
      <w:r w:rsidR="00291233">
        <w:rPr>
          <w:noProof/>
        </w:rPr>
        <w:t>Our results suggest that the effect of peacefully coexisting with existing TCs dilutes as the number of total TCs faced by the state in the past increases.</w:t>
      </w:r>
    </w:p>
    <w:p w14:paraId="6774C70C" w14:textId="253906F2" w:rsidR="005628DC" w:rsidRPr="00AF47BD" w:rsidRDefault="005628DC" w:rsidP="005628DC">
      <w:pPr>
        <w:pStyle w:val="NoSpacing"/>
        <w:rPr>
          <w:noProof/>
        </w:rPr>
      </w:pPr>
      <w:r w:rsidRPr="00AF47BD">
        <w:rPr>
          <w:noProof/>
        </w:rPr>
        <w:tab/>
        <w:t>We find mixed support for our hypotheses on the effects of state behavior</w:t>
      </w:r>
      <w:r w:rsidR="00291233">
        <w:rPr>
          <w:noProof/>
        </w:rPr>
        <w:t xml:space="preserve"> (hypotheses 3a and 3b)</w:t>
      </w:r>
      <w:r w:rsidRPr="00AF47BD">
        <w:rPr>
          <w:noProof/>
        </w:rPr>
        <w:t xml:space="preserve">. Both reputational variables are insignificant in the full PWP </w:t>
      </w:r>
      <w:r>
        <w:rPr>
          <w:noProof/>
        </w:rPr>
        <w:t>G</w:t>
      </w:r>
      <w:r w:rsidRPr="00AF47BD">
        <w:rPr>
          <w:noProof/>
        </w:rPr>
        <w:t xml:space="preserve">ap </w:t>
      </w:r>
      <w:r>
        <w:rPr>
          <w:noProof/>
        </w:rPr>
        <w:t>T</w:t>
      </w:r>
      <w:r w:rsidRPr="00AF47BD">
        <w:rPr>
          <w:noProof/>
        </w:rPr>
        <w:t xml:space="preserve">ime </w:t>
      </w:r>
      <w:r>
        <w:rPr>
          <w:noProof/>
        </w:rPr>
        <w:t>M</w:t>
      </w:r>
      <w:r w:rsidRPr="00AF47BD">
        <w:rPr>
          <w:noProof/>
        </w:rPr>
        <w:t xml:space="preserve">odel. However, previous outcomes that were favorable </w:t>
      </w:r>
      <w:r>
        <w:rPr>
          <w:noProof/>
        </w:rPr>
        <w:t>f</w:t>
      </w:r>
      <w:r w:rsidRPr="00AF47BD">
        <w:rPr>
          <w:noProof/>
        </w:rPr>
        <w:t>o</w:t>
      </w:r>
      <w:r>
        <w:rPr>
          <w:noProof/>
        </w:rPr>
        <w:t>r</w:t>
      </w:r>
      <w:r w:rsidRPr="00AF47BD">
        <w:rPr>
          <w:noProof/>
        </w:rPr>
        <w:t xml:space="preserve"> </w:t>
      </w:r>
      <w:r>
        <w:rPr>
          <w:noProof/>
        </w:rPr>
        <w:t>TC</w:t>
      </w:r>
      <w:r w:rsidRPr="00AF47BD">
        <w:rPr>
          <w:noProof/>
        </w:rPr>
        <w:t xml:space="preserve">s have a significant and positive influence on subsequent TC emergence in the case of second through fifth TCs. This supports </w:t>
      </w:r>
      <w:r>
        <w:rPr>
          <w:noProof/>
        </w:rPr>
        <w:t>H</w:t>
      </w:r>
      <w:r w:rsidRPr="00AF47BD">
        <w:rPr>
          <w:noProof/>
        </w:rPr>
        <w:t xml:space="preserve">ypothesis </w:t>
      </w:r>
      <w:r w:rsidR="003421E1">
        <w:rPr>
          <w:noProof/>
        </w:rPr>
        <w:t>3a</w:t>
      </w:r>
      <w:r w:rsidRPr="00AF47BD">
        <w:rPr>
          <w:noProof/>
        </w:rPr>
        <w:t xml:space="preserve">. </w:t>
      </w:r>
      <w:r w:rsidR="00291233">
        <w:rPr>
          <w:noProof/>
        </w:rPr>
        <w:t xml:space="preserve">States </w:t>
      </w:r>
      <w:r w:rsidR="00024ECB">
        <w:rPr>
          <w:noProof/>
        </w:rPr>
        <w:t>t</w:t>
      </w:r>
      <w:r w:rsidR="00291233">
        <w:rPr>
          <w:noProof/>
        </w:rPr>
        <w:t>h</w:t>
      </w:r>
      <w:r w:rsidR="00024ECB">
        <w:rPr>
          <w:noProof/>
        </w:rPr>
        <w:t>at</w:t>
      </w:r>
      <w:r w:rsidR="00291233">
        <w:rPr>
          <w:noProof/>
        </w:rPr>
        <w:t xml:space="preserve"> have previously resolved confrontation with TCs in a way that favored the TC are more than 5 times as likely (hazard ratio of 5.54) to face a second or third TC. </w:t>
      </w:r>
      <w:r w:rsidR="00C572A5">
        <w:rPr>
          <w:noProof/>
        </w:rPr>
        <w:t xml:space="preserve">This effect continues for the emergence of fourth or fifth TCs, though </w:t>
      </w:r>
      <w:r w:rsidR="00AB55A1">
        <w:rPr>
          <w:noProof/>
        </w:rPr>
        <w:t>the effect is weaker</w:t>
      </w:r>
      <w:r w:rsidR="00C572A5">
        <w:rPr>
          <w:noProof/>
        </w:rPr>
        <w:t xml:space="preserve"> (hazard ratio of 1.91). </w:t>
      </w:r>
      <w:r w:rsidRPr="00AF47BD">
        <w:rPr>
          <w:noProof/>
        </w:rPr>
        <w:t xml:space="preserve">These findings demonstrate an increased risk of </w:t>
      </w:r>
      <w:r>
        <w:rPr>
          <w:noProof/>
        </w:rPr>
        <w:t>TC</w:t>
      </w:r>
      <w:r w:rsidRPr="00AF47BD">
        <w:rPr>
          <w:noProof/>
        </w:rPr>
        <w:t xml:space="preserve"> emergence following peaceful reintegration</w:t>
      </w:r>
      <w:r w:rsidR="00880FE3">
        <w:rPr>
          <w:noProof/>
        </w:rPr>
        <w:t xml:space="preserve"> or promotion to sovereign state status</w:t>
      </w:r>
      <w:r w:rsidRPr="00AF47BD">
        <w:rPr>
          <w:noProof/>
        </w:rPr>
        <w:t>.</w:t>
      </w:r>
    </w:p>
    <w:p w14:paraId="06050CED" w14:textId="1EB4EADF" w:rsidR="005628DC" w:rsidRDefault="005628DC" w:rsidP="005628DC">
      <w:pPr>
        <w:pStyle w:val="NoSpacing"/>
        <w:rPr>
          <w:noProof/>
        </w:rPr>
      </w:pPr>
      <w:r w:rsidRPr="00AF47BD">
        <w:rPr>
          <w:noProof/>
        </w:rPr>
        <w:tab/>
        <w:t xml:space="preserve">We find no evidence that forceful reintegration deters future </w:t>
      </w:r>
      <w:r>
        <w:rPr>
          <w:noProof/>
        </w:rPr>
        <w:t>TC</w:t>
      </w:r>
      <w:r w:rsidRPr="00AF47BD">
        <w:rPr>
          <w:noProof/>
        </w:rPr>
        <w:t xml:space="preserve"> emergence</w:t>
      </w:r>
      <w:r>
        <w:rPr>
          <w:noProof/>
        </w:rPr>
        <w:t xml:space="preserve">, as expected in Hypothesis </w:t>
      </w:r>
      <w:r w:rsidR="005F339D">
        <w:rPr>
          <w:noProof/>
        </w:rPr>
        <w:t>3b</w:t>
      </w:r>
      <w:r w:rsidRPr="00AF47BD">
        <w:rPr>
          <w:noProof/>
        </w:rPr>
        <w:t>. This result is consistent across strata-covariate interactions.</w:t>
      </w:r>
      <w:r w:rsidR="008A5C80">
        <w:rPr>
          <w:noProof/>
        </w:rPr>
        <w:t xml:space="preserve"> </w:t>
      </w:r>
      <w:r>
        <w:rPr>
          <w:noProof/>
        </w:rPr>
        <w:t xml:space="preserve">It is important to recognize that although this coefficient’s effect is insignificant, it is the </w:t>
      </w:r>
      <w:r w:rsidRPr="009F3C97">
        <w:rPr>
          <w:noProof/>
          <w:u w:val="single"/>
        </w:rPr>
        <w:t>only</w:t>
      </w:r>
      <w:r>
        <w:rPr>
          <w:noProof/>
        </w:rPr>
        <w:t xml:space="preserve"> state </w:t>
      </w:r>
      <w:r w:rsidR="005F339D">
        <w:rPr>
          <w:noProof/>
        </w:rPr>
        <w:t>response</w:t>
      </w:r>
      <w:r>
        <w:rPr>
          <w:noProof/>
        </w:rPr>
        <w:t xml:space="preserve"> that </w:t>
      </w:r>
      <w:r w:rsidRPr="00451F98">
        <w:rPr>
          <w:noProof/>
          <w:u w:val="single"/>
        </w:rPr>
        <w:t>does not raise</w:t>
      </w:r>
      <w:r>
        <w:rPr>
          <w:noProof/>
        </w:rPr>
        <w:t xml:space="preserve"> the hazard of additional TC emergence</w:t>
      </w:r>
      <w:r w:rsidR="00C572A5">
        <w:rPr>
          <w:noProof/>
        </w:rPr>
        <w:t>, regardless of strata</w:t>
      </w:r>
      <w:r>
        <w:rPr>
          <w:noProof/>
        </w:rPr>
        <w:t>.</w:t>
      </w:r>
      <w:r w:rsidR="008A5C80">
        <w:rPr>
          <w:noProof/>
        </w:rPr>
        <w:t xml:space="preserve"> </w:t>
      </w:r>
      <w:r>
        <w:rPr>
          <w:noProof/>
        </w:rPr>
        <w:t>In that regard, by not making things worse, forceful reintegration appears to be a sovereign state’s best response</w:t>
      </w:r>
      <w:r w:rsidR="00C572A5">
        <w:rPr>
          <w:noProof/>
        </w:rPr>
        <w:t xml:space="preserve"> option as all other paths risk encouraging future TC emergence</w:t>
      </w:r>
      <w:r>
        <w:rPr>
          <w:noProof/>
        </w:rPr>
        <w:t>.</w:t>
      </w:r>
      <w:r w:rsidR="008A5C80">
        <w:rPr>
          <w:noProof/>
        </w:rPr>
        <w:t xml:space="preserve"> </w:t>
      </w:r>
      <w:r>
        <w:rPr>
          <w:noProof/>
        </w:rPr>
        <w:t>In this relative sense, there is support for H</w:t>
      </w:r>
      <w:r w:rsidR="005F339D">
        <w:rPr>
          <w:noProof/>
        </w:rPr>
        <w:t>3b</w:t>
      </w:r>
      <w:r>
        <w:rPr>
          <w:noProof/>
        </w:rPr>
        <w:t xml:space="preserve"> because outcomes favorable to the sovereign state are better than all other </w:t>
      </w:r>
      <w:r w:rsidR="005F339D">
        <w:rPr>
          <w:noProof/>
        </w:rPr>
        <w:t>responses</w:t>
      </w:r>
      <w:r w:rsidRPr="00AF47BD">
        <w:rPr>
          <w:noProof/>
        </w:rPr>
        <w:t>.</w:t>
      </w:r>
    </w:p>
    <w:p w14:paraId="0FCC5B42" w14:textId="15D77073" w:rsidR="00C572A5" w:rsidRDefault="004E3574" w:rsidP="005628DC">
      <w:pPr>
        <w:pStyle w:val="NoSpacing"/>
        <w:rPr>
          <w:noProof/>
        </w:rPr>
      </w:pPr>
      <w:r>
        <w:rPr>
          <w:noProof/>
        </w:rPr>
        <w:drawing>
          <wp:inline distT="0" distB="0" distL="0" distR="0" wp14:anchorId="3B32FCC5" wp14:editId="277EC489">
            <wp:extent cx="5353168" cy="2638425"/>
            <wp:effectExtent l="0" t="0" r="0" b="0"/>
            <wp:docPr id="5" name="Picture 5"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azardRatios.jpg"/>
                    <pic:cNvPicPr/>
                  </pic:nvPicPr>
                  <pic:blipFill>
                    <a:blip r:embed="rId7">
                      <a:extLst>
                        <a:ext uri="{28A0092B-C50C-407E-A947-70E740481C1C}">
                          <a14:useLocalDpi xmlns:a14="http://schemas.microsoft.com/office/drawing/2010/main" val="0"/>
                        </a:ext>
                      </a:extLst>
                    </a:blip>
                    <a:stretch>
                      <a:fillRect/>
                    </a:stretch>
                  </pic:blipFill>
                  <pic:spPr>
                    <a:xfrm>
                      <a:off x="0" y="0"/>
                      <a:ext cx="5363474" cy="2643505"/>
                    </a:xfrm>
                    <a:prstGeom prst="rect">
                      <a:avLst/>
                    </a:prstGeom>
                  </pic:spPr>
                </pic:pic>
              </a:graphicData>
            </a:graphic>
          </wp:inline>
        </w:drawing>
      </w:r>
    </w:p>
    <w:p w14:paraId="11A2C79E" w14:textId="4A5E3185" w:rsidR="00C572A5" w:rsidRDefault="00C572A5" w:rsidP="005628DC">
      <w:pPr>
        <w:pStyle w:val="NoSpacing"/>
      </w:pPr>
      <w:r w:rsidRPr="00AF47BD">
        <w:rPr>
          <w:noProof/>
        </w:rPr>
        <w:lastRenderedPageBreak/>
        <mc:AlternateContent>
          <mc:Choice Requires="wps">
            <w:drawing>
              <wp:inline distT="0" distB="0" distL="0" distR="0" wp14:anchorId="429E381D" wp14:editId="5408CBF5">
                <wp:extent cx="5943600" cy="7549003"/>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549003"/>
                        </a:xfrm>
                        <a:prstGeom prst="rect">
                          <a:avLst/>
                        </a:prstGeom>
                        <a:solidFill>
                          <a:srgbClr val="FFFFFF"/>
                        </a:solidFill>
                        <a:ln w="9525">
                          <a:noFill/>
                          <a:miter lim="800000"/>
                          <a:headEnd/>
                          <a:tailEnd/>
                        </a:ln>
                      </wps:spPr>
                      <wps:txbx>
                        <w:txbxContent>
                          <w:p w14:paraId="44C5B7A4" w14:textId="77777777" w:rsidR="00E036C1" w:rsidRPr="000F011E" w:rsidRDefault="00E036C1" w:rsidP="00C572A5">
                            <w:pPr>
                              <w:rPr>
                                <w:rFonts w:ascii="Times New Roman" w:hAnsi="Times New Roman" w:cs="Times New Roman"/>
                                <w:noProof/>
                              </w:rPr>
                            </w:pPr>
                            <w:r>
                              <w:rPr>
                                <w:rFonts w:ascii="Times New Roman" w:hAnsi="Times New Roman" w:cs="Times New Roman"/>
                                <w:noProof/>
                              </w:rPr>
                              <w:t>Figure</w:t>
                            </w:r>
                            <w:r w:rsidRPr="000F011E">
                              <w:rPr>
                                <w:rFonts w:ascii="Times New Roman" w:hAnsi="Times New Roman" w:cs="Times New Roman"/>
                                <w:noProof/>
                              </w:rPr>
                              <w:t xml:space="preserve"> 1: PWP Gap Time Model Results</w:t>
                            </w:r>
                          </w:p>
                          <w:p w14:paraId="7022F90C" w14:textId="77777777" w:rsidR="00E036C1" w:rsidRDefault="00E036C1" w:rsidP="00C572A5">
                            <w:pPr>
                              <w:rPr>
                                <w:noProof/>
                              </w:rPr>
                            </w:pPr>
                          </w:p>
                          <w:p w14:paraId="08B945D6" w14:textId="77777777" w:rsidR="00E036C1" w:rsidRDefault="00E036C1" w:rsidP="00C572A5">
                            <w:pPr>
                              <w:jc w:val="center"/>
                            </w:pPr>
                            <w:r>
                              <w:rPr>
                                <w:noProof/>
                              </w:rPr>
                              <w:drawing>
                                <wp:inline distT="0" distB="0" distL="0" distR="0" wp14:anchorId="42B1DEF8" wp14:editId="2C1A7A7B">
                                  <wp:extent cx="5798820" cy="708779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P-Coef-Plot-Final.png"/>
                                          <pic:cNvPicPr/>
                                        </pic:nvPicPr>
                                        <pic:blipFill>
                                          <a:blip r:embed="rId8">
                                            <a:extLst>
                                              <a:ext uri="{28A0092B-C50C-407E-A947-70E740481C1C}">
                                                <a14:useLocalDpi xmlns:a14="http://schemas.microsoft.com/office/drawing/2010/main" val="0"/>
                                              </a:ext>
                                            </a:extLst>
                                          </a:blip>
                                          <a:stretch>
                                            <a:fillRect/>
                                          </a:stretch>
                                        </pic:blipFill>
                                        <pic:spPr>
                                          <a:xfrm>
                                            <a:off x="0" y="0"/>
                                            <a:ext cx="5825007" cy="7119803"/>
                                          </a:xfrm>
                                          <a:prstGeom prst="rect">
                                            <a:avLst/>
                                          </a:prstGeom>
                                        </pic:spPr>
                                      </pic:pic>
                                    </a:graphicData>
                                  </a:graphic>
                                </wp:inline>
                              </w:drawing>
                            </w:r>
                          </w:p>
                          <w:p w14:paraId="46B8DB9D" w14:textId="77777777" w:rsidR="00E036C1" w:rsidRDefault="00E036C1" w:rsidP="00C572A5">
                            <w:pPr>
                              <w:jc w:val="center"/>
                            </w:pPr>
                          </w:p>
                        </w:txbxContent>
                      </wps:txbx>
                      <wps:bodyPr rot="0" vert="horz" wrap="square" lIns="91440" tIns="45720" rIns="91440" bIns="45720" anchor="t" anchorCtr="0">
                        <a:noAutofit/>
                      </wps:bodyPr>
                    </wps:wsp>
                  </a:graphicData>
                </a:graphic>
              </wp:inline>
            </w:drawing>
          </mc:Choice>
          <mc:Fallback>
            <w:pict>
              <v:shapetype w14:anchorId="429E381D" id="_x0000_t202" coordsize="21600,21600" o:spt="202" path="m,l,21600r21600,l21600,xe">
                <v:stroke joinstyle="miter"/>
                <v:path gradientshapeok="t" o:connecttype="rect"/>
              </v:shapetype>
              <v:shape id="Text Box 7" o:spid="_x0000_s1026" type="#_x0000_t202" style="width:468pt;height:59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" stroked="f">
                <v:textbox>
                  <w:txbxContent>
                    <w:p w14:paraId="44C5B7A4" w14:textId="77777777" w:rsidR="00E036C1" w:rsidRPr="000F011E" w:rsidRDefault="00E036C1" w:rsidP="00C572A5">
                      <w:pPr>
                        <w:rPr>
                          <w:rFonts w:ascii="Times New Roman" w:hAnsi="Times New Roman" w:cs="Times New Roman"/>
                          <w:noProof/>
                        </w:rPr>
                      </w:pPr>
                      <w:r>
                        <w:rPr>
                          <w:rFonts w:ascii="Times New Roman" w:hAnsi="Times New Roman" w:cs="Times New Roman"/>
                          <w:noProof/>
                        </w:rPr>
                        <w:t>Figure</w:t>
                      </w:r>
                      <w:r w:rsidRPr="000F011E">
                        <w:rPr>
                          <w:rFonts w:ascii="Times New Roman" w:hAnsi="Times New Roman" w:cs="Times New Roman"/>
                          <w:noProof/>
                        </w:rPr>
                        <w:t xml:space="preserve"> 1: PWP Gap Time Model Results</w:t>
                      </w:r>
                    </w:p>
                    <w:p w14:paraId="7022F90C" w14:textId="77777777" w:rsidR="00E036C1" w:rsidRDefault="00E036C1" w:rsidP="00C572A5">
                      <w:pPr>
                        <w:rPr>
                          <w:noProof/>
                        </w:rPr>
                      </w:pPr>
                    </w:p>
                    <w:p w14:paraId="08B945D6" w14:textId="77777777" w:rsidR="00E036C1" w:rsidRDefault="00E036C1" w:rsidP="00C572A5">
                      <w:pPr>
                        <w:jc w:val="center"/>
                      </w:pPr>
                      <w:r>
                        <w:rPr>
                          <w:noProof/>
                        </w:rPr>
                        <w:drawing>
                          <wp:inline distT="0" distB="0" distL="0" distR="0" wp14:anchorId="42B1DEF8" wp14:editId="2C1A7A7B">
                            <wp:extent cx="5798820" cy="708779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WP-Coef-Plot-Final.png"/>
                                    <pic:cNvPicPr/>
                                  </pic:nvPicPr>
                                  <pic:blipFill>
                                    <a:blip r:embed="rId8">
                                      <a:extLst>
                                        <a:ext uri="{28A0092B-C50C-407E-A947-70E740481C1C}">
                                          <a14:useLocalDpi xmlns:a14="http://schemas.microsoft.com/office/drawing/2010/main" val="0"/>
                                        </a:ext>
                                      </a:extLst>
                                    </a:blip>
                                    <a:stretch>
                                      <a:fillRect/>
                                    </a:stretch>
                                  </pic:blipFill>
                                  <pic:spPr>
                                    <a:xfrm>
                                      <a:off x="0" y="0"/>
                                      <a:ext cx="5825007" cy="7119803"/>
                                    </a:xfrm>
                                    <a:prstGeom prst="rect">
                                      <a:avLst/>
                                    </a:prstGeom>
                                  </pic:spPr>
                                </pic:pic>
                              </a:graphicData>
                            </a:graphic>
                          </wp:inline>
                        </w:drawing>
                      </w:r>
                    </w:p>
                    <w:p w14:paraId="46B8DB9D" w14:textId="77777777" w:rsidR="00E036C1" w:rsidRDefault="00E036C1" w:rsidP="00C572A5">
                      <w:pPr>
                        <w:jc w:val="center"/>
                      </w:pPr>
                    </w:p>
                  </w:txbxContent>
                </v:textbox>
                <w10:anchorlock/>
              </v:shape>
            </w:pict>
          </mc:Fallback>
        </mc:AlternateContent>
      </w:r>
    </w:p>
    <w:p w14:paraId="5F9D3CAC" w14:textId="3244A7A7" w:rsidR="00C572A5" w:rsidRDefault="00C572A5" w:rsidP="005628DC">
      <w:pPr>
        <w:pStyle w:val="NoSpacing"/>
      </w:pPr>
      <w:r w:rsidRPr="00AF47BD">
        <w:rPr>
          <w:noProof/>
          <w:u w:val="single"/>
        </w:rPr>
        <w:lastRenderedPageBreak/>
        <mc:AlternateContent>
          <mc:Choice Requires="wps">
            <w:drawing>
              <wp:anchor distT="45720" distB="45720" distL="114300" distR="114300" simplePos="0" relativeHeight="251659264" behindDoc="0" locked="0" layoutInCell="1" allowOverlap="1" wp14:anchorId="0AC8FDF2" wp14:editId="3E46ED6F">
                <wp:simplePos x="0" y="0"/>
                <wp:positionH relativeFrom="margin">
                  <wp:posOffset>133350</wp:posOffset>
                </wp:positionH>
                <wp:positionV relativeFrom="paragraph">
                  <wp:posOffset>0</wp:posOffset>
                </wp:positionV>
                <wp:extent cx="6066790" cy="80962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6790" cy="8096250"/>
                        </a:xfrm>
                        <a:prstGeom prst="rect">
                          <a:avLst/>
                        </a:prstGeom>
                        <a:solidFill>
                          <a:srgbClr val="FFFFFF"/>
                        </a:solidFill>
                        <a:ln w="9525">
                          <a:noFill/>
                          <a:miter lim="800000"/>
                          <a:headEnd/>
                          <a:tailEnd/>
                        </a:ln>
                      </wps:spPr>
                      <wps:txbx>
                        <w:txbxContent>
                          <w:p w14:paraId="13F3C2F2" w14:textId="5C262421" w:rsidR="00E036C1" w:rsidRPr="005E7E6F" w:rsidRDefault="00E036C1" w:rsidP="00E036C1">
                            <w:pPr>
                              <w:rPr>
                                <w:rFonts w:ascii="Times New Roman" w:hAnsi="Times New Roman" w:cs="Times New Roman"/>
                                <w:noProof/>
                              </w:rPr>
                            </w:pPr>
                            <w:r>
                              <w:rPr>
                                <w:rFonts w:ascii="Times New Roman" w:hAnsi="Times New Roman" w:cs="Times New Roman"/>
                                <w:noProof/>
                              </w:rPr>
                              <w:t>Figure</w:t>
                            </w:r>
                            <w:r w:rsidRPr="005E7E6F">
                              <w:rPr>
                                <w:rFonts w:ascii="Times New Roman" w:hAnsi="Times New Roman" w:cs="Times New Roman"/>
                                <w:noProof/>
                              </w:rPr>
                              <w:t xml:space="preserve"> 2: PWP Elapsed Time Model Results</w:t>
                            </w:r>
                          </w:p>
                          <w:p w14:paraId="39B48D18" w14:textId="77777777" w:rsidR="00E036C1" w:rsidRDefault="00E036C1" w:rsidP="005E7E6F">
                            <w:pPr>
                              <w:jc w:val="center"/>
                              <w:rPr>
                                <w:noProof/>
                              </w:rPr>
                            </w:pPr>
                          </w:p>
                          <w:p w14:paraId="098A87CC" w14:textId="7962BE29" w:rsidR="00E036C1" w:rsidRDefault="00E036C1" w:rsidP="005E7E6F">
                            <w:pPr>
                              <w:jc w:val="center"/>
                            </w:pPr>
                            <w:r>
                              <w:rPr>
                                <w:noProof/>
                              </w:rPr>
                              <w:drawing>
                                <wp:inline distT="0" distB="0" distL="0" distR="0" wp14:anchorId="7D01FFC4" wp14:editId="1A105004">
                                  <wp:extent cx="5816317" cy="7109460"/>
                                  <wp:effectExtent l="0" t="0" r="0" b="0"/>
                                  <wp:docPr id="11" name="Picture 11" descr="A picture containing text,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P-Elapse-Coef-Final.png"/>
                                          <pic:cNvPicPr/>
                                        </pic:nvPicPr>
                                        <pic:blipFill>
                                          <a:blip r:embed="rId9">
                                            <a:extLst>
                                              <a:ext uri="{28A0092B-C50C-407E-A947-70E740481C1C}">
                                                <a14:useLocalDpi xmlns:a14="http://schemas.microsoft.com/office/drawing/2010/main" val="0"/>
                                              </a:ext>
                                            </a:extLst>
                                          </a:blip>
                                          <a:stretch>
                                            <a:fillRect/>
                                          </a:stretch>
                                        </pic:blipFill>
                                        <pic:spPr>
                                          <a:xfrm>
                                            <a:off x="0" y="0"/>
                                            <a:ext cx="5847416" cy="714747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C8FDF2" id="Text Box 2" o:spid="_x0000_s1027" type="#_x0000_t202" style="position:absolute;margin-left:10.5pt;margin-top:0;width:477.7pt;height:63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WtIgIAACU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" stroked="f">
                <v:textbox>
                  <w:txbxContent>
                    <w:p w14:paraId="13F3C2F2" w14:textId="5C262421" w:rsidR="00E036C1" w:rsidRPr="005E7E6F" w:rsidRDefault="00E036C1" w:rsidP="00E036C1">
                      <w:pPr>
                        <w:rPr>
                          <w:rFonts w:ascii="Times New Roman" w:hAnsi="Times New Roman" w:cs="Times New Roman"/>
                          <w:noProof/>
                        </w:rPr>
                      </w:pPr>
                      <w:r>
                        <w:rPr>
                          <w:rFonts w:ascii="Times New Roman" w:hAnsi="Times New Roman" w:cs="Times New Roman"/>
                          <w:noProof/>
                        </w:rPr>
                        <w:t>Figure</w:t>
                      </w:r>
                      <w:r w:rsidRPr="005E7E6F">
                        <w:rPr>
                          <w:rFonts w:ascii="Times New Roman" w:hAnsi="Times New Roman" w:cs="Times New Roman"/>
                          <w:noProof/>
                        </w:rPr>
                        <w:t xml:space="preserve"> 2: PWP Elapsed Time Model Results</w:t>
                      </w:r>
                    </w:p>
                    <w:p w14:paraId="39B48D18" w14:textId="77777777" w:rsidR="00E036C1" w:rsidRDefault="00E036C1" w:rsidP="005E7E6F">
                      <w:pPr>
                        <w:jc w:val="center"/>
                        <w:rPr>
                          <w:noProof/>
                        </w:rPr>
                      </w:pPr>
                    </w:p>
                    <w:p w14:paraId="098A87CC" w14:textId="7962BE29" w:rsidR="00E036C1" w:rsidRDefault="00E036C1" w:rsidP="005E7E6F">
                      <w:pPr>
                        <w:jc w:val="center"/>
                      </w:pPr>
                      <w:r>
                        <w:rPr>
                          <w:noProof/>
                        </w:rPr>
                        <w:drawing>
                          <wp:inline distT="0" distB="0" distL="0" distR="0" wp14:anchorId="7D01FFC4" wp14:editId="1A105004">
                            <wp:extent cx="5816317" cy="7109460"/>
                            <wp:effectExtent l="0" t="0" r="0" b="0"/>
                            <wp:docPr id="11" name="Picture 11" descr="A picture containing text, compute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WP-Elapse-Coef-Final.png"/>
                                    <pic:cNvPicPr/>
                                  </pic:nvPicPr>
                                  <pic:blipFill>
                                    <a:blip r:embed="rId9">
                                      <a:extLst>
                                        <a:ext uri="{28A0092B-C50C-407E-A947-70E740481C1C}">
                                          <a14:useLocalDpi xmlns:a14="http://schemas.microsoft.com/office/drawing/2010/main" val="0"/>
                                        </a:ext>
                                      </a:extLst>
                                    </a:blip>
                                    <a:stretch>
                                      <a:fillRect/>
                                    </a:stretch>
                                  </pic:blipFill>
                                  <pic:spPr>
                                    <a:xfrm>
                                      <a:off x="0" y="0"/>
                                      <a:ext cx="5847416" cy="7147473"/>
                                    </a:xfrm>
                                    <a:prstGeom prst="rect">
                                      <a:avLst/>
                                    </a:prstGeom>
                                  </pic:spPr>
                                </pic:pic>
                              </a:graphicData>
                            </a:graphic>
                          </wp:inline>
                        </w:drawing>
                      </w:r>
                    </w:p>
                  </w:txbxContent>
                </v:textbox>
                <w10:wrap type="topAndBottom" anchorx="margin"/>
              </v:shape>
            </w:pict>
          </mc:Fallback>
        </mc:AlternateContent>
      </w:r>
    </w:p>
    <w:p w14:paraId="1F4E2194" w14:textId="77777777" w:rsidR="00C572A5" w:rsidRDefault="00C572A5" w:rsidP="005628DC">
      <w:pPr>
        <w:pStyle w:val="NoSpacing"/>
      </w:pPr>
    </w:p>
    <w:p w14:paraId="0ACD935A" w14:textId="609B955D" w:rsidR="005628DC" w:rsidRDefault="005628DC" w:rsidP="009A6965">
      <w:pPr>
        <w:pStyle w:val="NoSpacing"/>
        <w:ind w:firstLine="720"/>
      </w:pPr>
      <w:r w:rsidRPr="00AF47BD">
        <w:t xml:space="preserve">Our results using the PWP </w:t>
      </w:r>
      <w:r>
        <w:t>G</w:t>
      </w:r>
      <w:r w:rsidRPr="00AF47BD">
        <w:t xml:space="preserve">ap </w:t>
      </w:r>
      <w:r>
        <w:t>T</w:t>
      </w:r>
      <w:r w:rsidRPr="00AF47BD">
        <w:t xml:space="preserve">ime </w:t>
      </w:r>
      <w:r>
        <w:t>M</w:t>
      </w:r>
      <w:r w:rsidRPr="00AF47BD">
        <w:t xml:space="preserve">odel assume that </w:t>
      </w:r>
      <w:r>
        <w:t>TC</w:t>
      </w:r>
      <w:r w:rsidRPr="00AF47BD">
        <w:t>s emerge in single</w:t>
      </w:r>
      <w:r>
        <w:t xml:space="preserve"> </w:t>
      </w:r>
      <w:r w:rsidRPr="00AF47BD">
        <w:t xml:space="preserve">file, with each state only at risk for one </w:t>
      </w:r>
      <w:r>
        <w:t>TC</w:t>
      </w:r>
      <w:r w:rsidRPr="00AF47BD">
        <w:t xml:space="preserve"> at </w:t>
      </w:r>
      <w:r>
        <w:t xml:space="preserve">a </w:t>
      </w:r>
      <w:r w:rsidRPr="00AF47BD">
        <w:t xml:space="preserve">time. In practice, however, TCs form over time through a variety of divergent means. Among the </w:t>
      </w:r>
      <w:r>
        <w:t>TC</w:t>
      </w:r>
      <w:r w:rsidRPr="00AF47BD">
        <w:t xml:space="preserve">s included in the Territorial Contenders </w:t>
      </w:r>
      <w:r>
        <w:t>D</w:t>
      </w:r>
      <w:r w:rsidRPr="00AF47BD">
        <w:t>ataset, 5% emerge from incidents of state failure,  58% e</w:t>
      </w:r>
      <w:r>
        <w:t>m</w:t>
      </w:r>
      <w:r w:rsidRPr="00AF47BD">
        <w:t>er</w:t>
      </w:r>
      <w:r>
        <w:t>ge</w:t>
      </w:r>
      <w:r w:rsidRPr="00AF47BD">
        <w:t xml:space="preserve"> by seizing territory from the sovereign state, 12% splinter from a preexisting group, 19% declare their independence from the sovereign state, and 4% were created by </w:t>
      </w:r>
      <w:r>
        <w:t>o</w:t>
      </w:r>
      <w:r w:rsidRPr="00AF47BD">
        <w:t>the</w:t>
      </w:r>
      <w:r>
        <w:t>r</w:t>
      </w:r>
      <w:r w:rsidRPr="00AF47BD">
        <w:t xml:space="preserve"> sovereign states (Lemke &amp; Crabtree 20</w:t>
      </w:r>
      <w:r>
        <w:t>20</w:t>
      </w:r>
      <w:r w:rsidRPr="00AF47BD">
        <w:t>). Given the variety of different birth types and the real possibility that potential</w:t>
      </w:r>
      <w:r w:rsidR="00CA6F22">
        <w:t>-</w:t>
      </w:r>
      <w:r>
        <w:t>TC</w:t>
      </w:r>
      <w:r w:rsidRPr="00AF47BD">
        <w:t xml:space="preserve">s may develop simultaneously, the PWP </w:t>
      </w:r>
      <w:r>
        <w:t>G</w:t>
      </w:r>
      <w:r w:rsidRPr="00AF47BD">
        <w:t xml:space="preserve">ap </w:t>
      </w:r>
      <w:r>
        <w:t>T</w:t>
      </w:r>
      <w:r w:rsidRPr="00AF47BD">
        <w:t xml:space="preserve">ime </w:t>
      </w:r>
      <w:r>
        <w:t>M</w:t>
      </w:r>
      <w:r w:rsidRPr="00AF47BD">
        <w:t>odel’s assumption of sequential risk may be inaccurate.</w:t>
      </w:r>
      <w:r w:rsidR="000025CF">
        <w:rPr>
          <w:rStyle w:val="FootnoteReference"/>
        </w:rPr>
        <w:footnoteReference w:id="24"/>
      </w:r>
      <w:r w:rsidRPr="00AF47BD">
        <w:t xml:space="preserve"> To test the validity of our hypotheses when the assumption of sequential risk sets is relaxed, we use an elapsed time variant of the PWP model.</w:t>
      </w:r>
    </w:p>
    <w:p w14:paraId="369AEF05" w14:textId="72A26C1E" w:rsidR="00A0620D" w:rsidRPr="00AF47BD" w:rsidRDefault="005628DC" w:rsidP="009A6965">
      <w:pPr>
        <w:pStyle w:val="NoSpacing"/>
        <w:ind w:firstLine="720"/>
      </w:pPr>
      <w:r w:rsidRPr="00AF47BD">
        <w:t xml:space="preserve">Prentice, Williams, and Peterson’s conditional elapsed time model (PWP Elapsed Time Model) uses the total time (in years) that has elapsed since a state first enters the data set as the dependent variable. This results in states being considered at risk for their first, second, third, etc. </w:t>
      </w:r>
      <w:r>
        <w:t>TC</w:t>
      </w:r>
      <w:r w:rsidRPr="00AF47BD">
        <w:t xml:space="preserve"> simultaneously. The PWP </w:t>
      </w:r>
      <w:r>
        <w:t>E</w:t>
      </w:r>
      <w:r w:rsidRPr="00AF47BD">
        <w:t xml:space="preserve">lapsed </w:t>
      </w:r>
      <w:r>
        <w:t>T</w:t>
      </w:r>
      <w:r w:rsidRPr="00AF47BD">
        <w:t xml:space="preserve">ime </w:t>
      </w:r>
      <w:r>
        <w:t>M</w:t>
      </w:r>
      <w:r w:rsidRPr="00AF47BD">
        <w:t>odel</w:t>
      </w:r>
      <w:r w:rsidR="00C572A5">
        <w:t xml:space="preserve"> with strata-covariate interaction</w:t>
      </w:r>
      <w:r w:rsidRPr="00AF47BD">
        <w:t xml:space="preserve"> bec</w:t>
      </w:r>
      <w:r>
        <w:t>o</w:t>
      </w:r>
      <w:r w:rsidRPr="00AF47BD">
        <w:t>me</w:t>
      </w:r>
      <w:r>
        <w:t>s</w:t>
      </w:r>
      <w:r w:rsidRPr="00AF47BD">
        <w:t xml:space="preserve"> unstable past the fifth territorial contender, which </w:t>
      </w:r>
      <w:r>
        <w:t xml:space="preserve">prevents us from </w:t>
      </w:r>
      <w:r w:rsidRPr="00AF47BD">
        <w:t>explor</w:t>
      </w:r>
      <w:r>
        <w:t>ing</w:t>
      </w:r>
      <w:r w:rsidRPr="00AF47BD">
        <w:t xml:space="preserve"> strata-covariate effects for the fifth or higher TC. We present the results of this model in </w:t>
      </w:r>
      <w:r w:rsidR="00BE397D">
        <w:t>Figure</w:t>
      </w:r>
      <w:r w:rsidR="00BE397D" w:rsidRPr="00AF47BD">
        <w:t xml:space="preserve"> </w:t>
      </w:r>
      <w:r w:rsidRPr="00AF47BD">
        <w:t>2.</w:t>
      </w:r>
    </w:p>
    <w:p w14:paraId="7FDCEA7A" w14:textId="2D1C7CEE" w:rsidR="005628DC" w:rsidRPr="00AF47BD" w:rsidRDefault="005628DC" w:rsidP="005628DC">
      <w:pPr>
        <w:pStyle w:val="NoSpacing"/>
      </w:pPr>
      <w:r w:rsidRPr="00AF47BD">
        <w:tab/>
        <w:t xml:space="preserve">The results of the PWP </w:t>
      </w:r>
      <w:r>
        <w:t>E</w:t>
      </w:r>
      <w:r w:rsidRPr="00AF47BD">
        <w:t xml:space="preserve">lapsed </w:t>
      </w:r>
      <w:r>
        <w:t>T</w:t>
      </w:r>
      <w:r w:rsidRPr="00AF47BD">
        <w:t xml:space="preserve">ime </w:t>
      </w:r>
      <w:r>
        <w:t>M</w:t>
      </w:r>
      <w:r w:rsidRPr="00AF47BD">
        <w:t xml:space="preserve">odel demonstrate that our findings hold even when the </w:t>
      </w:r>
      <w:r w:rsidR="00C572A5">
        <w:t xml:space="preserve">strong </w:t>
      </w:r>
      <w:r w:rsidRPr="00AF47BD">
        <w:t xml:space="preserve">assumption of sequential </w:t>
      </w:r>
      <w:r>
        <w:t>TC</w:t>
      </w:r>
      <w:r w:rsidRPr="00AF47BD">
        <w:t xml:space="preserve">s is relaxed. A state being in conflict with an existing </w:t>
      </w:r>
      <w:r>
        <w:t>TC</w:t>
      </w:r>
      <w:r w:rsidRPr="00AF47BD">
        <w:t xml:space="preserve"> remains a strong, positive influence on the likelihood of subsequent TC emergence. Peaceful tolerance of existing TCs has a significant</w:t>
      </w:r>
      <w:r>
        <w:t>, positive</w:t>
      </w:r>
      <w:r w:rsidRPr="00AF47BD">
        <w:t xml:space="preserve"> effect </w:t>
      </w:r>
      <w:r>
        <w:t xml:space="preserve">in the full model and </w:t>
      </w:r>
      <w:r w:rsidRPr="00AF47BD">
        <w:t xml:space="preserve">for the second and third TC. With regards to </w:t>
      </w:r>
      <w:r>
        <w:t>H</w:t>
      </w:r>
      <w:r w:rsidRPr="00AF47BD">
        <w:t xml:space="preserve">ypothesis </w:t>
      </w:r>
      <w:r w:rsidR="00193136">
        <w:t>3a</w:t>
      </w:r>
      <w:r w:rsidRPr="00AF47BD">
        <w:t xml:space="preserve">, we find that past favorable outcomes for </w:t>
      </w:r>
      <w:r>
        <w:t>TC</w:t>
      </w:r>
      <w:r w:rsidRPr="00AF47BD">
        <w:t xml:space="preserve">s increase the likelihood of subsequent TC emergence across all event strata. </w:t>
      </w:r>
      <w:r w:rsidR="00AE0BE1">
        <w:t>Past f</w:t>
      </w:r>
      <w:r>
        <w:t>av</w:t>
      </w:r>
      <w:r w:rsidRPr="00AF47BD">
        <w:t>or</w:t>
      </w:r>
      <w:r>
        <w:t xml:space="preserve">able </w:t>
      </w:r>
      <w:r w:rsidR="00AE0BE1">
        <w:t xml:space="preserve">outcome </w:t>
      </w:r>
      <w:r>
        <w:t>for</w:t>
      </w:r>
      <w:r w:rsidR="00AE0BE1">
        <w:t xml:space="preserve"> the</w:t>
      </w:r>
      <w:r>
        <w:t xml:space="preserve"> state</w:t>
      </w:r>
      <w:r w:rsidRPr="00AF47BD">
        <w:t xml:space="preserve"> remains insignificant overall, though it has a significant negative effect on the likelihood of TC emergence for the fourth and greater event.</w:t>
      </w:r>
      <w:r w:rsidR="008A5C80">
        <w:t xml:space="preserve"> </w:t>
      </w:r>
      <w:r>
        <w:t xml:space="preserve">Again, </w:t>
      </w:r>
      <w:r w:rsidR="00AE0BE1">
        <w:t>forceful reintegration</w:t>
      </w:r>
      <w:r>
        <w:t xml:space="preserve"> remains the </w:t>
      </w:r>
      <w:r w:rsidRPr="00193136">
        <w:rPr>
          <w:u w:val="single"/>
        </w:rPr>
        <w:t>only</w:t>
      </w:r>
      <w:r>
        <w:t xml:space="preserve"> </w:t>
      </w:r>
      <w:r w:rsidR="00193136">
        <w:t>state response</w:t>
      </w:r>
      <w:r>
        <w:t xml:space="preserve"> that does not increase the risk of subsequent TC emergence.</w:t>
      </w:r>
      <w:r w:rsidR="008A5C80">
        <w:t xml:space="preserve"> </w:t>
      </w:r>
      <w:r>
        <w:t xml:space="preserve">In all, there is </w:t>
      </w:r>
      <w:r w:rsidR="00AE0BE1">
        <w:t xml:space="preserve">robust </w:t>
      </w:r>
      <w:r>
        <w:t>partial or full support for all of our hypotheses across both types of repeat failure models.</w:t>
      </w:r>
    </w:p>
    <w:p w14:paraId="6A516CD6" w14:textId="77777777" w:rsidR="00F41AA4" w:rsidRPr="00AF47BD" w:rsidRDefault="00F41AA4" w:rsidP="00CE5FB2">
      <w:pPr>
        <w:pStyle w:val="NoSpacing"/>
      </w:pPr>
    </w:p>
    <w:p w14:paraId="68B474C5" w14:textId="77777777" w:rsidR="00CE5FB2" w:rsidRPr="00AF47BD" w:rsidRDefault="00CE5FB2" w:rsidP="00CE5FB2">
      <w:pPr>
        <w:pStyle w:val="NoSpacing"/>
      </w:pPr>
      <w:r w:rsidRPr="00CE5FB2">
        <w:rPr>
          <w:b/>
          <w:bCs/>
        </w:rPr>
        <w:t>Discussion</w:t>
      </w:r>
      <w:r w:rsidRPr="00AF47BD">
        <w:t>:</w:t>
      </w:r>
    </w:p>
    <w:p w14:paraId="6DF08F17" w14:textId="427830FC" w:rsidR="00CE5FB2" w:rsidRPr="00AF47BD" w:rsidRDefault="00CE5FB2" w:rsidP="00CE5FB2">
      <w:pPr>
        <w:pStyle w:val="NoSpacing"/>
      </w:pPr>
      <w:r>
        <w:t>Our</w:t>
      </w:r>
      <w:r w:rsidRPr="00AF47BD">
        <w:t xml:space="preserve"> findings are directly relevant to state making research.</w:t>
      </w:r>
      <w:r w:rsidR="008A5C80">
        <w:t xml:space="preserve"> </w:t>
      </w:r>
      <w:r w:rsidRPr="00AF47BD">
        <w:t>State making researchers are interested in how states come to be, and how well they survive.</w:t>
      </w:r>
      <w:r w:rsidR="008A5C80">
        <w:t xml:space="preserve"> </w:t>
      </w:r>
      <w:r w:rsidRPr="00AF47BD">
        <w:t>T</w:t>
      </w:r>
      <w:r>
        <w:t>C</w:t>
      </w:r>
      <w:r w:rsidRPr="00AF47BD">
        <w:t>s are state makers, and thus information about them is extremely valuable for complementing what we already know about sovereign states.</w:t>
      </w:r>
      <w:r w:rsidR="008A5C80">
        <w:t xml:space="preserve"> </w:t>
      </w:r>
      <w:r w:rsidRPr="00AF47BD">
        <w:t>Almost all empirical research about state making, and particularly about Tilly’s (1990) bellicose theory, analyzes sovereign states.</w:t>
      </w:r>
      <w:r w:rsidR="008A5C80">
        <w:t xml:space="preserve"> </w:t>
      </w:r>
      <w:r w:rsidRPr="00AF47BD">
        <w:t>But Tilly’s argument is clearly about all state makers, and as indicated above one of the essential activities Tilly anticipates all successful state makers undertake is the elimination of internal competitors.</w:t>
      </w:r>
      <w:r w:rsidR="008A5C80">
        <w:t xml:space="preserve"> </w:t>
      </w:r>
      <w:r w:rsidRPr="00AF47BD">
        <w:t>T</w:t>
      </w:r>
      <w:r>
        <w:t>C</w:t>
      </w:r>
      <w:r w:rsidRPr="00AF47BD">
        <w:t>s are the premier internal competitors to sovereign states.</w:t>
      </w:r>
      <w:r w:rsidR="008A5C80">
        <w:t xml:space="preserve"> </w:t>
      </w:r>
      <w:r w:rsidRPr="00AF47BD">
        <w:t>Thus, how well sovereign states perform in meeting the challenge</w:t>
      </w:r>
      <w:r>
        <w:t xml:space="preserve">s </w:t>
      </w:r>
      <w:r w:rsidR="008E51A9">
        <w:t>TCs</w:t>
      </w:r>
      <w:r w:rsidRPr="00AF47BD">
        <w:t xml:space="preserve"> pose is central to anticipating how well built their states will be.</w:t>
      </w:r>
    </w:p>
    <w:p w14:paraId="40AE6A47" w14:textId="3DEA85FF" w:rsidR="00CE5FB2" w:rsidRPr="00AF47BD" w:rsidRDefault="00CE5FB2" w:rsidP="00CE5FB2">
      <w:pPr>
        <w:pStyle w:val="NoSpacing"/>
        <w:ind w:firstLine="720"/>
      </w:pPr>
      <w:r w:rsidRPr="00AF47BD">
        <w:t xml:space="preserve">The theory anticipates that vanquishing </w:t>
      </w:r>
      <w:r>
        <w:t>TC</w:t>
      </w:r>
      <w:r w:rsidRPr="00AF47BD">
        <w:t xml:space="preserve">s sends positive signals about a sovereign state’s capacity and legitimacy </w:t>
      </w:r>
      <w:r>
        <w:t>which clarify how costly</w:t>
      </w:r>
      <w:r w:rsidRPr="00AF47BD">
        <w:t xml:space="preserve"> </w:t>
      </w:r>
      <w:r>
        <w:t>TC</w:t>
      </w:r>
      <w:r w:rsidRPr="00AF47BD">
        <w:t xml:space="preserve"> emergence </w:t>
      </w:r>
      <w:r>
        <w:t xml:space="preserve">will be and thus makes it </w:t>
      </w:r>
      <w:r w:rsidRPr="00AF47BD">
        <w:t>less likely.</w:t>
      </w:r>
      <w:r w:rsidR="008A5C80">
        <w:t xml:space="preserve"> </w:t>
      </w:r>
      <w:r>
        <w:t>Two</w:t>
      </w:r>
      <w:r w:rsidRPr="00AF47BD">
        <w:t xml:space="preserve"> state making expectation</w:t>
      </w:r>
      <w:r>
        <w:t>s</w:t>
      </w:r>
      <w:r w:rsidRPr="00AF47BD">
        <w:t xml:space="preserve"> based on our results </w:t>
      </w:r>
      <w:r>
        <w:t>are</w:t>
      </w:r>
      <w:r w:rsidRPr="00AF47BD">
        <w:t xml:space="preserve"> that deterring subsequent </w:t>
      </w:r>
      <w:r>
        <w:t>TC</w:t>
      </w:r>
      <w:r w:rsidRPr="00AF47BD">
        <w:t xml:space="preserve">s </w:t>
      </w:r>
      <w:r w:rsidRPr="00AF47BD">
        <w:lastRenderedPageBreak/>
        <w:t xml:space="preserve">is associated with longer sovereign state survival and </w:t>
      </w:r>
      <w:r>
        <w:t xml:space="preserve">with </w:t>
      </w:r>
      <w:r w:rsidRPr="00AF47BD">
        <w:t>greater success in building t</w:t>
      </w:r>
      <w:r>
        <w:t>h</w:t>
      </w:r>
      <w:r w:rsidRPr="00AF47BD">
        <w:t>e state.</w:t>
      </w:r>
      <w:r w:rsidR="008A5C80">
        <w:t xml:space="preserve"> </w:t>
      </w:r>
      <w:r w:rsidRPr="00AF47BD">
        <w:t xml:space="preserve">A broader implication of our work is for state making researchers to pay more attention to the strategies state makers employ in confronting their </w:t>
      </w:r>
      <w:r>
        <w:t xml:space="preserve">internal </w:t>
      </w:r>
      <w:r w:rsidRPr="00AF47BD">
        <w:t>challengers.</w:t>
      </w:r>
    </w:p>
    <w:p w14:paraId="7E30089F" w14:textId="0C90604F" w:rsidR="00CE5FB2" w:rsidRPr="00AF47BD" w:rsidRDefault="00CE5FB2" w:rsidP="00CE5FB2">
      <w:pPr>
        <w:pStyle w:val="NoSpacing"/>
        <w:ind w:firstLine="720"/>
      </w:pPr>
      <w:r w:rsidRPr="00AF47BD">
        <w:t xml:space="preserve">Our results show that forcefully reintegrating the territory of </w:t>
      </w:r>
      <w:r>
        <w:t>TC</w:t>
      </w:r>
      <w:r w:rsidRPr="00AF47BD">
        <w:t xml:space="preserve">s within the area controlled by the sovereign state is the only </w:t>
      </w:r>
      <w:r w:rsidR="001E7BF3">
        <w:t>response</w:t>
      </w:r>
      <w:r w:rsidRPr="00AF47BD">
        <w:t xml:space="preserve"> that does not increase the risk of subsequent challenge</w:t>
      </w:r>
      <w:r>
        <w:t>r</w:t>
      </w:r>
      <w:r w:rsidRPr="00AF47BD">
        <w:t>s.</w:t>
      </w:r>
      <w:r w:rsidR="008A5C80">
        <w:t xml:space="preserve"> </w:t>
      </w:r>
      <w:r w:rsidRPr="00AF47BD">
        <w:t xml:space="preserve">This may seem very non-controversial, but our results also show evidence that peacefully reintegrating </w:t>
      </w:r>
      <w:r>
        <w:t>TC</w:t>
      </w:r>
      <w:r w:rsidRPr="00AF47BD">
        <w:t>s does not insulate sovereigns from subsequent challenge</w:t>
      </w:r>
      <w:r>
        <w:t>r</w:t>
      </w:r>
      <w:r w:rsidRPr="00AF47BD">
        <w:t>s: making accommodations does not improve conditions for sovereign state makers.</w:t>
      </w:r>
      <w:r w:rsidR="008A5C80">
        <w:t xml:space="preserve"> </w:t>
      </w:r>
      <w:r w:rsidRPr="00AF47BD">
        <w:t>Depicting successful military campaigns or peaceful negotiations as state making strategies is quite crude, and yet it is more sophisticated than existing research which leaves entirely unspecified how state makers respond to internal challengers.</w:t>
      </w:r>
    </w:p>
    <w:p w14:paraId="6E1E8019" w14:textId="02549B9B" w:rsidR="00CE5FB2" w:rsidRPr="00AF47BD" w:rsidRDefault="00CE5FB2" w:rsidP="005F2A05">
      <w:pPr>
        <w:pStyle w:val="NoSpacing"/>
        <w:ind w:firstLine="720"/>
      </w:pPr>
      <w:r w:rsidRPr="00AF47BD">
        <w:t>Our results offer interesting implications for civil war research as well.</w:t>
      </w:r>
      <w:r w:rsidR="008A5C80">
        <w:t xml:space="preserve"> </w:t>
      </w:r>
      <w:r w:rsidRPr="00AF47BD">
        <w:t xml:space="preserve">While the overlap between </w:t>
      </w:r>
      <w:r>
        <w:t>TCs</w:t>
      </w:r>
      <w:r w:rsidRPr="00AF47BD">
        <w:t xml:space="preserve"> and rebel</w:t>
      </w:r>
      <w:r>
        <w:t>s</w:t>
      </w:r>
      <w:r w:rsidRPr="00AF47BD">
        <w:t xml:space="preserve"> is far from perfect, there nevertheless are many </w:t>
      </w:r>
      <w:r>
        <w:t>TC</w:t>
      </w:r>
      <w:r w:rsidRPr="00AF47BD">
        <w:t xml:space="preserve">s engaged in civil wars and many civil wars that involve </w:t>
      </w:r>
      <w:r>
        <w:t>TC</w:t>
      </w:r>
      <w:r w:rsidRPr="00AF47BD">
        <w:t>s.</w:t>
      </w:r>
      <w:r w:rsidR="008A5C80">
        <w:t xml:space="preserve"> </w:t>
      </w:r>
      <w:r w:rsidRPr="00AF47BD">
        <w:t xml:space="preserve">Within civil war research </w:t>
      </w:r>
      <w:r w:rsidR="009F77A2">
        <w:t>i</w:t>
      </w:r>
      <w:r w:rsidRPr="00AF47BD">
        <w:t xml:space="preserve">t is well-established </w:t>
      </w:r>
      <w:r w:rsidR="009F77A2">
        <w:t>that</w:t>
      </w:r>
      <w:r w:rsidRPr="00AF47BD">
        <w:t xml:space="preserve"> decisive military victories </w:t>
      </w:r>
      <w:r w:rsidR="009F77A2">
        <w:t>reduce the</w:t>
      </w:r>
      <w:r w:rsidRPr="00AF47BD">
        <w:t xml:space="preserve"> probability of civil war recurrence (this extends back to </w:t>
      </w:r>
      <w:proofErr w:type="spellStart"/>
      <w:r w:rsidRPr="00AF47BD">
        <w:t>Licklider</w:t>
      </w:r>
      <w:proofErr w:type="spellEnd"/>
      <w:r w:rsidRPr="00AF47BD">
        <w:t xml:space="preserve"> 1995).</w:t>
      </w:r>
      <w:r w:rsidR="008A5C80">
        <w:t xml:space="preserve"> </w:t>
      </w:r>
      <w:r w:rsidRPr="00AF47BD">
        <w:t xml:space="preserve">Of particular interest to civil war researchers might be the finding here about forceful reintegration of </w:t>
      </w:r>
      <w:r>
        <w:t>TC</w:t>
      </w:r>
      <w:r w:rsidRPr="00AF47BD">
        <w:t>s.</w:t>
      </w:r>
      <w:r w:rsidR="008A5C80">
        <w:t xml:space="preserve">  </w:t>
      </w:r>
      <w:r w:rsidRPr="00AF47BD">
        <w:t xml:space="preserve">These forceful </w:t>
      </w:r>
      <w:proofErr w:type="spellStart"/>
      <w:r w:rsidRPr="00AF47BD">
        <w:t>reintegrations</w:t>
      </w:r>
      <w:proofErr w:type="spellEnd"/>
      <w:r w:rsidRPr="00AF47BD">
        <w:t xml:space="preserve"> are a kind of government victory.</w:t>
      </w:r>
      <w:r w:rsidR="008A5C80">
        <w:t xml:space="preserve"> </w:t>
      </w:r>
      <w:r w:rsidRPr="00AF47BD">
        <w:t xml:space="preserve">If government victories against </w:t>
      </w:r>
      <w:r>
        <w:t>TC</w:t>
      </w:r>
      <w:r w:rsidRPr="00AF47BD">
        <w:t xml:space="preserve">s are the best response to deter future opposition groups from themselves becoming </w:t>
      </w:r>
      <w:r>
        <w:t>TC</w:t>
      </w:r>
      <w:r w:rsidRPr="00AF47BD">
        <w:t>s, perhaps a similar deterrent logic explains why government victories in civil wars are better than negotiated settlements at reducing the risk of civil war recurrence.</w:t>
      </w:r>
      <w:r w:rsidR="008A5C80">
        <w:t xml:space="preserve"> </w:t>
      </w:r>
      <w:r w:rsidRPr="00AF47BD">
        <w:t xml:space="preserve">That is, when governments decisively win civil wars perhaps other opposition groups within the state are deterred from initiating civil wars against that </w:t>
      </w:r>
      <w:r w:rsidR="000232E9">
        <w:t xml:space="preserve">state’s </w:t>
      </w:r>
      <w:r w:rsidRPr="00AF47BD">
        <w:t>government.</w:t>
      </w:r>
      <w:r w:rsidR="008A5C80">
        <w:t xml:space="preserve"> </w:t>
      </w:r>
      <w:r>
        <w:t>Existing arguments about why victory leads to lower probability of civil war recurrence stress that the losing side is unable to restart the war.</w:t>
      </w:r>
      <w:r w:rsidR="008A5C80">
        <w:t xml:space="preserve"> </w:t>
      </w:r>
      <w:r>
        <w:t xml:space="preserve">Our argument is about government victory deterring the rise of </w:t>
      </w:r>
      <w:r w:rsidRPr="00AA2A99">
        <w:rPr>
          <w:i/>
        </w:rPr>
        <w:t>other</w:t>
      </w:r>
      <w:r>
        <w:t xml:space="preserve"> potential rebels.</w:t>
      </w:r>
      <w:r w:rsidR="008A5C80">
        <w:t xml:space="preserve"> </w:t>
      </w:r>
      <w:r w:rsidRPr="00AA2A99">
        <w:t>Thus</w:t>
      </w:r>
      <w:r w:rsidRPr="00AF47BD">
        <w:t>, civil war researchers might find the general deterrent argument developed here useful for their research on civil war onset and recurrence.</w:t>
      </w:r>
    </w:p>
    <w:p w14:paraId="232521D7" w14:textId="670F8879" w:rsidR="00CE5FB2" w:rsidRPr="00AF47BD" w:rsidRDefault="00CE5FB2" w:rsidP="00CE5FB2">
      <w:pPr>
        <w:pStyle w:val="NoSpacing"/>
      </w:pPr>
      <w:r w:rsidRPr="00AF47BD">
        <w:tab/>
        <w:t xml:space="preserve">State failure researchers should care about </w:t>
      </w:r>
      <w:r w:rsidR="009F77A2">
        <w:t>our</w:t>
      </w:r>
      <w:r w:rsidRPr="00AF47BD">
        <w:t xml:space="preserve"> findings too.</w:t>
      </w:r>
      <w:r w:rsidR="008A5C80">
        <w:t xml:space="preserve"> </w:t>
      </w:r>
      <w:r w:rsidRPr="00AF47BD">
        <w:t xml:space="preserve">An obvious question asks whether sovereign states are more likely to fail given competitive pressures of </w:t>
      </w:r>
      <w:r>
        <w:t>TC</w:t>
      </w:r>
      <w:r w:rsidRPr="00AF47BD">
        <w:t xml:space="preserve">s on their territory, or whether sovereign state failure makes </w:t>
      </w:r>
      <w:r>
        <w:t>TC</w:t>
      </w:r>
      <w:r w:rsidRPr="00AF47BD">
        <w:t xml:space="preserve"> emergence easier and thus more likely.</w:t>
      </w:r>
      <w:r w:rsidR="00E91D61">
        <w:rPr>
          <w:rStyle w:val="FootnoteReference"/>
        </w:rPr>
        <w:footnoteReference w:id="25"/>
      </w:r>
      <w:r w:rsidR="008A5C80">
        <w:t xml:space="preserve"> </w:t>
      </w:r>
      <w:r w:rsidRPr="00AF47BD">
        <w:t>Questions about the direction of causality are clearly of interest for state failure researchers, and we leave definitive resolution of it to future work.</w:t>
      </w:r>
      <w:r w:rsidR="008A5C80">
        <w:t xml:space="preserve"> </w:t>
      </w:r>
      <w:r w:rsidRPr="00AF47BD">
        <w:t xml:space="preserve">Our intuition is that </w:t>
      </w:r>
      <w:r w:rsidR="009F77A2">
        <w:t xml:space="preserve">state </w:t>
      </w:r>
      <w:r w:rsidRPr="00AF47BD">
        <w:t>weak</w:t>
      </w:r>
      <w:r w:rsidR="009F77A2">
        <w:t>n</w:t>
      </w:r>
      <w:r w:rsidRPr="00AF47BD">
        <w:t>e</w:t>
      </w:r>
      <w:r w:rsidR="009F77A2">
        <w:t>s</w:t>
      </w:r>
      <w:r w:rsidRPr="00AF47BD">
        <w:t>s promote</w:t>
      </w:r>
      <w:r w:rsidR="009F77A2">
        <w:t>s</w:t>
      </w:r>
      <w:r w:rsidRPr="00AF47BD">
        <w:t xml:space="preserve"> the emergence of </w:t>
      </w:r>
      <w:r>
        <w:t>TC</w:t>
      </w:r>
      <w:r w:rsidRPr="00AF47BD">
        <w:t xml:space="preserve">s, the sovereign’s failure to reintegrate them quickly encourages other opposition groups to become </w:t>
      </w:r>
      <w:r>
        <w:t>TC</w:t>
      </w:r>
      <w:r w:rsidRPr="00AF47BD">
        <w:t xml:space="preserve">s, and the sovereign </w:t>
      </w:r>
      <w:r>
        <w:t xml:space="preserve">then </w:t>
      </w:r>
      <w:r w:rsidRPr="00AF47BD">
        <w:t xml:space="preserve">spirals </w:t>
      </w:r>
      <w:r>
        <w:t xml:space="preserve">through fragility </w:t>
      </w:r>
      <w:r w:rsidRPr="00AF47BD">
        <w:t>into failure.</w:t>
      </w:r>
    </w:p>
    <w:p w14:paraId="628FF82A" w14:textId="77777777" w:rsidR="00CE5FB2" w:rsidRPr="00AF47BD" w:rsidRDefault="00CE5FB2" w:rsidP="00CE5FB2">
      <w:pPr>
        <w:pStyle w:val="NoSpacing"/>
        <w:rPr>
          <w:u w:val="single"/>
        </w:rPr>
      </w:pPr>
    </w:p>
    <w:p w14:paraId="0C305A43" w14:textId="77777777" w:rsidR="00CE5FB2" w:rsidRDefault="00CE5FB2" w:rsidP="00CE5FB2">
      <w:pPr>
        <w:pStyle w:val="NoSpacing"/>
      </w:pPr>
      <w:r w:rsidRPr="00110696">
        <w:rPr>
          <w:b/>
          <w:bCs/>
        </w:rPr>
        <w:t>Conclusion</w:t>
      </w:r>
      <w:r>
        <w:rPr>
          <w:b/>
          <w:bCs/>
        </w:rPr>
        <w:t>s</w:t>
      </w:r>
      <w:r>
        <w:t>:</w:t>
      </w:r>
    </w:p>
    <w:p w14:paraId="00E93420" w14:textId="0797907C" w:rsidR="00CE5FB2" w:rsidRPr="00AF47BD" w:rsidRDefault="00CE5FB2" w:rsidP="00CE5FB2">
      <w:pPr>
        <w:pStyle w:val="NoSpacing"/>
      </w:pPr>
      <w:r w:rsidRPr="00AF47BD">
        <w:t>Our theory anticipates that fundamental characteristics of sovereign states such as their regime type, terrain, area, and ethnic heterogeneity help us anticipate which sovereign states are threatened by the emergence of territorial contenders.</w:t>
      </w:r>
      <w:r w:rsidR="008A5C80">
        <w:t xml:space="preserve"> </w:t>
      </w:r>
      <w:r w:rsidRPr="00AF47BD">
        <w:t xml:space="preserve">However, those fundamental characteristics of sovereign states are reasonably static (or are entirely inert), and thus </w:t>
      </w:r>
      <w:r w:rsidR="00126C7E">
        <w:t xml:space="preserve">we also develop hypotheses about how </w:t>
      </w:r>
      <w:r w:rsidRPr="00AF47BD">
        <w:t xml:space="preserve">sovereign states reveal additional information about their capacity </w:t>
      </w:r>
      <w:r w:rsidR="00E40CBB">
        <w:t>and ability to commit to preserve agreements</w:t>
      </w:r>
      <w:r w:rsidRPr="00AF47BD">
        <w:t xml:space="preserve"> by how they respond to </w:t>
      </w:r>
      <w:r>
        <w:t>TC</w:t>
      </w:r>
      <w:r w:rsidRPr="00AF47BD">
        <w:t>s that do emerge.</w:t>
      </w:r>
      <w:r w:rsidR="008A5C80">
        <w:t xml:space="preserve"> </w:t>
      </w:r>
      <w:r w:rsidRPr="00AF47BD">
        <w:t xml:space="preserve">If they </w:t>
      </w:r>
      <w:r w:rsidRPr="00AF47BD">
        <w:lastRenderedPageBreak/>
        <w:t xml:space="preserve">fail to reintegrate </w:t>
      </w:r>
      <w:r>
        <w:t>TC</w:t>
      </w:r>
      <w:r w:rsidRPr="00AF47BD">
        <w:t>s’ territories</w:t>
      </w:r>
      <w:r>
        <w:t xml:space="preserve"> rapidly</w:t>
      </w:r>
      <w:r w:rsidRPr="00AF47BD">
        <w:t xml:space="preserve">, they signal weakness and encourage more </w:t>
      </w:r>
      <w:r>
        <w:t>TC</w:t>
      </w:r>
      <w:r w:rsidRPr="00AF47BD">
        <w:t>s to emerge.</w:t>
      </w:r>
      <w:r w:rsidR="008A5C80">
        <w:t xml:space="preserve"> </w:t>
      </w:r>
      <w:r w:rsidRPr="00AF47BD">
        <w:t xml:space="preserve">If, instead, they are able forcefully to reintegrate </w:t>
      </w:r>
      <w:r>
        <w:t>TC</w:t>
      </w:r>
      <w:r w:rsidRPr="00AF47BD">
        <w:t xml:space="preserve">s, they signal strength and do not encourage subsequent </w:t>
      </w:r>
      <w:r>
        <w:t>TC</w:t>
      </w:r>
      <w:r w:rsidRPr="00AF47BD">
        <w:t xml:space="preserve"> emergence.</w:t>
      </w:r>
      <w:r w:rsidR="008A5C80">
        <w:t xml:space="preserve"> </w:t>
      </w:r>
      <w:r w:rsidRPr="00AF47BD">
        <w:t xml:space="preserve">Using </w:t>
      </w:r>
      <w:r>
        <w:t>the</w:t>
      </w:r>
      <w:r w:rsidRPr="00AF47BD">
        <w:t xml:space="preserve"> recently available </w:t>
      </w:r>
      <w:r>
        <w:t>Territorial Contenders Dataset</w:t>
      </w:r>
      <w:r w:rsidRPr="00AF47BD">
        <w:t xml:space="preserve">, we tested hypotheses motivated by this argument across a random sample of 62 developing world states </w:t>
      </w:r>
      <w:r w:rsidR="00E40CBB">
        <w:t>confronted</w:t>
      </w:r>
      <w:r w:rsidRPr="00AF47BD">
        <w:t xml:space="preserve"> by the emergence of 187 </w:t>
      </w:r>
      <w:r>
        <w:t>TC</w:t>
      </w:r>
      <w:r w:rsidRPr="00AF47BD">
        <w:t>s.</w:t>
      </w:r>
      <w:r w:rsidR="008A5C80">
        <w:t xml:space="preserve"> </w:t>
      </w:r>
      <w:r w:rsidRPr="00AF47BD">
        <w:t>The results of those analyses are robustly consistent and supportive of our hypotheses.</w:t>
      </w:r>
    </w:p>
    <w:p w14:paraId="0D8158B0" w14:textId="6D5713A2" w:rsidR="00CE5FB2" w:rsidRPr="00AF47BD" w:rsidRDefault="00CE5FB2" w:rsidP="00CE5FB2">
      <w:pPr>
        <w:pStyle w:val="NoSpacing"/>
      </w:pPr>
      <w:r w:rsidRPr="00AF47BD">
        <w:tab/>
        <w:t xml:space="preserve">The implications of our analysis seem quite clear: the accommodations accompanying peaceful reintegration of past </w:t>
      </w:r>
      <w:r>
        <w:t>TC</w:t>
      </w:r>
      <w:r w:rsidRPr="00AF47BD">
        <w:t xml:space="preserve">s make subsequent </w:t>
      </w:r>
      <w:r>
        <w:t>TC</w:t>
      </w:r>
      <w:r w:rsidRPr="00AF47BD">
        <w:t xml:space="preserve"> emergence </w:t>
      </w:r>
      <w:r>
        <w:t>more</w:t>
      </w:r>
      <w:r w:rsidRPr="00AF47BD">
        <w:t xml:space="preserve"> likely.</w:t>
      </w:r>
      <w:r w:rsidR="008A5C80">
        <w:t xml:space="preserve"> </w:t>
      </w:r>
      <w:r w:rsidRPr="00AF47BD">
        <w:t xml:space="preserve">Similarly, leaving existing </w:t>
      </w:r>
      <w:r>
        <w:t>TC</w:t>
      </w:r>
      <w:r w:rsidRPr="00AF47BD">
        <w:t xml:space="preserve">s at peace and learning to “live and let live” also </w:t>
      </w:r>
      <w:r>
        <w:t>increases</w:t>
      </w:r>
      <w:r w:rsidRPr="00AF47BD">
        <w:t xml:space="preserve"> the likelihood of subsequent </w:t>
      </w:r>
      <w:r>
        <w:t>TC</w:t>
      </w:r>
      <w:r w:rsidRPr="00AF47BD">
        <w:t xml:space="preserve"> emergence.</w:t>
      </w:r>
      <w:r w:rsidR="008A5C80">
        <w:t xml:space="preserve"> </w:t>
      </w:r>
      <w:r w:rsidRPr="00AF47BD">
        <w:t xml:space="preserve">The only </w:t>
      </w:r>
      <w:r>
        <w:t xml:space="preserve">state </w:t>
      </w:r>
      <w:r w:rsidR="00126C7E">
        <w:t>response</w:t>
      </w:r>
      <w:r>
        <w:t xml:space="preserve"> that persistently does</w:t>
      </w:r>
      <w:r w:rsidRPr="00AF47BD">
        <w:t xml:space="preserve"> not increas</w:t>
      </w:r>
      <w:r>
        <w:t>e</w:t>
      </w:r>
      <w:r w:rsidRPr="00AF47BD">
        <w:t xml:space="preserve"> the risk of additional </w:t>
      </w:r>
      <w:r>
        <w:t>TC</w:t>
      </w:r>
      <w:r w:rsidRPr="00AF47BD">
        <w:t xml:space="preserve"> emergence is the forceful reintegration of an existing </w:t>
      </w:r>
      <w:r>
        <w:t>TC</w:t>
      </w:r>
      <w:r w:rsidRPr="00AF47BD">
        <w:t>’s territory.</w:t>
      </w:r>
      <w:r w:rsidR="008A5C80">
        <w:t xml:space="preserve"> </w:t>
      </w:r>
      <w:r>
        <w:t>T</w:t>
      </w:r>
      <w:r w:rsidRPr="00AF47BD">
        <w:t xml:space="preserve">hat </w:t>
      </w:r>
      <w:r w:rsidR="00E40CBB">
        <w:t xml:space="preserve">successful forceful </w:t>
      </w:r>
      <w:r w:rsidRPr="00AF47BD">
        <w:t xml:space="preserve">reintegration has to occur: our results clearly show that merely fighting an existing </w:t>
      </w:r>
      <w:r>
        <w:t>TC</w:t>
      </w:r>
      <w:r w:rsidRPr="00AF47BD">
        <w:t xml:space="preserve"> (without defeating it) encourages more </w:t>
      </w:r>
      <w:r>
        <w:t>TC</w:t>
      </w:r>
      <w:r w:rsidRPr="00AF47BD">
        <w:t>s to emerge.</w:t>
      </w:r>
      <w:r w:rsidR="008A5C80">
        <w:t xml:space="preserve"> </w:t>
      </w:r>
    </w:p>
    <w:p w14:paraId="36342018" w14:textId="72A1C86C" w:rsidR="00CE5FB2" w:rsidRPr="00AF47BD" w:rsidRDefault="00CE5FB2" w:rsidP="00CE5FB2">
      <w:pPr>
        <w:pStyle w:val="NoSpacing"/>
      </w:pPr>
      <w:r w:rsidRPr="00AF47BD">
        <w:tab/>
        <w:t>These implications appear grim for incapable sovereign states like the Democratic Republic of the Congo and Burma.</w:t>
      </w:r>
      <w:r w:rsidR="008A5C80">
        <w:t xml:space="preserve"> </w:t>
      </w:r>
      <w:r w:rsidRPr="00AF47BD">
        <w:t xml:space="preserve">It may be that in larger states it is possible for the </w:t>
      </w:r>
      <w:r>
        <w:t>s</w:t>
      </w:r>
      <w:r w:rsidRPr="00AF47BD">
        <w:t>overe</w:t>
      </w:r>
      <w:r>
        <w:t>ign</w:t>
      </w:r>
      <w:r w:rsidRPr="00AF47BD">
        <w:t xml:space="preserve"> to persist for long periods of time in the capital city because the </w:t>
      </w:r>
      <w:r>
        <w:t>TC</w:t>
      </w:r>
      <w:r w:rsidRPr="00AF47BD">
        <w:t>s occupy remote territory.</w:t>
      </w:r>
      <w:r w:rsidR="008A5C80">
        <w:t xml:space="preserve"> </w:t>
      </w:r>
      <w:r w:rsidRPr="00AF47BD">
        <w:t>Burma fits this pattern, where the government has never lost control of the capital city, and for most of Burmese history has controlled the areas adjacent to the capital as well.</w:t>
      </w:r>
      <w:r w:rsidR="008A5C80">
        <w:t xml:space="preserve"> </w:t>
      </w:r>
      <w:r w:rsidRPr="00AF47BD">
        <w:t xml:space="preserve">The many </w:t>
      </w:r>
      <w:r>
        <w:t>TC</w:t>
      </w:r>
      <w:r w:rsidRPr="00AF47BD">
        <w:t xml:space="preserve">s </w:t>
      </w:r>
      <w:r w:rsidR="00EE2D90">
        <w:t>confront</w:t>
      </w:r>
      <w:r w:rsidRPr="00AF47BD">
        <w:t>ing Burma are found along the country’s mountainous and forested borderlands.</w:t>
      </w:r>
      <w:r w:rsidR="008A5C80">
        <w:t xml:space="preserve"> </w:t>
      </w:r>
      <w:r w:rsidRPr="00AF47BD">
        <w:t>Their persistence has not prevented the sovereign state of Burma from persisting, but they clearly have prevented Burma from thriving.</w:t>
      </w:r>
      <w:r w:rsidR="008A5C80">
        <w:t xml:space="preserve"> </w:t>
      </w:r>
      <w:r w:rsidRPr="00AF47BD">
        <w:t>Our research uncovers no additional strategy for sovereign states like Burma to pursue.</w:t>
      </w:r>
      <w:r w:rsidR="008A5C80">
        <w:t xml:space="preserve"> </w:t>
      </w:r>
      <w:r w:rsidRPr="00AF47BD">
        <w:t xml:space="preserve">Perhaps leaders of incapable sovereign states understand this, and the absence of viable alternatives leads them to coopt </w:t>
      </w:r>
      <w:r w:rsidR="00EE2D90">
        <w:t>other</w:t>
      </w:r>
      <w:r w:rsidRPr="00AF47BD">
        <w:t xml:space="preserve"> powerbrokers within their states in an effort to deter them from setting up </w:t>
      </w:r>
      <w:r>
        <w:t>TCs</w:t>
      </w:r>
      <w:r w:rsidRPr="00AF47BD">
        <w:t xml:space="preserve"> (for example, Englebert [2009] offers this explanation for the relative dearth of secessionism in Africa).</w:t>
      </w:r>
      <w:r w:rsidR="008A5C80">
        <w:t xml:space="preserve"> </w:t>
      </w:r>
      <w:r>
        <w:t xml:space="preserve">In Zaire, </w:t>
      </w:r>
      <w:r w:rsidRPr="00AF47BD">
        <w:t xml:space="preserve">Mobutu followed such a strategy, even employing a former </w:t>
      </w:r>
      <w:r>
        <w:t>TC</w:t>
      </w:r>
      <w:r w:rsidRPr="00AF47BD">
        <w:t xml:space="preserve"> leader, Moises Tshombe of Katanga, as prime minister in his national government</w:t>
      </w:r>
      <w:r w:rsidR="00F526E5">
        <w:t xml:space="preserve"> in the late 1960s</w:t>
      </w:r>
      <w:r w:rsidRPr="00AF47BD">
        <w:t>.</w:t>
      </w:r>
      <w:r w:rsidR="008A5C80">
        <w:t xml:space="preserve"> </w:t>
      </w:r>
      <w:r w:rsidRPr="00AF47BD">
        <w:t xml:space="preserve">If such behavior is common, then </w:t>
      </w:r>
      <w:r>
        <w:t>we may have uncovered a causal path whereby sovereign states may persist (thanks to norms against external conquest), but never thrive</w:t>
      </w:r>
      <w:r w:rsidRPr="00AF47BD">
        <w:t>.</w:t>
      </w:r>
      <w:r w:rsidR="008A5C80">
        <w:t xml:space="preserve"> </w:t>
      </w:r>
      <w:r>
        <w:t>State making research anticipates internal challengers like TCs are an important part of state making processes; defeating TCs builds stronger sovereign states.</w:t>
      </w:r>
      <w:r w:rsidR="008A5C80">
        <w:t xml:space="preserve"> </w:t>
      </w:r>
      <w:r>
        <w:t>Sovereigns that fail to beat TCs may be doomed to fragility and state failure.</w:t>
      </w:r>
    </w:p>
    <w:p w14:paraId="3D4BEFB8" w14:textId="77777777" w:rsidR="00110696" w:rsidRDefault="00110696" w:rsidP="00AB2B1E">
      <w:pPr>
        <w:pStyle w:val="NoSpacing"/>
      </w:pPr>
    </w:p>
    <w:p w14:paraId="0314606C" w14:textId="46DE6521" w:rsidR="00AB2B1E" w:rsidRDefault="00AB2B1E" w:rsidP="00AB2B1E">
      <w:pPr>
        <w:pStyle w:val="NoSpacing"/>
      </w:pPr>
      <w:r w:rsidRPr="00110696">
        <w:rPr>
          <w:b/>
          <w:bCs/>
        </w:rPr>
        <w:t>Bibliography</w:t>
      </w:r>
      <w:r w:rsidR="00110696">
        <w:t>:</w:t>
      </w:r>
    </w:p>
    <w:p w14:paraId="39643F3C" w14:textId="77777777" w:rsidR="00427982" w:rsidRPr="00427982" w:rsidRDefault="00427982" w:rsidP="00427982">
      <w:pPr>
        <w:pStyle w:val="NoSpacing"/>
        <w:ind w:left="720" w:hanging="720"/>
      </w:pPr>
      <w:r w:rsidRPr="00427982">
        <w:t xml:space="preserve">Amorim, Leila and Jianwen Cai. 2015. “Modelling Recurrent Events: A Tutorial for Analysis in Epidemiology.” </w:t>
      </w:r>
      <w:r w:rsidRPr="00427982">
        <w:rPr>
          <w:i/>
        </w:rPr>
        <w:t>International Journal of Epidemiology</w:t>
      </w:r>
      <w:r w:rsidRPr="00427982">
        <w:t xml:space="preserve"> 44(1):324-333.</w:t>
      </w:r>
    </w:p>
    <w:p w14:paraId="55DABD42" w14:textId="77777777" w:rsidR="00427982" w:rsidRPr="00427982" w:rsidRDefault="00427982" w:rsidP="00427982">
      <w:pPr>
        <w:pStyle w:val="NoSpacing"/>
        <w:ind w:left="720" w:hanging="720"/>
      </w:pPr>
      <w:r w:rsidRPr="00427982">
        <w:t xml:space="preserve">Andersen, P.K. and R.D. Gill. 1982. “Cox’s Regression Model for Counting Processes: A Large Sample Study.” </w:t>
      </w:r>
      <w:r w:rsidRPr="00427982">
        <w:rPr>
          <w:i/>
          <w:iCs/>
        </w:rPr>
        <w:t>Annals of Statistics</w:t>
      </w:r>
      <w:r w:rsidRPr="00427982">
        <w:t xml:space="preserve"> 10:1100-1120.</w:t>
      </w:r>
    </w:p>
    <w:p w14:paraId="08C16210" w14:textId="4DA52FDE" w:rsidR="008E1F75" w:rsidRPr="00427982" w:rsidRDefault="008E1F75" w:rsidP="00AB2B1E">
      <w:pPr>
        <w:pStyle w:val="NoSpacing"/>
      </w:pPr>
      <w:r w:rsidRPr="00427982">
        <w:t xml:space="preserve">Arjona, Ana. 2016. </w:t>
      </w:r>
      <w:r w:rsidRPr="00427982">
        <w:rPr>
          <w:i/>
          <w:iCs/>
        </w:rPr>
        <w:t>Rebelocracy</w:t>
      </w:r>
      <w:r w:rsidRPr="00427982">
        <w:t>. New York: Cambridge University Press.</w:t>
      </w:r>
    </w:p>
    <w:p w14:paraId="2D8C7E20" w14:textId="059A3A76" w:rsidR="000F1184" w:rsidRPr="00427982" w:rsidRDefault="00110696" w:rsidP="00AB2B1E">
      <w:pPr>
        <w:pStyle w:val="NoSpacing"/>
      </w:pPr>
      <w:r w:rsidRPr="00427982">
        <w:t xml:space="preserve">Bormann, </w:t>
      </w:r>
      <w:r w:rsidR="000F1184" w:rsidRPr="00427982">
        <w:t>Nils-Christian</w:t>
      </w:r>
      <w:r w:rsidRPr="00427982">
        <w:t>, and Jesse Hammond. 2016.</w:t>
      </w:r>
      <w:r w:rsidR="000F1184" w:rsidRPr="00427982">
        <w:t xml:space="preserve"> “A Slippery Slope: The Domestic </w:t>
      </w:r>
    </w:p>
    <w:p w14:paraId="50BE78AE" w14:textId="4BA5AA8B" w:rsidR="00110696" w:rsidRPr="00427982" w:rsidRDefault="000F1184" w:rsidP="000F1184">
      <w:pPr>
        <w:pStyle w:val="NoSpacing"/>
        <w:ind w:firstLine="720"/>
      </w:pPr>
      <w:r w:rsidRPr="00427982">
        <w:t xml:space="preserve">Diffusion of Ethnic Civil War.” </w:t>
      </w:r>
      <w:r w:rsidRPr="00427982">
        <w:rPr>
          <w:i/>
          <w:iCs/>
        </w:rPr>
        <w:t>International Studies Quarterly</w:t>
      </w:r>
      <w:r w:rsidRPr="00427982">
        <w:t xml:space="preserve"> 60(4):587-5998.</w:t>
      </w:r>
    </w:p>
    <w:p w14:paraId="1837D509" w14:textId="77777777" w:rsidR="000F1184" w:rsidRPr="00427982" w:rsidRDefault="00110696" w:rsidP="00AB2B1E">
      <w:pPr>
        <w:pStyle w:val="NoSpacing"/>
      </w:pPr>
      <w:r w:rsidRPr="00427982">
        <w:t xml:space="preserve">Bormann, </w:t>
      </w:r>
      <w:r w:rsidR="000F1184" w:rsidRPr="00427982">
        <w:t>Nils-Christian</w:t>
      </w:r>
      <w:r w:rsidRPr="00427982">
        <w:t>, and Burcu Savun. 2018.</w:t>
      </w:r>
      <w:r w:rsidR="000F1184" w:rsidRPr="00427982">
        <w:t xml:space="preserve"> “Reputation, Concessions, and Territorial </w:t>
      </w:r>
    </w:p>
    <w:p w14:paraId="2B56F33E" w14:textId="77777777" w:rsidR="000F1184" w:rsidRPr="00427982" w:rsidRDefault="000F1184" w:rsidP="000F1184">
      <w:pPr>
        <w:pStyle w:val="NoSpacing"/>
        <w:ind w:firstLine="720"/>
      </w:pPr>
      <w:r w:rsidRPr="00427982">
        <w:t xml:space="preserve">Civil War: Do Ethnic Dominoes Fall, or Don’t They?” </w:t>
      </w:r>
      <w:r w:rsidRPr="00427982">
        <w:rPr>
          <w:i/>
          <w:iCs/>
        </w:rPr>
        <w:t>Journal of Peace Research</w:t>
      </w:r>
      <w:r w:rsidRPr="00427982">
        <w:t xml:space="preserve"> </w:t>
      </w:r>
    </w:p>
    <w:p w14:paraId="123CCA42" w14:textId="30F4686D" w:rsidR="00110696" w:rsidRPr="00427982" w:rsidRDefault="000F1184" w:rsidP="000F1184">
      <w:pPr>
        <w:pStyle w:val="NoSpacing"/>
        <w:ind w:firstLine="720"/>
      </w:pPr>
      <w:r w:rsidRPr="00427982">
        <w:t>55(5):671-686.</w:t>
      </w:r>
    </w:p>
    <w:p w14:paraId="2A0D12C7" w14:textId="77777777" w:rsidR="00427982" w:rsidRPr="00427982" w:rsidRDefault="00427982" w:rsidP="00427982">
      <w:pPr>
        <w:pStyle w:val="NoSpacing"/>
        <w:ind w:left="720" w:hanging="720"/>
      </w:pPr>
      <w:r w:rsidRPr="00427982">
        <w:t xml:space="preserve">Box-Steffensmeier, Janet, and Suzanna De Boef. 2006. “Repeated Events Survival Models: The Conditional Frailty Model.” </w:t>
      </w:r>
      <w:r w:rsidRPr="00427982">
        <w:rPr>
          <w:i/>
          <w:iCs/>
        </w:rPr>
        <w:t>Statistics in Medicine</w:t>
      </w:r>
      <w:r w:rsidRPr="00427982">
        <w:t xml:space="preserve"> 25(20): 3518-33.</w:t>
      </w:r>
    </w:p>
    <w:p w14:paraId="529625F2" w14:textId="77777777" w:rsidR="00427982" w:rsidRPr="00427982" w:rsidRDefault="00427982" w:rsidP="00427982">
      <w:pPr>
        <w:pStyle w:val="NoSpacing"/>
        <w:ind w:left="720" w:hanging="720"/>
      </w:pPr>
      <w:r w:rsidRPr="00427982">
        <w:lastRenderedPageBreak/>
        <w:t xml:space="preserve">Box-Steffensmeier, Janet, Suzanna De Boef, and Kyle Joyce. 2007. “Event Dependence and Heterogeneity in Duration Models: The Conditional Frailty Model.” </w:t>
      </w:r>
      <w:r w:rsidRPr="00427982">
        <w:rPr>
          <w:i/>
        </w:rPr>
        <w:t>Political Analysis</w:t>
      </w:r>
      <w:r w:rsidRPr="00427982">
        <w:t xml:space="preserve"> 15:237-256.</w:t>
      </w:r>
    </w:p>
    <w:p w14:paraId="653AA3F5" w14:textId="77777777" w:rsidR="00427982" w:rsidRPr="00427982" w:rsidRDefault="00427982" w:rsidP="00427982">
      <w:pPr>
        <w:pStyle w:val="NoSpacing"/>
        <w:ind w:left="720" w:hanging="720"/>
      </w:pPr>
      <w:r w:rsidRPr="00427982">
        <w:t xml:space="preserve">Box-Steffensmeier, Janet, and Bradford S. Jones. 2004. </w:t>
      </w:r>
      <w:r w:rsidRPr="00427982">
        <w:rPr>
          <w:i/>
        </w:rPr>
        <w:t>Event History Modeling: A Guide for Social Scientists</w:t>
      </w:r>
      <w:r w:rsidRPr="00427982">
        <w:t>. New York: Cambridge University Press.</w:t>
      </w:r>
    </w:p>
    <w:p w14:paraId="15B0CF30" w14:textId="77777777" w:rsidR="00427982" w:rsidRPr="00427982" w:rsidRDefault="00427982" w:rsidP="00427982">
      <w:pPr>
        <w:pStyle w:val="NoSpacing"/>
        <w:ind w:left="720" w:hanging="720"/>
      </w:pPr>
      <w:r w:rsidRPr="00427982">
        <w:t xml:space="preserve">Box-Steffensmeier, Janet, Suzanna Linn, and Corwin D. Smidt. 2014. “Analyzing the Robustness of Semi-Parametric Duration Models for the Study of Repeated Events.” </w:t>
      </w:r>
      <w:r w:rsidRPr="00427982">
        <w:rPr>
          <w:i/>
          <w:iCs/>
        </w:rPr>
        <w:t>Political Analysis</w:t>
      </w:r>
      <w:r w:rsidRPr="00427982">
        <w:t xml:space="preserve"> 22(2): 183-204.</w:t>
      </w:r>
    </w:p>
    <w:p w14:paraId="3B092E78" w14:textId="77777777" w:rsidR="00427982" w:rsidRPr="00427982" w:rsidRDefault="00427982" w:rsidP="00427982">
      <w:pPr>
        <w:rPr>
          <w:rFonts w:ascii="Times New Roman" w:hAnsi="Times New Roman" w:cs="Times New Roman"/>
          <w:shd w:val="clear" w:color="auto" w:fill="FFFFFF"/>
        </w:rPr>
      </w:pPr>
      <w:r w:rsidRPr="00427982">
        <w:rPr>
          <w:rFonts w:ascii="Times New Roman" w:hAnsi="Times New Roman" w:cs="Times New Roman"/>
          <w:shd w:val="clear" w:color="auto" w:fill="FFFFFF"/>
        </w:rPr>
        <w:t xml:space="preserve">Box-Steffensmeier, Janet, and Christopher Zorn. 2002. “Duration Models for Repeated Events.” </w:t>
      </w:r>
    </w:p>
    <w:p w14:paraId="6A4876C0" w14:textId="77777777" w:rsidR="00427982" w:rsidRPr="00427982" w:rsidRDefault="00427982" w:rsidP="00427982">
      <w:pPr>
        <w:rPr>
          <w:rFonts w:ascii="Times New Roman" w:hAnsi="Times New Roman" w:cs="Times New Roman"/>
          <w:shd w:val="clear" w:color="auto" w:fill="FFFFFF"/>
        </w:rPr>
      </w:pPr>
      <w:r w:rsidRPr="00427982">
        <w:rPr>
          <w:rFonts w:ascii="Times New Roman" w:hAnsi="Times New Roman" w:cs="Times New Roman"/>
          <w:shd w:val="clear" w:color="auto" w:fill="FFFFFF"/>
        </w:rPr>
        <w:tab/>
      </w:r>
      <w:r w:rsidRPr="00427982">
        <w:rPr>
          <w:rFonts w:ascii="Times New Roman" w:hAnsi="Times New Roman" w:cs="Times New Roman"/>
          <w:i/>
          <w:shd w:val="clear" w:color="auto" w:fill="FFFFFF"/>
        </w:rPr>
        <w:t>Journal of Politics</w:t>
      </w:r>
      <w:r w:rsidRPr="00427982">
        <w:rPr>
          <w:rFonts w:ascii="Times New Roman" w:hAnsi="Times New Roman" w:cs="Times New Roman"/>
          <w:shd w:val="clear" w:color="auto" w:fill="FFFFFF"/>
        </w:rPr>
        <w:t xml:space="preserve"> 64(4):1069-1094.</w:t>
      </w:r>
    </w:p>
    <w:p w14:paraId="3141B982" w14:textId="439B6C5C" w:rsidR="000F1184" w:rsidRPr="00427982" w:rsidRDefault="000F1184" w:rsidP="00AB2B1E">
      <w:pPr>
        <w:pStyle w:val="NoSpacing"/>
      </w:pPr>
      <w:r w:rsidRPr="00427982">
        <w:t xml:space="preserve">Braithwaite, Jessica Maves, and Kathleen Cunningham. 2020. “When Organizations Rebel: </w:t>
      </w:r>
    </w:p>
    <w:p w14:paraId="77F549E0" w14:textId="77777777" w:rsidR="000F1184" w:rsidRPr="00427982" w:rsidRDefault="000F1184" w:rsidP="000F1184">
      <w:pPr>
        <w:pStyle w:val="NoSpacing"/>
        <w:ind w:firstLine="720"/>
      </w:pPr>
      <w:r w:rsidRPr="00427982">
        <w:t xml:space="preserve">Introducing the Foundations of Rebel Group Emergence (FORGE) Dataset.” </w:t>
      </w:r>
    </w:p>
    <w:p w14:paraId="5EE6D6F6" w14:textId="417671B7" w:rsidR="000F1184" w:rsidRPr="00427982" w:rsidRDefault="000F1184" w:rsidP="000F1184">
      <w:pPr>
        <w:pStyle w:val="NoSpacing"/>
        <w:ind w:firstLine="720"/>
      </w:pPr>
      <w:r w:rsidRPr="00427982">
        <w:rPr>
          <w:i/>
          <w:iCs/>
        </w:rPr>
        <w:t>International Studies Quarterly</w:t>
      </w:r>
      <w:r w:rsidRPr="00427982">
        <w:t xml:space="preserve"> 64(1):183-193.</w:t>
      </w:r>
    </w:p>
    <w:p w14:paraId="518417F5" w14:textId="44327608" w:rsidR="00717D7A" w:rsidRPr="00427982" w:rsidRDefault="00110696" w:rsidP="00AB2B1E">
      <w:pPr>
        <w:pStyle w:val="NoSpacing"/>
      </w:pPr>
      <w:r w:rsidRPr="00427982">
        <w:t>Brancati, Dawn. 2006.</w:t>
      </w:r>
      <w:r w:rsidR="00717D7A" w:rsidRPr="00427982">
        <w:t xml:space="preserve"> “Decentralization: Fueling the Fire or Dampening the Flames of Ethnic </w:t>
      </w:r>
    </w:p>
    <w:p w14:paraId="6C6261CB" w14:textId="6A120CDB" w:rsidR="00110696" w:rsidRPr="00427982" w:rsidRDefault="00717D7A" w:rsidP="00717D7A">
      <w:pPr>
        <w:pStyle w:val="NoSpacing"/>
        <w:ind w:firstLine="720"/>
      </w:pPr>
      <w:r w:rsidRPr="00427982">
        <w:t xml:space="preserve">Conflict and Secessionism.” </w:t>
      </w:r>
      <w:r w:rsidRPr="00427982">
        <w:rPr>
          <w:i/>
          <w:iCs/>
        </w:rPr>
        <w:t>International Organization</w:t>
      </w:r>
      <w:r w:rsidRPr="00427982">
        <w:t xml:space="preserve"> 60(3):651-685.</w:t>
      </w:r>
    </w:p>
    <w:p w14:paraId="6AB9BA59" w14:textId="2D45D963" w:rsidR="00CB7AEB" w:rsidRPr="00427982" w:rsidRDefault="00CB7AEB" w:rsidP="00AB2B1E">
      <w:pPr>
        <w:pStyle w:val="NoSpacing"/>
      </w:pPr>
      <w:r w:rsidRPr="00427982">
        <w:t>Caspersen, Nina. 2012.</w:t>
      </w:r>
      <w:r w:rsidR="00537758" w:rsidRPr="00427982">
        <w:t xml:space="preserve"> </w:t>
      </w:r>
      <w:r w:rsidR="00537758" w:rsidRPr="00427982">
        <w:rPr>
          <w:i/>
          <w:iCs/>
        </w:rPr>
        <w:t>Unrecognized States</w:t>
      </w:r>
      <w:r w:rsidR="00537758" w:rsidRPr="00427982">
        <w:t>. Malden, MA: Polity.</w:t>
      </w:r>
    </w:p>
    <w:p w14:paraId="500611F1" w14:textId="77777777" w:rsidR="008E1F75" w:rsidRPr="00427982" w:rsidRDefault="008E1F75" w:rsidP="00AB2B1E">
      <w:pPr>
        <w:pStyle w:val="NoSpacing"/>
      </w:pPr>
      <w:r w:rsidRPr="00427982">
        <w:t xml:space="preserve">Coggins, Bridget. 2014. </w:t>
      </w:r>
      <w:r w:rsidRPr="00427982">
        <w:rPr>
          <w:i/>
          <w:iCs/>
        </w:rPr>
        <w:t>Power Politics and State Formation in the Twentieth Century</w:t>
      </w:r>
      <w:r w:rsidRPr="00427982">
        <w:t xml:space="preserve">. New </w:t>
      </w:r>
    </w:p>
    <w:p w14:paraId="517F5A23" w14:textId="3527B98C" w:rsidR="008E1F75" w:rsidRPr="00427982" w:rsidRDefault="008E1F75" w:rsidP="008E1F75">
      <w:pPr>
        <w:pStyle w:val="NoSpacing"/>
        <w:ind w:firstLine="720"/>
      </w:pPr>
      <w:r w:rsidRPr="00427982">
        <w:t>York: Cambridge University Press.</w:t>
      </w:r>
    </w:p>
    <w:p w14:paraId="1E691875" w14:textId="552A43FE" w:rsidR="00466FFA" w:rsidRPr="00427982" w:rsidRDefault="00110696" w:rsidP="00AB2B1E">
      <w:pPr>
        <w:pStyle w:val="NoSpacing"/>
      </w:pPr>
      <w:r w:rsidRPr="00427982">
        <w:t>Cunningham, Kathleen. 2011.</w:t>
      </w:r>
      <w:r w:rsidR="00466FFA" w:rsidRPr="00427982">
        <w:t xml:space="preserve"> “Divide and Conquer or Divide and Concede: How Do States </w:t>
      </w:r>
    </w:p>
    <w:p w14:paraId="5FC94F7C" w14:textId="77777777" w:rsidR="00466FFA" w:rsidRPr="00427982" w:rsidRDefault="00466FFA" w:rsidP="00466FFA">
      <w:pPr>
        <w:pStyle w:val="NoSpacing"/>
        <w:ind w:firstLine="720"/>
      </w:pPr>
      <w:r w:rsidRPr="00427982">
        <w:t xml:space="preserve">Respond to Internally Divided Separatists?” </w:t>
      </w:r>
      <w:r w:rsidRPr="00427982">
        <w:rPr>
          <w:i/>
          <w:iCs/>
        </w:rPr>
        <w:t>American Political Science Review</w:t>
      </w:r>
      <w:r w:rsidRPr="00427982">
        <w:t xml:space="preserve"> </w:t>
      </w:r>
    </w:p>
    <w:p w14:paraId="01EC061E" w14:textId="00914323" w:rsidR="00110696" w:rsidRPr="00427982" w:rsidRDefault="00466FFA" w:rsidP="00466FFA">
      <w:pPr>
        <w:pStyle w:val="NoSpacing"/>
        <w:ind w:firstLine="720"/>
      </w:pPr>
      <w:r w:rsidRPr="00427982">
        <w:t>105(2):275-297.</w:t>
      </w:r>
    </w:p>
    <w:p w14:paraId="72FE4DF0" w14:textId="77777777" w:rsidR="000F1184" w:rsidRPr="00427982" w:rsidRDefault="00110696" w:rsidP="00AB2B1E">
      <w:pPr>
        <w:pStyle w:val="NoSpacing"/>
      </w:pPr>
      <w:r w:rsidRPr="00427982">
        <w:t xml:space="preserve">Cunningham, Kathleen, and </w:t>
      </w:r>
      <w:r w:rsidR="000F1184" w:rsidRPr="00427982">
        <w:t>K</w:t>
      </w:r>
      <w:r w:rsidRPr="00427982">
        <w:t>atherine Sawyer. 2017.</w:t>
      </w:r>
      <w:r w:rsidR="000F1184" w:rsidRPr="00427982">
        <w:t xml:space="preserve"> “Is Self-Determination Contagious? A </w:t>
      </w:r>
    </w:p>
    <w:p w14:paraId="3880E734" w14:textId="77777777" w:rsidR="000F1184" w:rsidRPr="00427982" w:rsidRDefault="000F1184" w:rsidP="000F1184">
      <w:pPr>
        <w:pStyle w:val="NoSpacing"/>
        <w:ind w:firstLine="720"/>
        <w:rPr>
          <w:i/>
          <w:iCs/>
        </w:rPr>
      </w:pPr>
      <w:r w:rsidRPr="00427982">
        <w:t xml:space="preserve">Spatial Analysis of the Spread of Self-Determination Claims.” </w:t>
      </w:r>
      <w:r w:rsidRPr="00427982">
        <w:rPr>
          <w:i/>
          <w:iCs/>
        </w:rPr>
        <w:t xml:space="preserve">International </w:t>
      </w:r>
    </w:p>
    <w:p w14:paraId="73EDC9D6" w14:textId="2100D891" w:rsidR="00110696" w:rsidRPr="00427982" w:rsidRDefault="000F1184" w:rsidP="000F1184">
      <w:pPr>
        <w:pStyle w:val="NoSpacing"/>
        <w:ind w:left="720"/>
      </w:pPr>
      <w:r w:rsidRPr="00427982">
        <w:rPr>
          <w:i/>
          <w:iCs/>
        </w:rPr>
        <w:t>Organization</w:t>
      </w:r>
      <w:r w:rsidRPr="00427982">
        <w:t xml:space="preserve"> 71(3):585-604.</w:t>
      </w:r>
    </w:p>
    <w:p w14:paraId="3ABCE070" w14:textId="77777777" w:rsidR="005C6F77" w:rsidRDefault="005C6F77" w:rsidP="00427982">
      <w:pPr>
        <w:pStyle w:val="NoSpacing"/>
      </w:pPr>
      <w:r>
        <w:t xml:space="preserve">Diehl, Paul, and Gary Goertz. 2000. </w:t>
      </w:r>
      <w:r>
        <w:rPr>
          <w:i/>
          <w:iCs/>
        </w:rPr>
        <w:t>War and Peace in International Rivalry</w:t>
      </w:r>
      <w:r>
        <w:t xml:space="preserve">. Ann Arbor, MI: </w:t>
      </w:r>
    </w:p>
    <w:p w14:paraId="193594CD" w14:textId="080B760F" w:rsidR="005C6F77" w:rsidRPr="005C6F77" w:rsidRDefault="005C6F77" w:rsidP="005C6F77">
      <w:pPr>
        <w:pStyle w:val="NoSpacing"/>
        <w:ind w:firstLine="720"/>
      </w:pPr>
      <w:r>
        <w:t>University of Michigan Press.</w:t>
      </w:r>
    </w:p>
    <w:p w14:paraId="28BD34E2" w14:textId="67112E99" w:rsidR="00427982" w:rsidRPr="00427982" w:rsidRDefault="00427982" w:rsidP="00427982">
      <w:pPr>
        <w:pStyle w:val="NoSpacing"/>
      </w:pPr>
      <w:r w:rsidRPr="00427982">
        <w:t xml:space="preserve">Englebert, Pierre. 2009. </w:t>
      </w:r>
      <w:r w:rsidRPr="00427982">
        <w:rPr>
          <w:i/>
        </w:rPr>
        <w:t>Africa: Unity, Sovereignty &amp; Sorrow</w:t>
      </w:r>
      <w:r w:rsidRPr="00427982">
        <w:t xml:space="preserve">. Boulder, CO: Lynne Rienner </w:t>
      </w:r>
    </w:p>
    <w:p w14:paraId="7DA27B58" w14:textId="77777777" w:rsidR="00427982" w:rsidRPr="00427982" w:rsidRDefault="00427982" w:rsidP="00427982">
      <w:pPr>
        <w:pStyle w:val="NoSpacing"/>
      </w:pPr>
      <w:r w:rsidRPr="00427982">
        <w:tab/>
        <w:t>Publishers.</w:t>
      </w:r>
    </w:p>
    <w:p w14:paraId="472AAA19" w14:textId="77777777" w:rsidR="00777C4D" w:rsidRPr="00427982" w:rsidRDefault="00777C4D" w:rsidP="00AB2B1E">
      <w:pPr>
        <w:pStyle w:val="NoSpacing"/>
        <w:rPr>
          <w:i/>
          <w:iCs/>
        </w:rPr>
      </w:pPr>
      <w:r w:rsidRPr="00427982">
        <w:t xml:space="preserve">Fang, Songying, and Xiaojun Li. 2020. “Historical Ownership and Territorial Disputes.” </w:t>
      </w:r>
      <w:r w:rsidRPr="00427982">
        <w:rPr>
          <w:i/>
          <w:iCs/>
        </w:rPr>
        <w:t xml:space="preserve">Journal </w:t>
      </w:r>
    </w:p>
    <w:p w14:paraId="2FA6C6C8" w14:textId="5A06850A" w:rsidR="00777C4D" w:rsidRPr="00427982" w:rsidRDefault="00777C4D" w:rsidP="00777C4D">
      <w:pPr>
        <w:pStyle w:val="NoSpacing"/>
        <w:ind w:firstLine="720"/>
      </w:pPr>
      <w:r w:rsidRPr="00427982">
        <w:rPr>
          <w:i/>
          <w:iCs/>
        </w:rPr>
        <w:t>of Politics</w:t>
      </w:r>
      <w:r w:rsidRPr="00427982">
        <w:t xml:space="preserve"> 82(1):345-360.</w:t>
      </w:r>
    </w:p>
    <w:p w14:paraId="6A59B77D" w14:textId="78C81A52" w:rsidR="000F1184" w:rsidRPr="00427982" w:rsidRDefault="000F1184" w:rsidP="00AB2B1E">
      <w:pPr>
        <w:pStyle w:val="NoSpacing"/>
      </w:pPr>
      <w:r w:rsidRPr="00427982">
        <w:t xml:space="preserve">Fazal, Tanisha, and Ryan Griffiths. 2014. “Membership Has Its Privileges: The Changing </w:t>
      </w:r>
    </w:p>
    <w:p w14:paraId="7BE9AC69" w14:textId="50E4889C" w:rsidR="000F1184" w:rsidRPr="00427982" w:rsidRDefault="000F1184" w:rsidP="000F1184">
      <w:pPr>
        <w:pStyle w:val="NoSpacing"/>
        <w:ind w:firstLine="720"/>
      </w:pPr>
      <w:r w:rsidRPr="00427982">
        <w:t xml:space="preserve">Benefits of Statehood.” </w:t>
      </w:r>
      <w:r w:rsidRPr="00427982">
        <w:rPr>
          <w:i/>
          <w:iCs/>
        </w:rPr>
        <w:t>International Studies Review</w:t>
      </w:r>
      <w:r w:rsidRPr="00427982">
        <w:t xml:space="preserve"> 16(1):79-106.</w:t>
      </w:r>
    </w:p>
    <w:p w14:paraId="2A1DB010" w14:textId="77777777" w:rsidR="003A4CE6" w:rsidRPr="00427982" w:rsidRDefault="00110696" w:rsidP="00AB2B1E">
      <w:pPr>
        <w:pStyle w:val="NoSpacing"/>
      </w:pPr>
      <w:r w:rsidRPr="00427982">
        <w:t>Fearon, James. 1995.</w:t>
      </w:r>
      <w:r w:rsidR="003A4CE6" w:rsidRPr="00427982">
        <w:t xml:space="preserve"> “Rationalist Explanations for War.” </w:t>
      </w:r>
      <w:r w:rsidR="003A4CE6" w:rsidRPr="00427982">
        <w:rPr>
          <w:i/>
          <w:iCs/>
        </w:rPr>
        <w:t>International Organization</w:t>
      </w:r>
      <w:r w:rsidR="003A4CE6" w:rsidRPr="00427982">
        <w:t xml:space="preserve"> 49(3):379-</w:t>
      </w:r>
    </w:p>
    <w:p w14:paraId="7F00C911" w14:textId="6E03FD6A" w:rsidR="0069047C" w:rsidRPr="00427982" w:rsidRDefault="003A4CE6" w:rsidP="003A4CE6">
      <w:pPr>
        <w:pStyle w:val="NoSpacing"/>
        <w:ind w:firstLine="720"/>
      </w:pPr>
      <w:r w:rsidRPr="00427982">
        <w:t>414.</w:t>
      </w:r>
    </w:p>
    <w:p w14:paraId="43C1EF05" w14:textId="77777777" w:rsidR="00427982" w:rsidRPr="00427982" w:rsidRDefault="00427982" w:rsidP="00427982">
      <w:pPr>
        <w:pStyle w:val="NoSpacing"/>
      </w:pPr>
      <w:r w:rsidRPr="00427982">
        <w:t xml:space="preserve">Fearon, James. 2003. “Ethnic and Cultural Diversity by Country.” </w:t>
      </w:r>
      <w:r w:rsidRPr="00427982">
        <w:rPr>
          <w:i/>
        </w:rPr>
        <w:t>Journal of Economic Growth</w:t>
      </w:r>
      <w:r w:rsidRPr="00427982">
        <w:t xml:space="preserve"> </w:t>
      </w:r>
    </w:p>
    <w:p w14:paraId="01FB66F7" w14:textId="77777777" w:rsidR="00427982" w:rsidRPr="00427982" w:rsidRDefault="00427982" w:rsidP="00427982">
      <w:pPr>
        <w:pStyle w:val="NoSpacing"/>
      </w:pPr>
      <w:r w:rsidRPr="00427982">
        <w:tab/>
        <w:t>8(2):195-222.</w:t>
      </w:r>
    </w:p>
    <w:p w14:paraId="24A9C489" w14:textId="77777777" w:rsidR="00427982" w:rsidRPr="00427982" w:rsidRDefault="00427982" w:rsidP="00427982">
      <w:pPr>
        <w:pStyle w:val="NoSpacing"/>
        <w:rPr>
          <w:i/>
        </w:rPr>
      </w:pPr>
      <w:r w:rsidRPr="00427982">
        <w:t xml:space="preserve">Fearon, James and David Laitin. 2003. “Ethnicity, Insurgency, and Civil War.” </w:t>
      </w:r>
      <w:r w:rsidRPr="00427982">
        <w:rPr>
          <w:i/>
        </w:rPr>
        <w:t xml:space="preserve">American </w:t>
      </w:r>
    </w:p>
    <w:p w14:paraId="1FE57518" w14:textId="77777777" w:rsidR="00427982" w:rsidRPr="00427982" w:rsidRDefault="00427982" w:rsidP="00427982">
      <w:pPr>
        <w:pStyle w:val="NoSpacing"/>
      </w:pPr>
      <w:r w:rsidRPr="00427982">
        <w:rPr>
          <w:i/>
        </w:rPr>
        <w:tab/>
        <w:t>Political Science Review</w:t>
      </w:r>
      <w:r w:rsidRPr="00427982">
        <w:t xml:space="preserve"> 97(1):75-90.</w:t>
      </w:r>
    </w:p>
    <w:p w14:paraId="244BEB67" w14:textId="77777777" w:rsidR="003A4CE6" w:rsidRPr="00427982" w:rsidRDefault="00CB7AEB" w:rsidP="00AB2B1E">
      <w:pPr>
        <w:pStyle w:val="NoSpacing"/>
      </w:pPr>
      <w:r w:rsidRPr="00427982">
        <w:t>Florea, Adrian. 2014.</w:t>
      </w:r>
      <w:r w:rsidR="003A4CE6" w:rsidRPr="00427982">
        <w:t xml:space="preserve"> “De Facto States in International Politics.” </w:t>
      </w:r>
      <w:r w:rsidR="003A4CE6" w:rsidRPr="00427982">
        <w:rPr>
          <w:i/>
          <w:iCs/>
        </w:rPr>
        <w:t>International Interactions</w:t>
      </w:r>
      <w:r w:rsidR="003A4CE6" w:rsidRPr="00427982">
        <w:t xml:space="preserve"> </w:t>
      </w:r>
    </w:p>
    <w:p w14:paraId="28C099CA" w14:textId="65D7D67A" w:rsidR="00CB7AEB" w:rsidRPr="00427982" w:rsidRDefault="003A4CE6" w:rsidP="003A4CE6">
      <w:pPr>
        <w:pStyle w:val="NoSpacing"/>
        <w:ind w:firstLine="720"/>
      </w:pPr>
      <w:r w:rsidRPr="00427982">
        <w:t>40(5):788-811.</w:t>
      </w:r>
    </w:p>
    <w:p w14:paraId="16E3D729" w14:textId="77777777" w:rsidR="00466FFA" w:rsidRPr="00427982" w:rsidRDefault="00110696" w:rsidP="00AB2B1E">
      <w:pPr>
        <w:pStyle w:val="NoSpacing"/>
      </w:pPr>
      <w:r w:rsidRPr="00427982">
        <w:t>Forsberg, Eri</w:t>
      </w:r>
      <w:r w:rsidR="00466FFA" w:rsidRPr="00427982">
        <w:t>k</w:t>
      </w:r>
      <w:r w:rsidRPr="00427982">
        <w:t>a. 2013.</w:t>
      </w:r>
      <w:r w:rsidR="00466FFA" w:rsidRPr="00427982">
        <w:t xml:space="preserve"> “Do Ethnic Dominoes Fall?: Evaluating Domino Effects of Granting </w:t>
      </w:r>
    </w:p>
    <w:p w14:paraId="571D989A" w14:textId="77777777" w:rsidR="00466FFA" w:rsidRPr="00427982" w:rsidRDefault="00466FFA" w:rsidP="00466FFA">
      <w:pPr>
        <w:pStyle w:val="NoSpacing"/>
        <w:ind w:firstLine="720"/>
      </w:pPr>
      <w:r w:rsidRPr="00427982">
        <w:t xml:space="preserve">Territorial Concessions to Separatist Groups.” </w:t>
      </w:r>
      <w:r w:rsidRPr="00427982">
        <w:rPr>
          <w:i/>
          <w:iCs/>
        </w:rPr>
        <w:t>International Studies Quarterly</w:t>
      </w:r>
      <w:r w:rsidRPr="00427982">
        <w:t xml:space="preserve"> 37(2):329-</w:t>
      </w:r>
    </w:p>
    <w:p w14:paraId="0306D3C2" w14:textId="3DC203EE" w:rsidR="00110696" w:rsidRPr="00427982" w:rsidRDefault="00466FFA" w:rsidP="003B676D">
      <w:pPr>
        <w:pStyle w:val="NoSpacing"/>
        <w:ind w:firstLine="720"/>
      </w:pPr>
      <w:r w:rsidRPr="00427982">
        <w:t>340.</w:t>
      </w:r>
    </w:p>
    <w:p w14:paraId="04097D90" w14:textId="77777777" w:rsidR="003B676D" w:rsidRPr="00427982" w:rsidRDefault="003B676D" w:rsidP="003B676D">
      <w:pPr>
        <w:pStyle w:val="NoSpacing"/>
      </w:pPr>
      <w:r w:rsidRPr="00427982">
        <w:t xml:space="preserve">Goddard, Stacie. 2006. “Uncommon Ground.” </w:t>
      </w:r>
      <w:r w:rsidRPr="00427982">
        <w:rPr>
          <w:i/>
        </w:rPr>
        <w:t>International Organization</w:t>
      </w:r>
      <w:r w:rsidRPr="00427982">
        <w:t xml:space="preserve"> 60(1):35-68.</w:t>
      </w:r>
    </w:p>
    <w:p w14:paraId="7B22B368" w14:textId="77777777" w:rsidR="003B676D" w:rsidRPr="00427982" w:rsidRDefault="003B676D" w:rsidP="003B676D">
      <w:pPr>
        <w:pStyle w:val="NoSpacing"/>
      </w:pPr>
      <w:r w:rsidRPr="00427982">
        <w:t xml:space="preserve">Hensel, Paul, and Sara Mitchell. 2005. “Issue Indivisibility and Territorial Claims.” </w:t>
      </w:r>
      <w:r w:rsidRPr="00427982">
        <w:rPr>
          <w:i/>
        </w:rPr>
        <w:t>GeoJournal</w:t>
      </w:r>
      <w:r w:rsidRPr="00427982">
        <w:t xml:space="preserve"> </w:t>
      </w:r>
    </w:p>
    <w:p w14:paraId="7D49A286" w14:textId="77777777" w:rsidR="003B676D" w:rsidRPr="00427982" w:rsidRDefault="003B676D" w:rsidP="003B676D">
      <w:pPr>
        <w:pStyle w:val="NoSpacing"/>
        <w:ind w:firstLine="720"/>
      </w:pPr>
      <w:r w:rsidRPr="00427982">
        <w:t>64(4):275-285.</w:t>
      </w:r>
    </w:p>
    <w:p w14:paraId="70ED502F" w14:textId="77777777" w:rsidR="003A4CE6" w:rsidRPr="00427982" w:rsidRDefault="00CB7AEB" w:rsidP="00AB2B1E">
      <w:pPr>
        <w:pStyle w:val="NoSpacing"/>
      </w:pPr>
      <w:r w:rsidRPr="00427982">
        <w:lastRenderedPageBreak/>
        <w:t>Huang, Reyko. 2016.</w:t>
      </w:r>
      <w:r w:rsidR="003A4CE6" w:rsidRPr="00427982">
        <w:t xml:space="preserve"> </w:t>
      </w:r>
      <w:r w:rsidR="003A4CE6" w:rsidRPr="00427982">
        <w:rPr>
          <w:i/>
          <w:iCs/>
        </w:rPr>
        <w:t>The Wartime Origins of Democratization</w:t>
      </w:r>
      <w:r w:rsidR="003A4CE6" w:rsidRPr="00427982">
        <w:t xml:space="preserve">. New York: Cambridge </w:t>
      </w:r>
    </w:p>
    <w:p w14:paraId="78566C2A" w14:textId="72E6B7FB" w:rsidR="00CB7AEB" w:rsidRDefault="003A4CE6" w:rsidP="003A4CE6">
      <w:pPr>
        <w:pStyle w:val="NoSpacing"/>
        <w:ind w:firstLine="720"/>
      </w:pPr>
      <w:r w:rsidRPr="00427982">
        <w:t>University Press.</w:t>
      </w:r>
    </w:p>
    <w:p w14:paraId="182D1EAF" w14:textId="0A76785A" w:rsidR="001C686A" w:rsidRPr="001C686A" w:rsidRDefault="001C686A" w:rsidP="009A6965">
      <w:pPr>
        <w:pStyle w:val="NoSpacing"/>
        <w:ind w:left="720" w:hanging="720"/>
      </w:pPr>
      <w:r>
        <w:t xml:space="preserve">Iqbal, Zaryab, and Harvey Starr. 2016. </w:t>
      </w:r>
      <w:r>
        <w:rPr>
          <w:i/>
          <w:iCs/>
        </w:rPr>
        <w:t>State Failure in the Modern World</w:t>
      </w:r>
      <w:r>
        <w:t>. Stanford, CA: Stanford University Press.</w:t>
      </w:r>
    </w:p>
    <w:p w14:paraId="17C3E37F" w14:textId="7FD47DE2" w:rsidR="00466FFA" w:rsidRPr="00427982" w:rsidRDefault="00110696" w:rsidP="00AB2B1E">
      <w:pPr>
        <w:pStyle w:val="NoSpacing"/>
      </w:pPr>
      <w:r w:rsidRPr="00427982">
        <w:t>Jenne, Erin. 2007.</w:t>
      </w:r>
      <w:r w:rsidR="00466FFA" w:rsidRPr="00427982">
        <w:t xml:space="preserve"> </w:t>
      </w:r>
      <w:r w:rsidR="00466FFA" w:rsidRPr="00427982">
        <w:rPr>
          <w:i/>
          <w:iCs/>
        </w:rPr>
        <w:t xml:space="preserve">Ethnic Bargaining: </w:t>
      </w:r>
      <w:r w:rsidR="003A4CE6" w:rsidRPr="00427982">
        <w:rPr>
          <w:i/>
          <w:iCs/>
        </w:rPr>
        <w:t>T</w:t>
      </w:r>
      <w:r w:rsidR="00466FFA" w:rsidRPr="00427982">
        <w:rPr>
          <w:i/>
          <w:iCs/>
        </w:rPr>
        <w:t>he Paradox of Minority Empowerment</w:t>
      </w:r>
      <w:r w:rsidR="00466FFA" w:rsidRPr="00427982">
        <w:t xml:space="preserve">. Ithaca, NY: </w:t>
      </w:r>
    </w:p>
    <w:p w14:paraId="0D5EB169" w14:textId="6E49941C" w:rsidR="00110696" w:rsidRPr="00427982" w:rsidRDefault="00466FFA" w:rsidP="00466FFA">
      <w:pPr>
        <w:pStyle w:val="NoSpacing"/>
        <w:ind w:firstLine="720"/>
      </w:pPr>
      <w:r w:rsidRPr="00427982">
        <w:t>Cornell University Press.</w:t>
      </w:r>
    </w:p>
    <w:p w14:paraId="579FFB32" w14:textId="77777777" w:rsidR="003A4CE6" w:rsidRPr="00427982" w:rsidRDefault="00CB7AEB" w:rsidP="00AB2B1E">
      <w:pPr>
        <w:pStyle w:val="NoSpacing"/>
      </w:pPr>
      <w:r w:rsidRPr="00427982">
        <w:t>Koivu, Kendra. 2016.</w:t>
      </w:r>
      <w:r w:rsidR="003A4CE6" w:rsidRPr="00427982">
        <w:t xml:space="preserve"> “In the Shadow of the State.” </w:t>
      </w:r>
      <w:r w:rsidR="003A4CE6" w:rsidRPr="00427982">
        <w:rPr>
          <w:i/>
          <w:iCs/>
        </w:rPr>
        <w:t>Comparative Political Studies</w:t>
      </w:r>
      <w:r w:rsidR="003A4CE6" w:rsidRPr="00427982">
        <w:t xml:space="preserve"> 49(2):155-</w:t>
      </w:r>
    </w:p>
    <w:p w14:paraId="1A9B972B" w14:textId="038D1D0C" w:rsidR="00CB7AEB" w:rsidRPr="00427982" w:rsidRDefault="003A4CE6" w:rsidP="003A4CE6">
      <w:pPr>
        <w:pStyle w:val="NoSpacing"/>
        <w:ind w:firstLine="720"/>
      </w:pPr>
      <w:r w:rsidRPr="00427982">
        <w:t>183.</w:t>
      </w:r>
    </w:p>
    <w:p w14:paraId="1A288BBD" w14:textId="591B6A4A" w:rsidR="00C847FD" w:rsidRPr="00427982" w:rsidRDefault="00110696" w:rsidP="00C847FD">
      <w:pPr>
        <w:pStyle w:val="NoSpacing"/>
      </w:pPr>
      <w:r w:rsidRPr="00427982">
        <w:t>Lake, David. 2010/2011.</w:t>
      </w:r>
      <w:r w:rsidR="00C847FD" w:rsidRPr="00427982">
        <w:t xml:space="preserve"> “Two Cheers for Bargaining Theory.” </w:t>
      </w:r>
      <w:r w:rsidR="00C847FD" w:rsidRPr="00427982">
        <w:rPr>
          <w:i/>
        </w:rPr>
        <w:t>International Security</w:t>
      </w:r>
      <w:r w:rsidR="00C847FD" w:rsidRPr="00427982">
        <w:t xml:space="preserve"> 35(3):7-</w:t>
      </w:r>
    </w:p>
    <w:p w14:paraId="6ECA19CC" w14:textId="407B868A" w:rsidR="00110696" w:rsidRPr="00427982" w:rsidRDefault="00C847FD" w:rsidP="00C847FD">
      <w:pPr>
        <w:pStyle w:val="NoSpacing"/>
      </w:pPr>
      <w:r w:rsidRPr="00427982">
        <w:tab/>
        <w:t>52.</w:t>
      </w:r>
    </w:p>
    <w:p w14:paraId="5FDD5CD5" w14:textId="77777777" w:rsidR="003A4CE6" w:rsidRPr="00427982" w:rsidRDefault="00110696" w:rsidP="00AB2B1E">
      <w:pPr>
        <w:pStyle w:val="NoSpacing"/>
      </w:pPr>
      <w:r w:rsidRPr="00427982">
        <w:t>Lee, Melissa. 2020.</w:t>
      </w:r>
      <w:r w:rsidR="003A4CE6" w:rsidRPr="00427982">
        <w:t xml:space="preserve"> </w:t>
      </w:r>
      <w:r w:rsidR="003A4CE6" w:rsidRPr="00427982">
        <w:rPr>
          <w:i/>
          <w:iCs/>
        </w:rPr>
        <w:t>Crippling Leviathan: How Foreign Subversion Weakens the State</w:t>
      </w:r>
      <w:r w:rsidR="003A4CE6" w:rsidRPr="00427982">
        <w:t xml:space="preserve">. Ithaca, </w:t>
      </w:r>
    </w:p>
    <w:p w14:paraId="140F085F" w14:textId="52173872" w:rsidR="00110696" w:rsidRPr="00427982" w:rsidRDefault="003A4CE6" w:rsidP="003A4CE6">
      <w:pPr>
        <w:pStyle w:val="NoSpacing"/>
        <w:ind w:firstLine="720"/>
      </w:pPr>
      <w:r w:rsidRPr="00427982">
        <w:t>NY: Cornell University Press.</w:t>
      </w:r>
    </w:p>
    <w:p w14:paraId="7383683A" w14:textId="77777777" w:rsidR="003A4CE6" w:rsidRPr="00427982" w:rsidRDefault="00CB7AEB" w:rsidP="00AB2B1E">
      <w:pPr>
        <w:pStyle w:val="NoSpacing"/>
      </w:pPr>
      <w:r w:rsidRPr="00427982">
        <w:t>Lemke, Douglas, and Charles Crabtree. 2020.</w:t>
      </w:r>
      <w:r w:rsidR="003A4CE6" w:rsidRPr="00427982">
        <w:t xml:space="preserve"> “Territorial Contenders in World Politics.” </w:t>
      </w:r>
    </w:p>
    <w:p w14:paraId="0972BA57" w14:textId="2186FCBE" w:rsidR="00CB7AEB" w:rsidRDefault="003A4CE6" w:rsidP="003A4CE6">
      <w:pPr>
        <w:pStyle w:val="NoSpacing"/>
        <w:ind w:firstLine="720"/>
      </w:pPr>
      <w:r w:rsidRPr="00427982">
        <w:rPr>
          <w:i/>
          <w:iCs/>
        </w:rPr>
        <w:t>Journal of Conflict Resolution</w:t>
      </w:r>
      <w:r w:rsidRPr="00427982">
        <w:t xml:space="preserve"> 64(2-3):518-544.</w:t>
      </w:r>
    </w:p>
    <w:p w14:paraId="529AD412" w14:textId="31CBBC08" w:rsidR="000025CF" w:rsidRPr="000025CF" w:rsidRDefault="000025CF" w:rsidP="009A6965">
      <w:pPr>
        <w:pStyle w:val="NoSpacing"/>
        <w:ind w:left="720" w:hanging="720"/>
      </w:pPr>
      <w:r>
        <w:t xml:space="preserve">Lemke, Douglas, and Jeff Carter. 2016. “Birth Legacies, State Making, and War.” </w:t>
      </w:r>
      <w:r>
        <w:rPr>
          <w:i/>
          <w:iCs/>
        </w:rPr>
        <w:t xml:space="preserve">Journal of Politics </w:t>
      </w:r>
      <w:r w:rsidRPr="009A6965">
        <w:t>78(2):479-511</w:t>
      </w:r>
      <w:r w:rsidRPr="000025CF">
        <w:t>.</w:t>
      </w:r>
    </w:p>
    <w:p w14:paraId="19300C15" w14:textId="77777777" w:rsidR="00427982" w:rsidRPr="00427982" w:rsidRDefault="00427982" w:rsidP="00427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rPr>
      </w:pPr>
      <w:r w:rsidRPr="00427982">
        <w:rPr>
          <w:rFonts w:ascii="Times New Roman" w:hAnsi="Times New Roman" w:cs="Times New Roman"/>
        </w:rPr>
        <w:t xml:space="preserve">Licklider, Roy. 1995. “The Consequences of Negotiated Settlements in Civil Wars.” </w:t>
      </w:r>
      <w:r w:rsidRPr="00427982">
        <w:rPr>
          <w:rFonts w:ascii="Times New Roman" w:hAnsi="Times New Roman" w:cs="Times New Roman"/>
          <w:i/>
        </w:rPr>
        <w:t xml:space="preserve">American </w:t>
      </w:r>
    </w:p>
    <w:p w14:paraId="634C4729" w14:textId="77777777" w:rsidR="00427982" w:rsidRPr="00427982" w:rsidRDefault="00427982" w:rsidP="004279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sidRPr="00427982">
        <w:rPr>
          <w:rFonts w:ascii="Times New Roman" w:hAnsi="Times New Roman" w:cs="Times New Roman"/>
          <w:i/>
        </w:rPr>
        <w:tab/>
        <w:t>Political Science Review</w:t>
      </w:r>
      <w:r w:rsidRPr="00427982">
        <w:rPr>
          <w:rFonts w:ascii="Times New Roman" w:hAnsi="Times New Roman" w:cs="Times New Roman"/>
        </w:rPr>
        <w:t xml:space="preserve"> 89(3):681-690.</w:t>
      </w:r>
    </w:p>
    <w:p w14:paraId="179CEB47" w14:textId="6B94A5F1" w:rsidR="00CB7AEB" w:rsidRPr="00427982" w:rsidRDefault="00CB7AEB" w:rsidP="00AB2B1E">
      <w:pPr>
        <w:pStyle w:val="NoSpacing"/>
      </w:pPr>
      <w:r w:rsidRPr="00427982">
        <w:t xml:space="preserve">Marten, Kimberly. 2012. </w:t>
      </w:r>
      <w:r w:rsidR="003A4CE6" w:rsidRPr="00427982">
        <w:rPr>
          <w:i/>
          <w:iCs/>
        </w:rPr>
        <w:t>Warlords</w:t>
      </w:r>
      <w:r w:rsidR="003A4CE6" w:rsidRPr="00427982">
        <w:t>. Ithaca, NY: Cornell University Press.</w:t>
      </w:r>
    </w:p>
    <w:p w14:paraId="7F4BCE81" w14:textId="77777777" w:rsidR="008E1F75" w:rsidRPr="00427982" w:rsidRDefault="008E1F75" w:rsidP="00AB2B1E">
      <w:pPr>
        <w:pStyle w:val="NoSpacing"/>
      </w:pPr>
      <w:r w:rsidRPr="00427982">
        <w:t xml:space="preserve">Mukhopadhyay, Dipali. 2014. </w:t>
      </w:r>
      <w:r w:rsidRPr="00427982">
        <w:rPr>
          <w:i/>
          <w:iCs/>
        </w:rPr>
        <w:t>Warlords, Strongman Governors, and the State in Afghanistan</w:t>
      </w:r>
      <w:r w:rsidRPr="00427982">
        <w:t xml:space="preserve">. </w:t>
      </w:r>
    </w:p>
    <w:p w14:paraId="3D89D164" w14:textId="381B02EB" w:rsidR="008E1F75" w:rsidRPr="00427982" w:rsidRDefault="008E1F75" w:rsidP="008E1F75">
      <w:pPr>
        <w:pStyle w:val="NoSpacing"/>
        <w:ind w:firstLine="720"/>
      </w:pPr>
      <w:r w:rsidRPr="00427982">
        <w:t>New York: Cambridge University Press.</w:t>
      </w:r>
    </w:p>
    <w:p w14:paraId="3F83C911" w14:textId="13EB1B7A" w:rsidR="00110696" w:rsidRPr="00427982" w:rsidRDefault="00110696" w:rsidP="00AB2B1E">
      <w:pPr>
        <w:pStyle w:val="NoSpacing"/>
      </w:pPr>
      <w:r w:rsidRPr="00427982">
        <w:t xml:space="preserve">Mylonas, Harris. 2012. </w:t>
      </w:r>
      <w:r w:rsidRPr="00427982">
        <w:rPr>
          <w:i/>
          <w:iCs/>
        </w:rPr>
        <w:t>The Politics of Nation-Building</w:t>
      </w:r>
      <w:r w:rsidRPr="00427982">
        <w:t>. New York: Cambridge University Press.</w:t>
      </w:r>
    </w:p>
    <w:p w14:paraId="743FDDFE" w14:textId="77777777" w:rsidR="00427982" w:rsidRPr="00427982" w:rsidRDefault="00427982" w:rsidP="00427982">
      <w:pPr>
        <w:pStyle w:val="NoSpacing"/>
        <w:ind w:left="720" w:hanging="720"/>
      </w:pPr>
      <w:r w:rsidRPr="00427982">
        <w:t xml:space="preserve">Prentice, R.L., B.J. Williams, and A.V. Peterson. 1981. “On the Regression Analysis of Multivariate Failure Time Data.” </w:t>
      </w:r>
      <w:r w:rsidRPr="00427982">
        <w:rPr>
          <w:i/>
          <w:iCs/>
        </w:rPr>
        <w:t>Biometrika</w:t>
      </w:r>
      <w:r w:rsidRPr="00427982">
        <w:t xml:space="preserve"> 68(2): 373-379.</w:t>
      </w:r>
    </w:p>
    <w:p w14:paraId="250E6EF4" w14:textId="5780B4B5" w:rsidR="00CB7AEB" w:rsidRPr="00427982" w:rsidRDefault="00CB7AEB" w:rsidP="00AB2B1E">
      <w:pPr>
        <w:pStyle w:val="NoSpacing"/>
      </w:pPr>
      <w:r w:rsidRPr="00427982">
        <w:t xml:space="preserve">Stewart, Megan. 2018. </w:t>
      </w:r>
      <w:r w:rsidR="003A4CE6" w:rsidRPr="00427982">
        <w:t xml:space="preserve">“Civil War as State-Making.” </w:t>
      </w:r>
      <w:r w:rsidR="003A4CE6" w:rsidRPr="00427982">
        <w:rPr>
          <w:i/>
          <w:iCs/>
        </w:rPr>
        <w:t>International Organization</w:t>
      </w:r>
      <w:r w:rsidR="003A4CE6" w:rsidRPr="00427982">
        <w:t xml:space="preserve"> 72(1):205-226.</w:t>
      </w:r>
    </w:p>
    <w:p w14:paraId="2A8EC684" w14:textId="77777777" w:rsidR="005C6F77" w:rsidRDefault="005C6F77" w:rsidP="005C6F77">
      <w:pPr>
        <w:pStyle w:val="NoSpacing"/>
      </w:pPr>
      <w:r>
        <w:t xml:space="preserve">Thompson, William, and David Dreyer. 2012. </w:t>
      </w:r>
      <w:r>
        <w:rPr>
          <w:i/>
          <w:iCs/>
        </w:rPr>
        <w:t>Handbook of International Rivalries</w:t>
      </w:r>
      <w:r>
        <w:t xml:space="preserve">. Los </w:t>
      </w:r>
    </w:p>
    <w:p w14:paraId="07162F54" w14:textId="084718CB" w:rsidR="005C6F77" w:rsidRPr="005C6F77" w:rsidRDefault="005C6F77" w:rsidP="005C6F77">
      <w:pPr>
        <w:pStyle w:val="NoSpacing"/>
        <w:ind w:firstLine="720"/>
      </w:pPr>
      <w:r>
        <w:t>Angeles, CA: CQ Press.</w:t>
      </w:r>
    </w:p>
    <w:p w14:paraId="5CC22B9C" w14:textId="7AFAEAFF" w:rsidR="008E1F75" w:rsidRPr="00427982" w:rsidRDefault="008E1F75" w:rsidP="006E6F79">
      <w:pPr>
        <w:pStyle w:val="NoSpacing"/>
      </w:pPr>
      <w:r w:rsidRPr="00427982">
        <w:t xml:space="preserve">Tilly, Charles. 1990. </w:t>
      </w:r>
      <w:r w:rsidRPr="00427982">
        <w:rPr>
          <w:i/>
          <w:iCs/>
        </w:rPr>
        <w:t>Coercion, Capital, and European States</w:t>
      </w:r>
      <w:r w:rsidRPr="00427982">
        <w:t>. Cambridge, MA: Basil Blackwell.</w:t>
      </w:r>
    </w:p>
    <w:p w14:paraId="7B2A7196" w14:textId="77777777" w:rsidR="006E6F79" w:rsidRPr="00427982" w:rsidRDefault="006E6F79" w:rsidP="006E6F79">
      <w:pPr>
        <w:pStyle w:val="NoSpacing"/>
      </w:pPr>
      <w:r w:rsidRPr="00427982">
        <w:t xml:space="preserve">Toft, Monica Duffy. 2006. “Issue Indivisibility and Time Horizons as Rationalist Explanations </w:t>
      </w:r>
    </w:p>
    <w:p w14:paraId="265477BD" w14:textId="77777777" w:rsidR="006E6F79" w:rsidRPr="00427982" w:rsidRDefault="006E6F79" w:rsidP="006E6F79">
      <w:pPr>
        <w:pStyle w:val="NoSpacing"/>
        <w:ind w:firstLine="720"/>
      </w:pPr>
      <w:r w:rsidRPr="00427982">
        <w:t xml:space="preserve">for War.” </w:t>
      </w:r>
      <w:r w:rsidRPr="00427982">
        <w:rPr>
          <w:i/>
        </w:rPr>
        <w:t>Security Studies</w:t>
      </w:r>
      <w:r w:rsidRPr="00427982">
        <w:t xml:space="preserve"> 15(1):34-69.</w:t>
      </w:r>
    </w:p>
    <w:p w14:paraId="7446A399" w14:textId="77777777" w:rsidR="00607595" w:rsidRPr="00427982" w:rsidRDefault="00110696" w:rsidP="00AB2B1E">
      <w:pPr>
        <w:pStyle w:val="NoSpacing"/>
        <w:rPr>
          <w:i/>
          <w:iCs/>
        </w:rPr>
      </w:pPr>
      <w:r w:rsidRPr="00427982">
        <w:t>Walter, Barbara. 2006a.</w:t>
      </w:r>
      <w:r w:rsidR="00607595" w:rsidRPr="00427982">
        <w:t xml:space="preserve"> “Information, Uncertainty, and the Decision to Secede.” </w:t>
      </w:r>
      <w:r w:rsidR="00607595" w:rsidRPr="00427982">
        <w:rPr>
          <w:i/>
          <w:iCs/>
        </w:rPr>
        <w:t xml:space="preserve">International </w:t>
      </w:r>
    </w:p>
    <w:p w14:paraId="4222A21F" w14:textId="11869D21" w:rsidR="00110696" w:rsidRPr="00427982" w:rsidRDefault="00607595" w:rsidP="00607595">
      <w:pPr>
        <w:pStyle w:val="NoSpacing"/>
        <w:ind w:firstLine="720"/>
      </w:pPr>
      <w:r w:rsidRPr="00427982">
        <w:rPr>
          <w:i/>
          <w:iCs/>
        </w:rPr>
        <w:t>Organization</w:t>
      </w:r>
      <w:r w:rsidRPr="00427982">
        <w:t xml:space="preserve"> 60(1):105-135.</w:t>
      </w:r>
    </w:p>
    <w:p w14:paraId="6BBD0991" w14:textId="77777777" w:rsidR="00607595" w:rsidRPr="00427982" w:rsidRDefault="00110696" w:rsidP="00AB2B1E">
      <w:pPr>
        <w:pStyle w:val="NoSpacing"/>
      </w:pPr>
      <w:r w:rsidRPr="00427982">
        <w:t>Walter, Barbara. 2006b.</w:t>
      </w:r>
      <w:r w:rsidR="00607595" w:rsidRPr="00427982">
        <w:t xml:space="preserve"> “Building Reputation: Why Governments Fight Some Separatists but </w:t>
      </w:r>
    </w:p>
    <w:p w14:paraId="2F437D9E" w14:textId="2E0AB48B" w:rsidR="00110696" w:rsidRPr="00427982" w:rsidRDefault="00607595" w:rsidP="00607595">
      <w:pPr>
        <w:pStyle w:val="NoSpacing"/>
        <w:ind w:firstLine="720"/>
      </w:pPr>
      <w:r w:rsidRPr="00427982">
        <w:t xml:space="preserve">Not Others.” </w:t>
      </w:r>
      <w:r w:rsidRPr="00427982">
        <w:rPr>
          <w:i/>
          <w:iCs/>
        </w:rPr>
        <w:t>American Journal of Political Science</w:t>
      </w:r>
      <w:r w:rsidRPr="00427982">
        <w:t xml:space="preserve"> 50(2):313-330.</w:t>
      </w:r>
    </w:p>
    <w:p w14:paraId="366254E8" w14:textId="77777777" w:rsidR="000F3CC5" w:rsidRPr="00427982" w:rsidRDefault="00110696" w:rsidP="00AB2B1E">
      <w:pPr>
        <w:pStyle w:val="NoSpacing"/>
      </w:pPr>
      <w:r w:rsidRPr="00427982">
        <w:t>Walter, Barbara. 2009.</w:t>
      </w:r>
      <w:r w:rsidR="000F3CC5" w:rsidRPr="00427982">
        <w:t xml:space="preserve"> “Bargaining Failure and Civil War.” </w:t>
      </w:r>
      <w:r w:rsidR="000F3CC5" w:rsidRPr="00427982">
        <w:rPr>
          <w:i/>
          <w:iCs/>
        </w:rPr>
        <w:t>Annual Review of Political Science</w:t>
      </w:r>
      <w:r w:rsidR="000F3CC5" w:rsidRPr="00427982">
        <w:t xml:space="preserve"> </w:t>
      </w:r>
    </w:p>
    <w:p w14:paraId="4314851B" w14:textId="115B19F2" w:rsidR="00110696" w:rsidRPr="00427982" w:rsidRDefault="000F3CC5" w:rsidP="000F3CC5">
      <w:pPr>
        <w:pStyle w:val="NoSpacing"/>
        <w:ind w:firstLine="720"/>
      </w:pPr>
      <w:r w:rsidRPr="00427982">
        <w:t>12:243-261.</w:t>
      </w:r>
    </w:p>
    <w:p w14:paraId="07D5CE2F" w14:textId="77777777" w:rsidR="00427982" w:rsidRPr="00427982" w:rsidRDefault="00427982" w:rsidP="00427982">
      <w:pPr>
        <w:pStyle w:val="NoSpacing"/>
        <w:ind w:left="720" w:hanging="720"/>
      </w:pPr>
      <w:r w:rsidRPr="00427982">
        <w:t xml:space="preserve">Wei, L. J., D. Y. Lin, and L. Weissfeld. 1989. “Regression Analysis of Multivariate Incomplete Failure Time Data by Modeling Marginal Distributions.” </w:t>
      </w:r>
      <w:r w:rsidRPr="00427982">
        <w:rPr>
          <w:i/>
        </w:rPr>
        <w:t>Journal of the American Statistical Association</w:t>
      </w:r>
      <w:r w:rsidRPr="00427982">
        <w:t xml:space="preserve"> 84(408): 1065-73</w:t>
      </w:r>
    </w:p>
    <w:p w14:paraId="6181F519" w14:textId="5134550A" w:rsidR="00427982" w:rsidRPr="00427982" w:rsidRDefault="00427982" w:rsidP="00427982">
      <w:pPr>
        <w:pStyle w:val="NoSpacing"/>
      </w:pPr>
      <w:r w:rsidRPr="00427982">
        <w:t xml:space="preserve">White, Peter. 2017. “Crises and Crisis Generations.” </w:t>
      </w:r>
      <w:r w:rsidRPr="00427982">
        <w:rPr>
          <w:i/>
        </w:rPr>
        <w:t>Security Studies</w:t>
      </w:r>
      <w:r w:rsidRPr="00427982">
        <w:t xml:space="preserve"> 26(4):575-605.</w:t>
      </w:r>
    </w:p>
    <w:p w14:paraId="5FAF4CC1" w14:textId="77777777" w:rsidR="00427982" w:rsidRPr="000F3CC5" w:rsidRDefault="00427982" w:rsidP="00427982">
      <w:pPr>
        <w:pStyle w:val="NoSpacing"/>
      </w:pPr>
    </w:p>
    <w:sectPr w:rsidR="00427982" w:rsidRPr="000F3CC5">
      <w:footerReference w:type="default" r:id="rId10"/>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415E8" w16cex:dateUtc="2021-01-21T20:0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BDA19" w14:textId="77777777" w:rsidR="00AC05A7" w:rsidRDefault="00AC05A7" w:rsidP="00807C53">
      <w:r>
        <w:separator/>
      </w:r>
    </w:p>
  </w:endnote>
  <w:endnote w:type="continuationSeparator" w:id="0">
    <w:p w14:paraId="366807A3" w14:textId="77777777" w:rsidR="00AC05A7" w:rsidRDefault="00AC05A7" w:rsidP="00807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7052930"/>
      <w:docPartObj>
        <w:docPartGallery w:val="Page Numbers (Bottom of Page)"/>
        <w:docPartUnique/>
      </w:docPartObj>
    </w:sdtPr>
    <w:sdtEndPr>
      <w:rPr>
        <w:noProof/>
      </w:rPr>
    </w:sdtEndPr>
    <w:sdtContent>
      <w:p w14:paraId="667E2F61" w14:textId="3BF2BB77" w:rsidR="00E036C1" w:rsidRDefault="00E036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08CC4" w14:textId="77777777" w:rsidR="00E036C1" w:rsidRDefault="00E036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03F15" w14:textId="77777777" w:rsidR="00AC05A7" w:rsidRDefault="00AC05A7" w:rsidP="00807C53">
      <w:r>
        <w:separator/>
      </w:r>
    </w:p>
  </w:footnote>
  <w:footnote w:type="continuationSeparator" w:id="0">
    <w:p w14:paraId="20C02EB6" w14:textId="77777777" w:rsidR="00AC05A7" w:rsidRDefault="00AC05A7" w:rsidP="00807C53">
      <w:r>
        <w:continuationSeparator/>
      </w:r>
    </w:p>
  </w:footnote>
  <w:footnote w:id="1">
    <w:p w14:paraId="2EFB9691" w14:textId="30B03D32" w:rsidR="00E036C1" w:rsidRDefault="00E036C1">
      <w:pPr>
        <w:pStyle w:val="FootnoteText"/>
      </w:pPr>
      <w:r>
        <w:rPr>
          <w:rStyle w:val="FootnoteReference"/>
        </w:rPr>
        <w:footnoteRef/>
      </w:r>
      <w:r>
        <w:t xml:space="preserve"> Modeling approaches such as this are sometimes referred to as repeat failure models</w:t>
      </w:r>
    </w:p>
  </w:footnote>
  <w:footnote w:id="2">
    <w:p w14:paraId="19FC33EC" w14:textId="04281A99" w:rsidR="00E036C1" w:rsidRDefault="00E036C1" w:rsidP="00CF227D">
      <w:pPr>
        <w:pStyle w:val="FootnoteText"/>
      </w:pPr>
      <w:r>
        <w:rPr>
          <w:rStyle w:val="FootnoteReference"/>
        </w:rPr>
        <w:footnoteRef/>
      </w:r>
      <w:r>
        <w:t xml:space="preserve"> We recognize that some TCs are preferable to the sovereign states they confront.  Somaliland, for example, is more stable, prosperous, and democratic than the Republic of Somalia has been since the late 1960s.  Kurdistan out-performs Iraq.  We set normative concerns aside and simply address the topic of “statemaking” as introduced by Tilly: what can states do to “check” internal challengers to their authority.</w:t>
      </w:r>
    </w:p>
  </w:footnote>
  <w:footnote w:id="3">
    <w:p w14:paraId="45BF70B1" w14:textId="4DA2C50D" w:rsidR="00E036C1" w:rsidRDefault="00E036C1">
      <w:pPr>
        <w:pStyle w:val="FootnoteText"/>
      </w:pPr>
      <w:r>
        <w:rPr>
          <w:rStyle w:val="FootnoteReference"/>
        </w:rPr>
        <w:footnoteRef/>
      </w:r>
      <w:r>
        <w:t xml:space="preserve"> Mosquitia (a.k.a. the Miskito</w:t>
      </w:r>
      <w:r w:rsidRPr="00E462B9">
        <w:t xml:space="preserve"> Kingdom</w:t>
      </w:r>
      <w:r>
        <w:t>)</w:t>
      </w:r>
      <w:r w:rsidRPr="00E462B9">
        <w:t xml:space="preserve"> </w:t>
      </w:r>
      <w:r>
        <w:t xml:space="preserve">which </w:t>
      </w:r>
      <w:r w:rsidRPr="00E462B9">
        <w:t xml:space="preserve">persisted in </w:t>
      </w:r>
      <w:r>
        <w:t>ea</w:t>
      </w:r>
      <w:r w:rsidRPr="00E462B9">
        <w:t xml:space="preserve">stern </w:t>
      </w:r>
      <w:r>
        <w:t>Nicaragua</w:t>
      </w:r>
      <w:r w:rsidRPr="00E462B9">
        <w:t xml:space="preserve"> from 1</w:t>
      </w:r>
      <w:r>
        <w:t>860</w:t>
      </w:r>
      <w:r w:rsidRPr="00E462B9">
        <w:t xml:space="preserve"> to 1</w:t>
      </w:r>
      <w:r>
        <w:t>894</w:t>
      </w:r>
      <w:r w:rsidRPr="00E462B9">
        <w:t xml:space="preserve"> is an example of an entirely peaceful </w:t>
      </w:r>
      <w:r>
        <w:t>TC</w:t>
      </w:r>
      <w:r w:rsidRPr="00E462B9">
        <w:t xml:space="preserve">.  A </w:t>
      </w:r>
      <w:r>
        <w:t>Karenni</w:t>
      </w:r>
      <w:r w:rsidRPr="00E462B9">
        <w:t xml:space="preserve"> </w:t>
      </w:r>
      <w:r>
        <w:t>TC</w:t>
      </w:r>
      <w:r w:rsidRPr="00E462B9">
        <w:t xml:space="preserve"> in Burma has persisted from 19</w:t>
      </w:r>
      <w:r>
        <w:t>48</w:t>
      </w:r>
      <w:r w:rsidRPr="00E462B9">
        <w:t xml:space="preserve"> to the present, but only engaged in conflict against Burma in </w:t>
      </w:r>
      <w:r>
        <w:t>1957, 1987, 1992, 1996, and 2005</w:t>
      </w:r>
      <w:r w:rsidRPr="00E462B9">
        <w:t>.</w:t>
      </w:r>
    </w:p>
  </w:footnote>
  <w:footnote w:id="4">
    <w:p w14:paraId="1318B3F5" w14:textId="0B61ED47" w:rsidR="00E036C1" w:rsidRDefault="00E036C1">
      <w:pPr>
        <w:pStyle w:val="FootnoteText"/>
      </w:pPr>
      <w:r>
        <w:rPr>
          <w:rStyle w:val="FootnoteReference"/>
        </w:rPr>
        <w:footnoteRef/>
      </w:r>
      <w:r>
        <w:t xml:space="preserve"> Lemke and Crabtree (2020:526-531) provide a detailed comparison of their and other non-state actor datasets.</w:t>
      </w:r>
    </w:p>
  </w:footnote>
  <w:footnote w:id="5">
    <w:p w14:paraId="00B82283" w14:textId="18D2F4EE" w:rsidR="00E036C1" w:rsidRDefault="00E036C1">
      <w:pPr>
        <w:pStyle w:val="FootnoteText"/>
      </w:pPr>
      <w:r>
        <w:rPr>
          <w:rStyle w:val="FootnoteReference"/>
        </w:rPr>
        <w:footnoteRef/>
      </w:r>
      <w:r>
        <w:t xml:space="preserve"> All TC examples in this article are drawn from the extensive case descriptions that accompany the Territorial Contender Dataset; those descriptions can be found at </w:t>
      </w:r>
      <w:hyperlink r:id="rId1" w:history="1">
        <w:r w:rsidRPr="00727A37">
          <w:rPr>
            <w:rStyle w:val="Hyperlink"/>
          </w:rPr>
          <w:t>https://sites.psu.edu/territorialcontenders/datasets/</w:t>
        </w:r>
      </w:hyperlink>
      <w:r>
        <w:t xml:space="preserve"> .</w:t>
      </w:r>
    </w:p>
  </w:footnote>
  <w:footnote w:id="6">
    <w:p w14:paraId="24037E17" w14:textId="3D128FFD" w:rsidR="00E036C1" w:rsidRDefault="00E036C1">
      <w:pPr>
        <w:pStyle w:val="FootnoteText"/>
      </w:pPr>
      <w:r>
        <w:rPr>
          <w:rStyle w:val="FootnoteReference"/>
        </w:rPr>
        <w:footnoteRef/>
      </w:r>
      <w:r>
        <w:t xml:space="preserve"> We express TC uncertainty with respect to state capacity, but say nothing about uncertainty over a state’s resolve.  We suspect potential-TCs have little uncertainty about the state’s resolve to resist their emergence, given how bad TC existence is for sovereign states.</w:t>
      </w:r>
    </w:p>
  </w:footnote>
  <w:footnote w:id="7">
    <w:p w14:paraId="434420FA" w14:textId="00B2D502" w:rsidR="00E036C1" w:rsidRDefault="00E036C1" w:rsidP="00807C53">
      <w:pPr>
        <w:pStyle w:val="FootnoteText"/>
      </w:pPr>
      <w:r>
        <w:rPr>
          <w:rStyle w:val="FootnoteReference"/>
        </w:rPr>
        <w:footnoteRef/>
      </w:r>
      <w:r>
        <w:t xml:space="preserve"> We might conceive of the n-player dynamic as bargaining failure due to issue indivisibility, specifically that the sovereign state’s reputation as a capable and legitimate opponent is at stake.  Refusing to offer emergence-avoiding concessions to a potential-TC is costly, but if the state is able to decisively defeat the TC if it emerges, that will send a clear signal to subsequent challengers and preserves the sovereign state’s reputation as an imposing foe.  Issue indivisibility is often dismissed by bargaining theorists, though Hensel and Mitchell (2005), Goddard (2006), Toft (2006), and Fang and Li (2020) argue persuasively that it should receive more attention.</w:t>
      </w:r>
    </w:p>
  </w:footnote>
  <w:footnote w:id="8">
    <w:p w14:paraId="58BA0371" w14:textId="1B0AECAB" w:rsidR="00E036C1" w:rsidRDefault="00E036C1">
      <w:pPr>
        <w:pStyle w:val="FootnoteText"/>
      </w:pPr>
      <w:r>
        <w:rPr>
          <w:rStyle w:val="FootnoteReference"/>
        </w:rPr>
        <w:footnoteRef/>
      </w:r>
      <w:r>
        <w:t xml:space="preserve"> Braithwaite and Cunningham’s (2020) success identifying the organizations from which rebel groups emerge could offer a roadmap to how the population of potential-TCs might be identified in the future.</w:t>
      </w:r>
    </w:p>
  </w:footnote>
  <w:footnote w:id="9">
    <w:p w14:paraId="13D502A3" w14:textId="502C3C5C" w:rsidR="00E036C1" w:rsidRDefault="00E036C1">
      <w:pPr>
        <w:pStyle w:val="FootnoteText"/>
      </w:pPr>
      <w:r>
        <w:rPr>
          <w:rStyle w:val="FootnoteReference"/>
        </w:rPr>
        <w:footnoteRef/>
      </w:r>
      <w:r>
        <w:t xml:space="preserve"> Consistent with our expectations that ongoing but unresolved conflict make subsequent confrontations more likely, Bormann and Hammond (2016) find that ongoing unresolved civil war increases the risk of additional rebels challenging the state.  Similarly, Cunningham and Sawyer (2017) find that one self-determination movement’s existence increases the probability others arise.</w:t>
      </w:r>
    </w:p>
  </w:footnote>
  <w:footnote w:id="10">
    <w:p w14:paraId="3053FD2C" w14:textId="1522EEBD" w:rsidR="00E036C1" w:rsidRDefault="00E036C1">
      <w:pPr>
        <w:pStyle w:val="FootnoteText"/>
      </w:pPr>
      <w:r>
        <w:rPr>
          <w:rStyle w:val="FootnoteReference"/>
        </w:rPr>
        <w:footnoteRef/>
      </w:r>
      <w:r>
        <w:t xml:space="preserve"> Dawn Brancati’s (2006) claims about the circumstances under which political concessions, such as decentralization of political power to ethnic groups, increase the risk of subsequent ethnic conflict, are another example of the dynamics we theorize about.</w:t>
      </w:r>
    </w:p>
  </w:footnote>
  <w:footnote w:id="11">
    <w:p w14:paraId="4F7B362F" w14:textId="11695EE7" w:rsidR="00E036C1" w:rsidRDefault="00E036C1">
      <w:pPr>
        <w:pStyle w:val="FootnoteText"/>
      </w:pPr>
      <w:r>
        <w:rPr>
          <w:rStyle w:val="FootnoteReference"/>
        </w:rPr>
        <w:footnoteRef/>
      </w:r>
      <w:r>
        <w:t xml:space="preserve"> Appendix A2 presents the total number of TCs faced by each country in the dataset as a heat map.</w:t>
      </w:r>
    </w:p>
  </w:footnote>
  <w:footnote w:id="12">
    <w:p w14:paraId="5F04840A" w14:textId="77777777" w:rsidR="00E036C1" w:rsidRDefault="00E036C1" w:rsidP="00053D72">
      <w:pPr>
        <w:pStyle w:val="FootnoteText"/>
      </w:pPr>
      <w:r>
        <w:rPr>
          <w:rStyle w:val="FootnoteReference"/>
        </w:rPr>
        <w:footnoteRef/>
      </w:r>
      <w:r>
        <w:t xml:space="preserve"> Coverage begins with independence.  Latin American sovereign states included in the dataset are thus present from the early 1800s on, Middle Eastern sovereign states generally begin their inclusion in the inter-war years, and most African and Asian sovereigns enter the dataset after World War II.  A list of all states and TCs included in the dataset can be found in the online appendix of Lemke &amp; Crabtree (2020).</w:t>
      </w:r>
    </w:p>
  </w:footnote>
  <w:footnote w:id="13">
    <w:p w14:paraId="4B4A68F8" w14:textId="77777777" w:rsidR="00E036C1" w:rsidRDefault="00E036C1" w:rsidP="00053D72">
      <w:pPr>
        <w:pStyle w:val="FootnoteText"/>
      </w:pPr>
      <w:r>
        <w:rPr>
          <w:rStyle w:val="FootnoteReference"/>
        </w:rPr>
        <w:footnoteRef/>
      </w:r>
      <w:r>
        <w:t xml:space="preserve"> There are 23 instances of multiple TCs emerging in a sovereign state during a year. Four of these are instances where the state had several TCs during their first year. A full list of these cases is reported in appendix A1.</w:t>
      </w:r>
    </w:p>
  </w:footnote>
  <w:footnote w:id="14">
    <w:p w14:paraId="00A9DD2C" w14:textId="77777777" w:rsidR="00E036C1" w:rsidRDefault="00E036C1" w:rsidP="00053D72">
      <w:pPr>
        <w:pStyle w:val="FootnoteText"/>
      </w:pPr>
      <w:r>
        <w:rPr>
          <w:rStyle w:val="FootnoteReference"/>
        </w:rPr>
        <w:footnoteRef/>
      </w:r>
      <w:r>
        <w:t xml:space="preserve"> This was the case for four sovereign states: Burma, Georgia, India, and the Democratic Republic of the Congo.</w:t>
      </w:r>
    </w:p>
  </w:footnote>
  <w:footnote w:id="15">
    <w:p w14:paraId="0F9683C1" w14:textId="66FF9AA1" w:rsidR="00E036C1" w:rsidRDefault="00E036C1" w:rsidP="00053D72">
      <w:pPr>
        <w:pStyle w:val="FootnoteText"/>
      </w:pPr>
      <w:r>
        <w:rPr>
          <w:rStyle w:val="FootnoteReference"/>
        </w:rPr>
        <w:footnoteRef/>
      </w:r>
      <w:r>
        <w:t xml:space="preserve"> As sensitivity analyses, we also ran our analysis using alternative democracy indicators (the Polity score as well as V-Dem’s electoral democracy index) and found no major changes in our findings. See appendices C4 and C5.  </w:t>
      </w:r>
    </w:p>
  </w:footnote>
  <w:footnote w:id="16">
    <w:p w14:paraId="1C494162" w14:textId="76DBF637" w:rsidR="00E036C1" w:rsidRDefault="00E036C1" w:rsidP="00053D72">
      <w:pPr>
        <w:pStyle w:val="FootnoteText"/>
      </w:pPr>
      <w:r>
        <w:rPr>
          <w:rStyle w:val="FootnoteReference"/>
        </w:rPr>
        <w:footnoteRef/>
      </w:r>
      <w:r>
        <w:t xml:space="preserve"> The “response variables” representing how the sovereign state has dealt with past TCs have no obvious timeframe against which to test expectations about them.  We use a 20-year interval because it seems plausible that “lessons learned” by opposition groups will be roughly generational, and twenty years is the standard representation of generations in social science research.  In online appendix D we discuss how insensitive our results are to the time frame used.  White (2017) offers a recent example of conflict research that sees conflict lessons persisting across twenty year generations.</w:t>
      </w:r>
    </w:p>
  </w:footnote>
  <w:footnote w:id="17">
    <w:p w14:paraId="415E0968" w14:textId="6F81931D" w:rsidR="00E036C1" w:rsidRDefault="00E036C1" w:rsidP="00053D72">
      <w:pPr>
        <w:pStyle w:val="FootnoteText"/>
      </w:pPr>
      <w:r>
        <w:rPr>
          <w:rStyle w:val="FootnoteReference"/>
        </w:rPr>
        <w:footnoteRef/>
      </w:r>
      <w:r>
        <w:t xml:space="preserve"> Our model results are robust to alternative assumptions regarding this decay. See the online appendix D for model results with no decay and with exponential decay assumptions.</w:t>
      </w:r>
    </w:p>
  </w:footnote>
  <w:footnote w:id="18">
    <w:p w14:paraId="303EA0F3" w14:textId="58F5B88B" w:rsidR="00E036C1" w:rsidRDefault="00E036C1" w:rsidP="00D63D8B">
      <w:pPr>
        <w:pStyle w:val="FootnoteText"/>
      </w:pPr>
      <w:r>
        <w:rPr>
          <w:rStyle w:val="FootnoteReference"/>
        </w:rPr>
        <w:footnoteRef/>
      </w:r>
      <w:r>
        <w:t xml:space="preserve"> Disaggregating the types of favorable outcomes for TCs generates consistent results. See appendix C1. </w:t>
      </w:r>
    </w:p>
  </w:footnote>
  <w:footnote w:id="19">
    <w:p w14:paraId="22DBE001" w14:textId="65B593D2" w:rsidR="00E036C1" w:rsidRDefault="00E036C1" w:rsidP="00053D72">
      <w:pPr>
        <w:pStyle w:val="FootnoteText"/>
      </w:pPr>
      <w:r>
        <w:rPr>
          <w:rStyle w:val="FootnoteReference"/>
        </w:rPr>
        <w:footnoteRef/>
      </w:r>
      <w:r>
        <w:t xml:space="preserve"> Combining forceful integration and absorbed in this way does not affect our findings. See appendix C2.</w:t>
      </w:r>
    </w:p>
  </w:footnote>
  <w:footnote w:id="20">
    <w:p w14:paraId="682D4D2B" w14:textId="77777777" w:rsidR="00E036C1" w:rsidRDefault="00E036C1" w:rsidP="00053D72">
      <w:pPr>
        <w:pStyle w:val="FootnoteText"/>
      </w:pPr>
      <w:r>
        <w:rPr>
          <w:rStyle w:val="FootnoteReference"/>
        </w:rPr>
        <w:footnoteRef/>
      </w:r>
      <w:r>
        <w:t xml:space="preserve"> As can be seen in Table 1, the covariates cease to matter after a 6</w:t>
      </w:r>
      <w:r w:rsidRPr="000C2868">
        <w:rPr>
          <w:vertAlign w:val="superscript"/>
        </w:rPr>
        <w:t>th</w:t>
      </w:r>
      <w:r>
        <w:t xml:space="preserve"> TC emerges.  Realistically, a state that has faced more than 6 TCs is beyond the point of communicating capacity or resolve.</w:t>
      </w:r>
    </w:p>
  </w:footnote>
  <w:footnote w:id="21">
    <w:p w14:paraId="2CF65D6A" w14:textId="36366FC8" w:rsidR="00E036C1" w:rsidRDefault="00E036C1" w:rsidP="00053D72">
      <w:pPr>
        <w:pStyle w:val="FootnoteText"/>
      </w:pPr>
      <w:r w:rsidRPr="00AF47BD">
        <w:rPr>
          <w:rStyle w:val="FootnoteReference"/>
        </w:rPr>
        <w:footnoteRef/>
      </w:r>
      <w:r w:rsidRPr="00AF47BD">
        <w:t xml:space="preserve"> In addition to alternative duration estimators, one could also approach </w:t>
      </w:r>
      <w:r>
        <w:t>our</w:t>
      </w:r>
      <w:r w:rsidRPr="00AF47BD">
        <w:t xml:space="preserve"> </w:t>
      </w:r>
      <w:r>
        <w:t>hypotheses</w:t>
      </w:r>
      <w:r w:rsidRPr="00AF47BD">
        <w:t xml:space="preserve"> using other forms of generalized linear regression models. As </w:t>
      </w:r>
      <w:r>
        <w:t>r</w:t>
      </w:r>
      <w:r w:rsidRPr="00AF47BD">
        <w:t>obustness checks, we evaluated our hypotheses using censored probit, zero-inflated negative binomial, and hurdle model approach</w:t>
      </w:r>
      <w:r>
        <w:t>es</w:t>
      </w:r>
      <w:r w:rsidRPr="00AF47BD">
        <w:t xml:space="preserve">. Findings supported </w:t>
      </w:r>
      <w:r>
        <w:t xml:space="preserve">the general expectations of our argument, </w:t>
      </w:r>
      <w:r w:rsidRPr="00AF47BD">
        <w:t>but were not conclusive. Model results for these estimators can be found in online appendi</w:t>
      </w:r>
      <w:r>
        <w:t>ces E5-7</w:t>
      </w:r>
      <w:r w:rsidRPr="00AF47BD">
        <w:t>.</w:t>
      </w:r>
    </w:p>
  </w:footnote>
  <w:footnote w:id="22">
    <w:p w14:paraId="39DBE583" w14:textId="01164C35" w:rsidR="00E036C1" w:rsidRDefault="00E036C1">
      <w:pPr>
        <w:pStyle w:val="FootnoteText"/>
      </w:pPr>
      <w:r>
        <w:rPr>
          <w:rStyle w:val="FootnoteReference"/>
        </w:rPr>
        <w:footnoteRef/>
      </w:r>
      <w:r>
        <w:t xml:space="preserve"> In the main text, we present our findings visually for ease of interpretation. Full tabled coefficient results for all figures in the main text can be found in appendix B. </w:t>
      </w:r>
    </w:p>
  </w:footnote>
  <w:footnote w:id="23">
    <w:p w14:paraId="4342711B" w14:textId="3B5961A5" w:rsidR="00E036C1" w:rsidRDefault="00E036C1">
      <w:pPr>
        <w:pStyle w:val="FootnoteText"/>
      </w:pPr>
      <w:r>
        <w:rPr>
          <w:rStyle w:val="FootnoteReference"/>
        </w:rPr>
        <w:footnoteRef/>
      </w:r>
      <w:r>
        <w:t xml:space="preserve"> Appendix E presents seven alternative models suggested by the literature along with justification for why they are not as appropriate as the PWP gap time model in this case. </w:t>
      </w:r>
    </w:p>
  </w:footnote>
  <w:footnote w:id="24">
    <w:p w14:paraId="2177D448" w14:textId="4C8F1A4F" w:rsidR="00E036C1" w:rsidRDefault="00E036C1">
      <w:pPr>
        <w:pStyle w:val="FootnoteText"/>
      </w:pPr>
      <w:r>
        <w:rPr>
          <w:rStyle w:val="FootnoteReference"/>
        </w:rPr>
        <w:footnoteRef/>
      </w:r>
      <w:r>
        <w:t xml:space="preserve"> Other work has suggested the potential importance of state birth legacy. While we do not directly address the potential effects of state birth legacy in this paper, we did include the state legacy indicator proposed by Lemke and Carter 2016 in our analyses as a robustness check. Such inclusion resulted in no major change in findings nor significance of the birth legacy indicator. A table of these results is found in appendix C6. </w:t>
      </w:r>
    </w:p>
  </w:footnote>
  <w:footnote w:id="25">
    <w:p w14:paraId="063BFFF3" w14:textId="64DDFE14" w:rsidR="00E036C1" w:rsidRDefault="00E036C1">
      <w:pPr>
        <w:pStyle w:val="FootnoteText"/>
      </w:pPr>
      <w:r>
        <w:rPr>
          <w:rStyle w:val="FootnoteReference"/>
        </w:rPr>
        <w:footnoteRef/>
      </w:r>
      <w:r>
        <w:t xml:space="preserve"> While more work is left to be done on the relationship between territorial contenders and state failure, we did run our analysis including the -77 “interregnum” coding from polity as a stand in for state failure, as advocated by Iqbal and Starr 2016. While this addition did not change our primary finding regarding the strategies used by states to address territorial contenders, the inclusion of state failure did cause ELF and the V-Dem liberal democracy index to lose significance. Please see appendix C3.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442"/>
    <w:rsid w:val="0000199B"/>
    <w:rsid w:val="000025CF"/>
    <w:rsid w:val="0000373F"/>
    <w:rsid w:val="00013194"/>
    <w:rsid w:val="000232E9"/>
    <w:rsid w:val="00024ECB"/>
    <w:rsid w:val="0002612F"/>
    <w:rsid w:val="00040B2B"/>
    <w:rsid w:val="00044854"/>
    <w:rsid w:val="00053D72"/>
    <w:rsid w:val="0006409D"/>
    <w:rsid w:val="00065D66"/>
    <w:rsid w:val="00080F7B"/>
    <w:rsid w:val="000950CB"/>
    <w:rsid w:val="000C0414"/>
    <w:rsid w:val="000D1083"/>
    <w:rsid w:val="000D5B23"/>
    <w:rsid w:val="000E02D0"/>
    <w:rsid w:val="000E0B72"/>
    <w:rsid w:val="000E4141"/>
    <w:rsid w:val="000F1184"/>
    <w:rsid w:val="000F3CC5"/>
    <w:rsid w:val="000F6EA1"/>
    <w:rsid w:val="0010667C"/>
    <w:rsid w:val="00110696"/>
    <w:rsid w:val="00126C7E"/>
    <w:rsid w:val="001406A0"/>
    <w:rsid w:val="0015569E"/>
    <w:rsid w:val="00172B98"/>
    <w:rsid w:val="00175DD3"/>
    <w:rsid w:val="00181C12"/>
    <w:rsid w:val="00193136"/>
    <w:rsid w:val="001975DF"/>
    <w:rsid w:val="00197E36"/>
    <w:rsid w:val="001A6C69"/>
    <w:rsid w:val="001B10EE"/>
    <w:rsid w:val="001C2C23"/>
    <w:rsid w:val="001C686A"/>
    <w:rsid w:val="001D4D39"/>
    <w:rsid w:val="001E0355"/>
    <w:rsid w:val="001E7BF3"/>
    <w:rsid w:val="001F45D7"/>
    <w:rsid w:val="001F5784"/>
    <w:rsid w:val="002444E9"/>
    <w:rsid w:val="00284C9B"/>
    <w:rsid w:val="00291233"/>
    <w:rsid w:val="0029136C"/>
    <w:rsid w:val="00294821"/>
    <w:rsid w:val="00295537"/>
    <w:rsid w:val="002A316B"/>
    <w:rsid w:val="002C2147"/>
    <w:rsid w:val="002F0E57"/>
    <w:rsid w:val="002F49F5"/>
    <w:rsid w:val="00313006"/>
    <w:rsid w:val="00336BE8"/>
    <w:rsid w:val="003421E1"/>
    <w:rsid w:val="0035189A"/>
    <w:rsid w:val="0035688E"/>
    <w:rsid w:val="003646FB"/>
    <w:rsid w:val="00366CA9"/>
    <w:rsid w:val="00394BD8"/>
    <w:rsid w:val="00395D90"/>
    <w:rsid w:val="0039669F"/>
    <w:rsid w:val="003A4CE6"/>
    <w:rsid w:val="003B676D"/>
    <w:rsid w:val="003B7A3F"/>
    <w:rsid w:val="00405B75"/>
    <w:rsid w:val="00405CD5"/>
    <w:rsid w:val="00415350"/>
    <w:rsid w:val="004170A8"/>
    <w:rsid w:val="0042604C"/>
    <w:rsid w:val="004271D0"/>
    <w:rsid w:val="00427982"/>
    <w:rsid w:val="00446812"/>
    <w:rsid w:val="00451F98"/>
    <w:rsid w:val="004611D3"/>
    <w:rsid w:val="00461F14"/>
    <w:rsid w:val="00466FFA"/>
    <w:rsid w:val="004742EB"/>
    <w:rsid w:val="004810BA"/>
    <w:rsid w:val="004841B0"/>
    <w:rsid w:val="004931F0"/>
    <w:rsid w:val="004B2C83"/>
    <w:rsid w:val="004B7504"/>
    <w:rsid w:val="004C0795"/>
    <w:rsid w:val="004E3574"/>
    <w:rsid w:val="004E60FC"/>
    <w:rsid w:val="00501D08"/>
    <w:rsid w:val="00504778"/>
    <w:rsid w:val="00507A22"/>
    <w:rsid w:val="00513AFD"/>
    <w:rsid w:val="005151AB"/>
    <w:rsid w:val="00525CA5"/>
    <w:rsid w:val="00530D0B"/>
    <w:rsid w:val="00537758"/>
    <w:rsid w:val="005628DC"/>
    <w:rsid w:val="00576BDE"/>
    <w:rsid w:val="0057763F"/>
    <w:rsid w:val="0059013A"/>
    <w:rsid w:val="00590287"/>
    <w:rsid w:val="005A10F6"/>
    <w:rsid w:val="005B3039"/>
    <w:rsid w:val="005B3360"/>
    <w:rsid w:val="005C5880"/>
    <w:rsid w:val="005C5B41"/>
    <w:rsid w:val="005C6F77"/>
    <w:rsid w:val="005C763A"/>
    <w:rsid w:val="005E2545"/>
    <w:rsid w:val="005E7E6F"/>
    <w:rsid w:val="005F2A05"/>
    <w:rsid w:val="005F339D"/>
    <w:rsid w:val="00607595"/>
    <w:rsid w:val="00607980"/>
    <w:rsid w:val="00610F47"/>
    <w:rsid w:val="00625EF7"/>
    <w:rsid w:val="00641874"/>
    <w:rsid w:val="006438EA"/>
    <w:rsid w:val="006652EA"/>
    <w:rsid w:val="0069047C"/>
    <w:rsid w:val="00696261"/>
    <w:rsid w:val="006A7A54"/>
    <w:rsid w:val="006B5044"/>
    <w:rsid w:val="006B7347"/>
    <w:rsid w:val="006C57F3"/>
    <w:rsid w:val="006E0DC6"/>
    <w:rsid w:val="006E6F79"/>
    <w:rsid w:val="00717D7A"/>
    <w:rsid w:val="00725157"/>
    <w:rsid w:val="007308C6"/>
    <w:rsid w:val="0073197D"/>
    <w:rsid w:val="007327C4"/>
    <w:rsid w:val="00733F4F"/>
    <w:rsid w:val="007342C2"/>
    <w:rsid w:val="007423CD"/>
    <w:rsid w:val="00744CCD"/>
    <w:rsid w:val="00744EEC"/>
    <w:rsid w:val="00753EDD"/>
    <w:rsid w:val="00754BD5"/>
    <w:rsid w:val="007551D5"/>
    <w:rsid w:val="0077225A"/>
    <w:rsid w:val="00777C4D"/>
    <w:rsid w:val="007871A6"/>
    <w:rsid w:val="007A6616"/>
    <w:rsid w:val="007B228C"/>
    <w:rsid w:val="007B3174"/>
    <w:rsid w:val="007C52DE"/>
    <w:rsid w:val="007D6229"/>
    <w:rsid w:val="007D6C42"/>
    <w:rsid w:val="007F0831"/>
    <w:rsid w:val="007F16AC"/>
    <w:rsid w:val="007F4A46"/>
    <w:rsid w:val="00800D24"/>
    <w:rsid w:val="00807C53"/>
    <w:rsid w:val="00810178"/>
    <w:rsid w:val="00830298"/>
    <w:rsid w:val="00846880"/>
    <w:rsid w:val="00880FE3"/>
    <w:rsid w:val="00890E20"/>
    <w:rsid w:val="008A5C80"/>
    <w:rsid w:val="008B7198"/>
    <w:rsid w:val="008E1F75"/>
    <w:rsid w:val="008E51A9"/>
    <w:rsid w:val="008E6E65"/>
    <w:rsid w:val="00904037"/>
    <w:rsid w:val="00920BB0"/>
    <w:rsid w:val="00943234"/>
    <w:rsid w:val="009445FD"/>
    <w:rsid w:val="00953C40"/>
    <w:rsid w:val="0097597F"/>
    <w:rsid w:val="00981AE6"/>
    <w:rsid w:val="009855D6"/>
    <w:rsid w:val="009962D0"/>
    <w:rsid w:val="0099654E"/>
    <w:rsid w:val="009A5593"/>
    <w:rsid w:val="009A6965"/>
    <w:rsid w:val="009D7731"/>
    <w:rsid w:val="009E1874"/>
    <w:rsid w:val="009F4411"/>
    <w:rsid w:val="009F77A2"/>
    <w:rsid w:val="00A0620D"/>
    <w:rsid w:val="00A34CE2"/>
    <w:rsid w:val="00A559F3"/>
    <w:rsid w:val="00A56E0B"/>
    <w:rsid w:val="00A61EB5"/>
    <w:rsid w:val="00A805E5"/>
    <w:rsid w:val="00AB2B1E"/>
    <w:rsid w:val="00AB55A1"/>
    <w:rsid w:val="00AC05A7"/>
    <w:rsid w:val="00AD5884"/>
    <w:rsid w:val="00AE038E"/>
    <w:rsid w:val="00AE0BE1"/>
    <w:rsid w:val="00AE6460"/>
    <w:rsid w:val="00AF46D7"/>
    <w:rsid w:val="00AF50CF"/>
    <w:rsid w:val="00AF72BB"/>
    <w:rsid w:val="00B1207B"/>
    <w:rsid w:val="00B12F34"/>
    <w:rsid w:val="00B16E11"/>
    <w:rsid w:val="00B37141"/>
    <w:rsid w:val="00B37536"/>
    <w:rsid w:val="00B57198"/>
    <w:rsid w:val="00B614F6"/>
    <w:rsid w:val="00B62822"/>
    <w:rsid w:val="00B869D9"/>
    <w:rsid w:val="00B97A57"/>
    <w:rsid w:val="00BA2DDB"/>
    <w:rsid w:val="00BD300B"/>
    <w:rsid w:val="00BE397D"/>
    <w:rsid w:val="00BF233C"/>
    <w:rsid w:val="00BF2661"/>
    <w:rsid w:val="00C040C8"/>
    <w:rsid w:val="00C05BD6"/>
    <w:rsid w:val="00C24D0A"/>
    <w:rsid w:val="00C418E8"/>
    <w:rsid w:val="00C42D40"/>
    <w:rsid w:val="00C572A5"/>
    <w:rsid w:val="00C576E1"/>
    <w:rsid w:val="00C60077"/>
    <w:rsid w:val="00C847FD"/>
    <w:rsid w:val="00CA34F8"/>
    <w:rsid w:val="00CA3BE9"/>
    <w:rsid w:val="00CA6F22"/>
    <w:rsid w:val="00CB5DBD"/>
    <w:rsid w:val="00CB7AEB"/>
    <w:rsid w:val="00CD3487"/>
    <w:rsid w:val="00CE5FB2"/>
    <w:rsid w:val="00CF227D"/>
    <w:rsid w:val="00D11442"/>
    <w:rsid w:val="00D24961"/>
    <w:rsid w:val="00D37A90"/>
    <w:rsid w:val="00D422D4"/>
    <w:rsid w:val="00D4641E"/>
    <w:rsid w:val="00D55A83"/>
    <w:rsid w:val="00D63D8B"/>
    <w:rsid w:val="00D64442"/>
    <w:rsid w:val="00D854EE"/>
    <w:rsid w:val="00D93C27"/>
    <w:rsid w:val="00D9543B"/>
    <w:rsid w:val="00DA0B75"/>
    <w:rsid w:val="00DA7F7E"/>
    <w:rsid w:val="00DC12F3"/>
    <w:rsid w:val="00DD254E"/>
    <w:rsid w:val="00DD5C20"/>
    <w:rsid w:val="00DD73D3"/>
    <w:rsid w:val="00E036C1"/>
    <w:rsid w:val="00E0643D"/>
    <w:rsid w:val="00E1780B"/>
    <w:rsid w:val="00E252E7"/>
    <w:rsid w:val="00E301FF"/>
    <w:rsid w:val="00E40CBB"/>
    <w:rsid w:val="00E462B9"/>
    <w:rsid w:val="00E5767A"/>
    <w:rsid w:val="00E7603A"/>
    <w:rsid w:val="00E8345A"/>
    <w:rsid w:val="00E91D61"/>
    <w:rsid w:val="00E95271"/>
    <w:rsid w:val="00EA0033"/>
    <w:rsid w:val="00EA4CC6"/>
    <w:rsid w:val="00EB191F"/>
    <w:rsid w:val="00EB3238"/>
    <w:rsid w:val="00EC3488"/>
    <w:rsid w:val="00EC7630"/>
    <w:rsid w:val="00EE2D90"/>
    <w:rsid w:val="00EE458A"/>
    <w:rsid w:val="00EF1DBF"/>
    <w:rsid w:val="00EF62D7"/>
    <w:rsid w:val="00F41AA4"/>
    <w:rsid w:val="00F43B01"/>
    <w:rsid w:val="00F526E5"/>
    <w:rsid w:val="00F52B51"/>
    <w:rsid w:val="00F60BEA"/>
    <w:rsid w:val="00F70F74"/>
    <w:rsid w:val="00F80D90"/>
    <w:rsid w:val="00F82526"/>
    <w:rsid w:val="00FB2165"/>
    <w:rsid w:val="00FC737C"/>
    <w:rsid w:val="00FE2D7A"/>
    <w:rsid w:val="00FE6A32"/>
    <w:rsid w:val="00FF127C"/>
    <w:rsid w:val="00FF6579"/>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8FB63"/>
  <w15:chartTrackingRefBased/>
  <w15:docId w15:val="{0B47AFB5-2179-43BB-A360-BA9B6EDA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47C"/>
    <w:pPr>
      <w:spacing w:after="0" w:line="240" w:lineRule="auto"/>
    </w:pPr>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442"/>
    <w:pPr>
      <w:spacing w:after="0" w:line="240" w:lineRule="auto"/>
    </w:pPr>
  </w:style>
  <w:style w:type="character" w:styleId="CommentReference">
    <w:name w:val="annotation reference"/>
    <w:basedOn w:val="DefaultParagraphFont"/>
    <w:uiPriority w:val="99"/>
    <w:semiHidden/>
    <w:unhideWhenUsed/>
    <w:rsid w:val="00E8345A"/>
    <w:rPr>
      <w:sz w:val="16"/>
      <w:szCs w:val="16"/>
    </w:rPr>
  </w:style>
  <w:style w:type="paragraph" w:styleId="CommentText">
    <w:name w:val="annotation text"/>
    <w:basedOn w:val="Normal"/>
    <w:link w:val="CommentTextChar"/>
    <w:uiPriority w:val="99"/>
    <w:unhideWhenUsed/>
    <w:rsid w:val="00E8345A"/>
    <w:pPr>
      <w:spacing w:after="160"/>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rsid w:val="00E8345A"/>
    <w:rPr>
      <w:sz w:val="20"/>
      <w:szCs w:val="20"/>
    </w:rPr>
  </w:style>
  <w:style w:type="paragraph" w:styleId="CommentSubject">
    <w:name w:val="annotation subject"/>
    <w:basedOn w:val="CommentText"/>
    <w:next w:val="CommentText"/>
    <w:link w:val="CommentSubjectChar"/>
    <w:uiPriority w:val="99"/>
    <w:semiHidden/>
    <w:unhideWhenUsed/>
    <w:rsid w:val="00E8345A"/>
    <w:rPr>
      <w:b/>
      <w:bCs/>
    </w:rPr>
  </w:style>
  <w:style w:type="character" w:customStyle="1" w:styleId="CommentSubjectChar">
    <w:name w:val="Comment Subject Char"/>
    <w:basedOn w:val="CommentTextChar"/>
    <w:link w:val="CommentSubject"/>
    <w:uiPriority w:val="99"/>
    <w:semiHidden/>
    <w:rsid w:val="00E8345A"/>
    <w:rPr>
      <w:b/>
      <w:bCs/>
      <w:sz w:val="20"/>
      <w:szCs w:val="20"/>
    </w:rPr>
  </w:style>
  <w:style w:type="paragraph" w:styleId="BalloonText">
    <w:name w:val="Balloon Text"/>
    <w:basedOn w:val="Normal"/>
    <w:link w:val="BalloonTextChar"/>
    <w:uiPriority w:val="99"/>
    <w:semiHidden/>
    <w:unhideWhenUsed/>
    <w:rsid w:val="00E834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45A"/>
    <w:rPr>
      <w:rFonts w:ascii="Segoe UI" w:hAnsi="Segoe UI" w:cs="Segoe UI"/>
      <w:sz w:val="18"/>
      <w:szCs w:val="18"/>
    </w:rPr>
  </w:style>
  <w:style w:type="paragraph" w:styleId="FootnoteText">
    <w:name w:val="footnote text"/>
    <w:basedOn w:val="Normal"/>
    <w:link w:val="FootnoteTextChar"/>
    <w:uiPriority w:val="99"/>
    <w:semiHidden/>
    <w:unhideWhenUsed/>
    <w:rsid w:val="00807C53"/>
    <w:rPr>
      <w:rFonts w:ascii="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807C53"/>
    <w:rPr>
      <w:sz w:val="20"/>
      <w:szCs w:val="20"/>
    </w:rPr>
  </w:style>
  <w:style w:type="character" w:styleId="FootnoteReference">
    <w:name w:val="footnote reference"/>
    <w:basedOn w:val="DefaultParagraphFont"/>
    <w:uiPriority w:val="99"/>
    <w:semiHidden/>
    <w:unhideWhenUsed/>
    <w:rsid w:val="00807C53"/>
    <w:rPr>
      <w:vertAlign w:val="superscript"/>
    </w:rPr>
  </w:style>
  <w:style w:type="paragraph" w:styleId="Header">
    <w:name w:val="header"/>
    <w:basedOn w:val="Normal"/>
    <w:link w:val="HeaderChar"/>
    <w:uiPriority w:val="99"/>
    <w:unhideWhenUsed/>
    <w:rsid w:val="00446812"/>
    <w:pPr>
      <w:tabs>
        <w:tab w:val="center" w:pos="4680"/>
        <w:tab w:val="right" w:pos="9360"/>
      </w:tabs>
    </w:pPr>
  </w:style>
  <w:style w:type="character" w:customStyle="1" w:styleId="HeaderChar">
    <w:name w:val="Header Char"/>
    <w:basedOn w:val="DefaultParagraphFont"/>
    <w:link w:val="Header"/>
    <w:uiPriority w:val="99"/>
    <w:rsid w:val="00446812"/>
    <w:rPr>
      <w:rFonts w:asciiTheme="minorHAnsi" w:hAnsiTheme="minorHAnsi" w:cstheme="minorBidi"/>
    </w:rPr>
  </w:style>
  <w:style w:type="paragraph" w:styleId="Footer">
    <w:name w:val="footer"/>
    <w:basedOn w:val="Normal"/>
    <w:link w:val="FooterChar"/>
    <w:uiPriority w:val="99"/>
    <w:unhideWhenUsed/>
    <w:rsid w:val="00446812"/>
    <w:pPr>
      <w:tabs>
        <w:tab w:val="center" w:pos="4680"/>
        <w:tab w:val="right" w:pos="9360"/>
      </w:tabs>
    </w:pPr>
  </w:style>
  <w:style w:type="character" w:customStyle="1" w:styleId="FooterChar">
    <w:name w:val="Footer Char"/>
    <w:basedOn w:val="DefaultParagraphFont"/>
    <w:link w:val="Footer"/>
    <w:uiPriority w:val="99"/>
    <w:rsid w:val="00446812"/>
    <w:rPr>
      <w:rFonts w:asciiTheme="minorHAnsi" w:hAnsiTheme="minorHAnsi" w:cstheme="minorBidi"/>
    </w:rPr>
  </w:style>
  <w:style w:type="character" w:styleId="Hyperlink">
    <w:name w:val="Hyperlink"/>
    <w:basedOn w:val="DefaultParagraphFont"/>
    <w:uiPriority w:val="99"/>
    <w:unhideWhenUsed/>
    <w:rsid w:val="000C0414"/>
    <w:rPr>
      <w:color w:val="0563C1" w:themeColor="hyperlink"/>
      <w:u w:val="single"/>
    </w:rPr>
  </w:style>
  <w:style w:type="character" w:styleId="UnresolvedMention">
    <w:name w:val="Unresolved Mention"/>
    <w:basedOn w:val="DefaultParagraphFont"/>
    <w:uiPriority w:val="99"/>
    <w:semiHidden/>
    <w:unhideWhenUsed/>
    <w:rsid w:val="000C0414"/>
    <w:rPr>
      <w:color w:val="605E5C"/>
      <w:shd w:val="clear" w:color="auto" w:fill="E1DFDD"/>
    </w:rPr>
  </w:style>
  <w:style w:type="character" w:styleId="Strong">
    <w:name w:val="Strong"/>
    <w:basedOn w:val="DefaultParagraphFont"/>
    <w:uiPriority w:val="22"/>
    <w:qFormat/>
    <w:rsid w:val="00395D90"/>
    <w:rPr>
      <w:b/>
      <w:bCs/>
    </w:rPr>
  </w:style>
  <w:style w:type="character" w:styleId="Emphasis">
    <w:name w:val="Emphasis"/>
    <w:basedOn w:val="DefaultParagraphFont"/>
    <w:uiPriority w:val="20"/>
    <w:qFormat/>
    <w:rsid w:val="00395D90"/>
    <w:rPr>
      <w:i/>
      <w:iCs/>
    </w:rPr>
  </w:style>
  <w:style w:type="paragraph" w:styleId="Revision">
    <w:name w:val="Revision"/>
    <w:hidden/>
    <w:uiPriority w:val="99"/>
    <w:semiHidden/>
    <w:rsid w:val="00943234"/>
    <w:pPr>
      <w:spacing w:after="0" w:line="240" w:lineRule="auto"/>
    </w:pPr>
    <w:rPr>
      <w:rFonts w:asciiTheme="minorHAnsi" w:hAnsiTheme="minorHAnsi" w:cstheme="minorBidi"/>
    </w:rPr>
  </w:style>
  <w:style w:type="table" w:styleId="TableGrid">
    <w:name w:val="Table Grid"/>
    <w:basedOn w:val="TableNormal"/>
    <w:uiPriority w:val="39"/>
    <w:rsid w:val="00A06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371964">
      <w:bodyDiv w:val="1"/>
      <w:marLeft w:val="0"/>
      <w:marRight w:val="0"/>
      <w:marTop w:val="0"/>
      <w:marBottom w:val="0"/>
      <w:divBdr>
        <w:top w:val="none" w:sz="0" w:space="0" w:color="auto"/>
        <w:left w:val="none" w:sz="0" w:space="0" w:color="auto"/>
        <w:bottom w:val="none" w:sz="0" w:space="0" w:color="auto"/>
        <w:right w:val="none" w:sz="0" w:space="0" w:color="auto"/>
      </w:divBdr>
    </w:div>
    <w:div w:id="1569344002">
      <w:bodyDiv w:val="1"/>
      <w:marLeft w:val="0"/>
      <w:marRight w:val="0"/>
      <w:marTop w:val="0"/>
      <w:marBottom w:val="0"/>
      <w:divBdr>
        <w:top w:val="none" w:sz="0" w:space="0" w:color="auto"/>
        <w:left w:val="none" w:sz="0" w:space="0" w:color="auto"/>
        <w:bottom w:val="none" w:sz="0" w:space="0" w:color="auto"/>
        <w:right w:val="none" w:sz="0" w:space="0" w:color="auto"/>
      </w:divBdr>
    </w:div>
    <w:div w:id="162577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sites.psu.edu/territorialcontenders/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0263EE-9E9C-4D3F-AE89-A6DAE8B4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23</Pages>
  <Words>10617</Words>
  <Characters>60523</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Lemke, Douglas William</dc:creator>
  <cp:keywords/>
  <dc:description/>
  <cp:lastModifiedBy>Mikaela Karstens</cp:lastModifiedBy>
  <cp:revision>3</cp:revision>
  <dcterms:created xsi:type="dcterms:W3CDTF">2021-01-25T20:40:00Z</dcterms:created>
  <dcterms:modified xsi:type="dcterms:W3CDTF">2021-01-25T21:15:00Z</dcterms:modified>
</cp:coreProperties>
</file>