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2BB38" w14:textId="1A8AD988" w:rsidR="002C3D7C" w:rsidRPr="00C9751B" w:rsidRDefault="00C9751B">
      <w:pPr>
        <w:rPr>
          <w:rFonts w:ascii="Times New Roman" w:hAnsi="Times New Roman" w:cs="Times New Roman"/>
          <w:b/>
          <w:bCs/>
          <w:sz w:val="24"/>
          <w:szCs w:val="24"/>
          <w:u w:val="single"/>
        </w:rPr>
      </w:pPr>
      <w:r w:rsidRPr="00C9751B">
        <w:rPr>
          <w:rFonts w:ascii="Times New Roman" w:hAnsi="Times New Roman" w:cs="Times New Roman"/>
          <w:b/>
          <w:bCs/>
          <w:sz w:val="24"/>
          <w:szCs w:val="24"/>
          <w:u w:val="single"/>
        </w:rPr>
        <w:t>Shitty Draft: Warning Shots</w:t>
      </w:r>
    </w:p>
    <w:p w14:paraId="605ED03D" w14:textId="0346B144" w:rsidR="002E4C24" w:rsidRDefault="003C50E1" w:rsidP="00B75B0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Introduction</w:t>
      </w:r>
    </w:p>
    <w:p w14:paraId="4A0B3573" w14:textId="3804C26F" w:rsidR="003C50E1" w:rsidRDefault="003C50E1" w:rsidP="003C50E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Use of repression is </w:t>
      </w:r>
      <w:r w:rsidR="003D246B">
        <w:rPr>
          <w:rFonts w:ascii="Times New Roman" w:hAnsi="Times New Roman" w:cs="Times New Roman"/>
          <w:sz w:val="24"/>
          <w:szCs w:val="24"/>
        </w:rPr>
        <w:t xml:space="preserve">a widely </w:t>
      </w:r>
      <w:r w:rsidR="0012182C">
        <w:rPr>
          <w:rFonts w:ascii="Times New Roman" w:hAnsi="Times New Roman" w:cs="Times New Roman"/>
          <w:sz w:val="24"/>
          <w:szCs w:val="24"/>
        </w:rPr>
        <w:t>accepted as a terrible thing</w:t>
      </w:r>
    </w:p>
    <w:p w14:paraId="29A3F929" w14:textId="224A93AF" w:rsidR="0012182C" w:rsidRDefault="0012182C" w:rsidP="003C50E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norm of civilian immunity </w:t>
      </w:r>
      <w:r w:rsidR="00B74D43">
        <w:rPr>
          <w:rFonts w:ascii="Times New Roman" w:hAnsi="Times New Roman" w:cs="Times New Roman"/>
          <w:sz w:val="24"/>
          <w:szCs w:val="24"/>
        </w:rPr>
        <w:t xml:space="preserve">is deeply ingrained in international </w:t>
      </w:r>
      <w:r w:rsidR="00F466A7">
        <w:rPr>
          <w:rFonts w:ascii="Times New Roman" w:hAnsi="Times New Roman" w:cs="Times New Roman"/>
          <w:sz w:val="24"/>
          <w:szCs w:val="24"/>
        </w:rPr>
        <w:t>culture and law – Bellamy 2012</w:t>
      </w:r>
    </w:p>
    <w:p w14:paraId="22107266" w14:textId="4B203753" w:rsidR="008A642C" w:rsidRDefault="00263012" w:rsidP="008A642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do states want?</w:t>
      </w:r>
      <w:r w:rsidR="007223F1">
        <w:rPr>
          <w:rFonts w:ascii="Times New Roman" w:hAnsi="Times New Roman" w:cs="Times New Roman"/>
          <w:sz w:val="24"/>
          <w:szCs w:val="24"/>
        </w:rPr>
        <w:t xml:space="preserve"> Survival and security</w:t>
      </w:r>
    </w:p>
    <w:p w14:paraId="2165DCD3" w14:textId="5E830998" w:rsidR="00263012" w:rsidRDefault="00F82B2D" w:rsidP="0026301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Introducing – to unpack why states would repress their civilians and how they can use repression to </w:t>
      </w:r>
      <w:r w:rsidR="00BB6E12">
        <w:rPr>
          <w:rFonts w:ascii="Times New Roman" w:hAnsi="Times New Roman" w:cs="Times New Roman"/>
          <w:sz w:val="24"/>
          <w:szCs w:val="24"/>
        </w:rPr>
        <w:t>avoid territorial contenders, we need to start by understanding what states want.</w:t>
      </w:r>
    </w:p>
    <w:p w14:paraId="6413FEEF" w14:textId="67A20549" w:rsidR="00BB6E12" w:rsidRDefault="00BB6E12" w:rsidP="0026301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 start from the assumption that at the root, states want to </w:t>
      </w:r>
      <w:r w:rsidR="00721003">
        <w:rPr>
          <w:rFonts w:ascii="Times New Roman" w:hAnsi="Times New Roman" w:cs="Times New Roman"/>
          <w:sz w:val="24"/>
          <w:szCs w:val="24"/>
        </w:rPr>
        <w:t xml:space="preserve">survive, meaning </w:t>
      </w:r>
      <w:r w:rsidR="00B07E3A">
        <w:rPr>
          <w:rFonts w:ascii="Times New Roman" w:hAnsi="Times New Roman" w:cs="Times New Roman"/>
          <w:sz w:val="24"/>
          <w:szCs w:val="24"/>
        </w:rPr>
        <w:t>the leadership of the state retaining power and control over the territory of the sovereign state</w:t>
      </w:r>
    </w:p>
    <w:p w14:paraId="4DB1A2B3" w14:textId="3E4AAF63" w:rsidR="00B07E3A" w:rsidRDefault="00B07E3A" w:rsidP="0026301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Importantly, this is not the sole goal of the state. </w:t>
      </w:r>
      <w:r w:rsidR="009909A7">
        <w:rPr>
          <w:rFonts w:ascii="Times New Roman" w:hAnsi="Times New Roman" w:cs="Times New Roman"/>
          <w:sz w:val="24"/>
          <w:szCs w:val="24"/>
        </w:rPr>
        <w:t xml:space="preserve">But it is a primary goal in that it comes before all else. </w:t>
      </w:r>
    </w:p>
    <w:p w14:paraId="7AC73E7F" w14:textId="0D65CC83" w:rsidR="00263012" w:rsidRDefault="00263012" w:rsidP="008A642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Does state repression deter domestic challengers?</w:t>
      </w:r>
    </w:p>
    <w:p w14:paraId="12BEE525" w14:textId="77777777" w:rsidR="002E4C24" w:rsidRDefault="002E4C24" w:rsidP="00B75B0B">
      <w:pPr>
        <w:pStyle w:val="ListParagraph"/>
        <w:numPr>
          <w:ilvl w:val="0"/>
          <w:numId w:val="1"/>
        </w:numPr>
        <w:rPr>
          <w:rFonts w:ascii="Times New Roman" w:hAnsi="Times New Roman" w:cs="Times New Roman"/>
          <w:sz w:val="24"/>
          <w:szCs w:val="24"/>
        </w:rPr>
      </w:pPr>
    </w:p>
    <w:p w14:paraId="29BAA7BE" w14:textId="77777777" w:rsidR="002E4C24" w:rsidRDefault="002E4C24" w:rsidP="00B75B0B">
      <w:pPr>
        <w:pStyle w:val="ListParagraph"/>
        <w:numPr>
          <w:ilvl w:val="0"/>
          <w:numId w:val="1"/>
        </w:numPr>
        <w:rPr>
          <w:rFonts w:ascii="Times New Roman" w:hAnsi="Times New Roman" w:cs="Times New Roman"/>
          <w:sz w:val="24"/>
          <w:szCs w:val="24"/>
        </w:rPr>
      </w:pPr>
    </w:p>
    <w:p w14:paraId="402A3306" w14:textId="77777777" w:rsidR="002E4C24" w:rsidRDefault="002E4C24" w:rsidP="00B75B0B">
      <w:pPr>
        <w:pStyle w:val="ListParagraph"/>
        <w:numPr>
          <w:ilvl w:val="0"/>
          <w:numId w:val="1"/>
        </w:numPr>
        <w:rPr>
          <w:rFonts w:ascii="Times New Roman" w:hAnsi="Times New Roman" w:cs="Times New Roman"/>
          <w:sz w:val="24"/>
          <w:szCs w:val="24"/>
        </w:rPr>
      </w:pPr>
    </w:p>
    <w:p w14:paraId="109D0DC0" w14:textId="77777777" w:rsidR="002E4C24" w:rsidRDefault="002E4C24" w:rsidP="00B75B0B">
      <w:pPr>
        <w:pStyle w:val="ListParagraph"/>
        <w:numPr>
          <w:ilvl w:val="0"/>
          <w:numId w:val="1"/>
        </w:numPr>
        <w:rPr>
          <w:rFonts w:ascii="Times New Roman" w:hAnsi="Times New Roman" w:cs="Times New Roman"/>
          <w:sz w:val="24"/>
          <w:szCs w:val="24"/>
        </w:rPr>
      </w:pPr>
    </w:p>
    <w:p w14:paraId="50893DD0" w14:textId="77777777" w:rsidR="002E4C24" w:rsidRDefault="002E4C24" w:rsidP="00B75B0B">
      <w:pPr>
        <w:pStyle w:val="ListParagraph"/>
        <w:numPr>
          <w:ilvl w:val="0"/>
          <w:numId w:val="1"/>
        </w:numPr>
        <w:rPr>
          <w:rFonts w:ascii="Times New Roman" w:hAnsi="Times New Roman" w:cs="Times New Roman"/>
          <w:sz w:val="24"/>
          <w:szCs w:val="24"/>
        </w:rPr>
      </w:pPr>
    </w:p>
    <w:p w14:paraId="50FF2F92" w14:textId="74252855" w:rsidR="00B75B0B" w:rsidRDefault="00B75B0B" w:rsidP="00B75B0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Introduction</w:t>
      </w:r>
    </w:p>
    <w:p w14:paraId="6A147A60" w14:textId="2D4D0A01" w:rsidR="00B75B0B" w:rsidRDefault="00B75B0B" w:rsidP="00B75B0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State use of repression is a big, expansive issue.</w:t>
      </w:r>
    </w:p>
    <w:p w14:paraId="7F858F2B" w14:textId="5D282942" w:rsidR="00B75B0B" w:rsidRDefault="00B75B0B" w:rsidP="00B75B0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Personal integrity rights violations</w:t>
      </w:r>
    </w:p>
    <w:p w14:paraId="68C3B7DE" w14:textId="4C3423C7" w:rsidR="00B75B0B" w:rsidRDefault="00B75B0B" w:rsidP="00B75B0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Restrictions on civil rights</w:t>
      </w:r>
    </w:p>
    <w:p w14:paraId="074D672F" w14:textId="66C88B57" w:rsidR="00B75B0B" w:rsidRDefault="00B75B0B" w:rsidP="00B75B0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political restrictions</w:t>
      </w:r>
    </w:p>
    <w:p w14:paraId="36966A50" w14:textId="495AA450" w:rsidR="00B75B0B" w:rsidRDefault="00B75B0B" w:rsidP="00B75B0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Bureaucratic repression</w:t>
      </w:r>
    </w:p>
    <w:p w14:paraId="355E716C" w14:textId="405DFB59" w:rsidR="00B75B0B" w:rsidRDefault="00B75B0B" w:rsidP="00B75B0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Freedom of press</w:t>
      </w:r>
    </w:p>
    <w:p w14:paraId="70804A7D" w14:textId="721157B5" w:rsidR="00B75B0B" w:rsidRDefault="00B75B0B" w:rsidP="00B75B0B">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t>etc</w:t>
      </w:r>
      <w:proofErr w:type="spellEnd"/>
    </w:p>
    <w:p w14:paraId="1E5E9EB6" w14:textId="563745D9" w:rsidR="00B75B0B" w:rsidRDefault="00B75B0B" w:rsidP="00B75B0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Normatively, most people including myself view such violations as terrible tragedies that should be avoided. </w:t>
      </w:r>
    </w:p>
    <w:p w14:paraId="217F706C" w14:textId="0E523EDA" w:rsidR="00B75B0B" w:rsidRDefault="00B75B0B" w:rsidP="00B75B0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However, central to providing effective recommendations or strategies for preventing or addressing human rights atrocities is understanding the underlying motivations for human rights violations. What are states seeking to get out of their repressive acts? Who is their audience? And why use repression instead of more peaceful methods?</w:t>
      </w:r>
    </w:p>
    <w:p w14:paraId="0441F8E8" w14:textId="76AAC092" w:rsidR="00B75B0B" w:rsidRDefault="00B75B0B" w:rsidP="00B75B0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this article, I </w:t>
      </w:r>
      <w:r w:rsidR="00102D0C">
        <w:rPr>
          <w:rFonts w:ascii="Times New Roman" w:hAnsi="Times New Roman" w:cs="Times New Roman"/>
          <w:sz w:val="24"/>
          <w:szCs w:val="24"/>
        </w:rPr>
        <w:t xml:space="preserve">address these three questions within the specific context of state interactions with potential territorial challengers within their borders. </w:t>
      </w:r>
    </w:p>
    <w:p w14:paraId="0FAA9A5A" w14:textId="0A0ADC72" w:rsidR="00102D0C" w:rsidRDefault="00102D0C" w:rsidP="00B75B0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 select this subset for a variety of reasons: </w:t>
      </w:r>
    </w:p>
    <w:p w14:paraId="5DB7B710" w14:textId="7370FDF4" w:rsidR="00102D0C" w:rsidRDefault="00102D0C" w:rsidP="00102D0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First, by focusing on the emergence of territorial challengers, I identify a concrete event that is demonstrably harmful to the state’s survival. This makes the failure of the state’s repression clearly visible.</w:t>
      </w:r>
    </w:p>
    <w:p w14:paraId="50CB5FD8" w14:textId="4A731076" w:rsidR="00102D0C" w:rsidRDefault="00102D0C" w:rsidP="00102D0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Second, with new data on territorial contenders from Lemke and Crabtree, I am able to study the emergence of these groups in more detail. </w:t>
      </w:r>
    </w:p>
    <w:p w14:paraId="3B4B4FB7" w14:textId="30F5275A" w:rsidR="00102D0C" w:rsidRDefault="00102D0C" w:rsidP="00102D0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And third, the emergence of a territorial contender illustrates an extreme failure of the state in controlling its population. </w:t>
      </w:r>
    </w:p>
    <w:p w14:paraId="47F384D5" w14:textId="76DBAEF9" w:rsidR="00102D0C" w:rsidRDefault="00102D0C" w:rsidP="00102D0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This article will proceed as follows:</w:t>
      </w:r>
    </w:p>
    <w:p w14:paraId="64D46D08" w14:textId="29E8C1FE" w:rsidR="00102D0C" w:rsidRDefault="00102D0C" w:rsidP="00102D0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First, I will provide an overview regarding why states use repression and what we know about if repression “works”</w:t>
      </w:r>
    </w:p>
    <w:p w14:paraId="1FA55AD0" w14:textId="3CE63CAD" w:rsidR="00102D0C" w:rsidRDefault="00102D0C" w:rsidP="00102D0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Second, I will walk through the relationship and interaction between a state and potential dissident groups within its borders to illustrate how repression communicates the states intentions in the future as well as the states capacity.</w:t>
      </w:r>
    </w:p>
    <w:p w14:paraId="67B288A5" w14:textId="0981B8B5" w:rsidR="00102D0C" w:rsidRDefault="00102D0C" w:rsidP="00102D0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Third, I will explain how we would anticipate territorial challengers to interpret the states behavior and how that perception should shape their behavior. From this, I will identify testable hypotheses. </w:t>
      </w:r>
    </w:p>
    <w:p w14:paraId="5097B618" w14:textId="2443B3B8" w:rsidR="00102D0C" w:rsidRDefault="00102D0C" w:rsidP="00102D0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Fourth, I will introduce the data and research design strategy I implement to </w:t>
      </w:r>
      <w:r w:rsidR="00E91F7A">
        <w:rPr>
          <w:rFonts w:ascii="Times New Roman" w:hAnsi="Times New Roman" w:cs="Times New Roman"/>
          <w:sz w:val="24"/>
          <w:szCs w:val="24"/>
        </w:rPr>
        <w:t xml:space="preserve">test these hypotheses. </w:t>
      </w:r>
    </w:p>
    <w:p w14:paraId="54525496" w14:textId="68D2BDDB" w:rsidR="00E91F7A" w:rsidRDefault="00E91F7A" w:rsidP="00102D0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And finally, I will discuss my findings with focus on what it means for human rights situations more broadly. I will end by illustrating the next steps of this research path.</w:t>
      </w:r>
    </w:p>
    <w:p w14:paraId="32D97B32" w14:textId="7AB3B4AC" w:rsidR="005A1FBF" w:rsidRPr="005A1FBF" w:rsidRDefault="00E34382" w:rsidP="005A1F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goal of the state – Survival </w:t>
      </w:r>
      <w:r w:rsidR="005C5440">
        <w:rPr>
          <w:rFonts w:ascii="Times New Roman" w:hAnsi="Times New Roman" w:cs="Times New Roman"/>
          <w:sz w:val="24"/>
          <w:szCs w:val="24"/>
        </w:rPr>
        <w:t xml:space="preserve">first. </w:t>
      </w:r>
    </w:p>
    <w:p w14:paraId="6B0EFAFA" w14:textId="100935EB" w:rsidR="00E91F7A" w:rsidRDefault="00E91F7A" w:rsidP="00E91F7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States and territorial challengers – describing the relationship</w:t>
      </w:r>
    </w:p>
    <w:p w14:paraId="4C6631D7" w14:textId="7FD58484" w:rsidR="001F5CA9" w:rsidRDefault="001F5CA9" w:rsidP="001F5C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Why not negotiate? Why repress?</w:t>
      </w:r>
    </w:p>
    <w:p w14:paraId="3D49C30D" w14:textId="1ABB91C3" w:rsidR="001F5CA9" w:rsidRDefault="006F6E4C" w:rsidP="001F5C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concept of</w:t>
      </w:r>
      <w:r w:rsidR="005A1FBF">
        <w:rPr>
          <w:rFonts w:ascii="Times New Roman" w:hAnsi="Times New Roman" w:cs="Times New Roman"/>
          <w:sz w:val="24"/>
          <w:szCs w:val="24"/>
        </w:rPr>
        <w:t xml:space="preserve"> state’s likelihood of imposing negative sanctions on their citizens </w:t>
      </w:r>
      <w:r>
        <w:rPr>
          <w:rFonts w:ascii="Times New Roman" w:hAnsi="Times New Roman" w:cs="Times New Roman"/>
          <w:sz w:val="24"/>
          <w:szCs w:val="24"/>
        </w:rPr>
        <w:t xml:space="preserve">being shaped by the threat the state perceives </w:t>
      </w:r>
      <w:r w:rsidR="00F90B0A">
        <w:rPr>
          <w:rFonts w:ascii="Times New Roman" w:hAnsi="Times New Roman" w:cs="Times New Roman"/>
          <w:sz w:val="24"/>
          <w:szCs w:val="24"/>
        </w:rPr>
        <w:t>that group of citizens to be is not a new concept by any means (Davenport 1995 and more)</w:t>
      </w:r>
    </w:p>
    <w:p w14:paraId="2A782ABE" w14:textId="1929AE60" w:rsidR="00E91F7A" w:rsidRDefault="00E91F7A" w:rsidP="00E91F7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the potential challengers see </w:t>
      </w:r>
    </w:p>
    <w:p w14:paraId="6F1354F7" w14:textId="12C3D9C5" w:rsidR="00023D4B" w:rsidRDefault="00023D4B" w:rsidP="00023D4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Until this point, I have focused solely on </w:t>
      </w:r>
      <w:r w:rsidR="00D8139F">
        <w:rPr>
          <w:rFonts w:ascii="Times New Roman" w:hAnsi="Times New Roman" w:cs="Times New Roman"/>
          <w:sz w:val="24"/>
          <w:szCs w:val="24"/>
        </w:rPr>
        <w:t>the risks territorial challengers pose to the state and how the state likely responds to said challengers.</w:t>
      </w:r>
      <w:r w:rsidR="00E374A2">
        <w:rPr>
          <w:rFonts w:ascii="Times New Roman" w:hAnsi="Times New Roman" w:cs="Times New Roman"/>
          <w:sz w:val="24"/>
          <w:szCs w:val="24"/>
        </w:rPr>
        <w:t xml:space="preserve"> This excludes, however, the arguably most important actor in the interaction, namely the audience of the state’s repressive actions: the citizens and potential territorial challengers. </w:t>
      </w:r>
    </w:p>
    <w:p w14:paraId="7E861BE6" w14:textId="31CF0E4A" w:rsidR="005C3589" w:rsidRDefault="005C3589" w:rsidP="00023D4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Does the target of the repression work?</w:t>
      </w:r>
    </w:p>
    <w:p w14:paraId="6F63F6C2" w14:textId="3CF97487" w:rsidR="005C3589" w:rsidRDefault="005C3589" w:rsidP="005C358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Two ways of thinking about this: </w:t>
      </w:r>
    </w:p>
    <w:p w14:paraId="52AB7782" w14:textId="1B94C92D" w:rsidR="00E80D1A" w:rsidRDefault="00E80D1A" w:rsidP="0071667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Repression indicates the states repressive capacity and willingness to engage in future repression. </w:t>
      </w:r>
      <w:r w:rsidR="0071667F">
        <w:rPr>
          <w:rFonts w:ascii="Times New Roman" w:hAnsi="Times New Roman" w:cs="Times New Roman"/>
          <w:sz w:val="24"/>
          <w:szCs w:val="24"/>
        </w:rPr>
        <w:t>In this case, the exact target of the repression is not important, rather just the visibility of the repression to the potential TCs</w:t>
      </w:r>
    </w:p>
    <w:p w14:paraId="21A377A0" w14:textId="4E45DF5A" w:rsidR="00E10A09" w:rsidRPr="00E10A09" w:rsidRDefault="0071667F" w:rsidP="00E10A0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Repression is used to directly cripple the </w:t>
      </w:r>
      <w:r w:rsidR="00E10A09">
        <w:rPr>
          <w:rFonts w:ascii="Times New Roman" w:hAnsi="Times New Roman" w:cs="Times New Roman"/>
          <w:sz w:val="24"/>
          <w:szCs w:val="24"/>
        </w:rPr>
        <w:t xml:space="preserve">potential TC and prevent them from mobilizing and seizing territory. If this is the case, then </w:t>
      </w:r>
    </w:p>
    <w:p w14:paraId="20E83ADB" w14:textId="5030E059" w:rsidR="00E91F7A" w:rsidRDefault="00E91F7A" w:rsidP="00E91F7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Hypotheses</w:t>
      </w:r>
    </w:p>
    <w:p w14:paraId="7E1B9723" w14:textId="4045D383" w:rsidR="00E91F7A" w:rsidRDefault="00E91F7A" w:rsidP="00E91F7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Research Design</w:t>
      </w:r>
    </w:p>
    <w:p w14:paraId="51D02C05" w14:textId="5C971B21" w:rsidR="00E91F7A" w:rsidRDefault="00E91F7A" w:rsidP="00E91F7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Analysis</w:t>
      </w:r>
    </w:p>
    <w:p w14:paraId="2BF8A505" w14:textId="51B3C8F0" w:rsidR="00E91F7A" w:rsidRDefault="00E91F7A" w:rsidP="00E91F7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Discussion</w:t>
      </w:r>
    </w:p>
    <w:p w14:paraId="79307A5F" w14:textId="29545621" w:rsidR="00E91F7A" w:rsidRPr="00102D0C" w:rsidRDefault="00E91F7A" w:rsidP="00E91F7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Conclusion</w:t>
      </w:r>
    </w:p>
    <w:p w14:paraId="1F910C20" w14:textId="141660B3" w:rsidR="00C9751B" w:rsidRDefault="00B75B0B">
      <w:pPr>
        <w:rPr>
          <w:rFonts w:ascii="Times New Roman" w:hAnsi="Times New Roman" w:cs="Times New Roman"/>
          <w:sz w:val="24"/>
          <w:szCs w:val="24"/>
        </w:rPr>
      </w:pPr>
      <w:r>
        <w:rPr>
          <w:rFonts w:ascii="Times New Roman" w:hAnsi="Times New Roman" w:cs="Times New Roman"/>
          <w:sz w:val="24"/>
          <w:szCs w:val="24"/>
        </w:rPr>
        <w:t>The use of repression by states</w:t>
      </w:r>
    </w:p>
    <w:p w14:paraId="39886F92" w14:textId="21E2215A" w:rsidR="00314557" w:rsidRDefault="00314557">
      <w:pPr>
        <w:rPr>
          <w:rFonts w:ascii="Times New Roman" w:hAnsi="Times New Roman" w:cs="Times New Roman"/>
          <w:sz w:val="24"/>
          <w:szCs w:val="24"/>
        </w:rPr>
      </w:pPr>
    </w:p>
    <w:p w14:paraId="34814648" w14:textId="77777777" w:rsidR="00055917" w:rsidRPr="00055917" w:rsidRDefault="00055917" w:rsidP="00055917">
      <w:pPr>
        <w:rPr>
          <w:rFonts w:ascii="Times New Roman" w:hAnsi="Times New Roman" w:cs="Times New Roman"/>
          <w:sz w:val="24"/>
          <w:szCs w:val="24"/>
        </w:rPr>
      </w:pPr>
      <w:proofErr w:type="spellStart"/>
      <w:r w:rsidRPr="00055917">
        <w:rPr>
          <w:rFonts w:ascii="Times New Roman" w:hAnsi="Times New Roman" w:cs="Times New Roman"/>
          <w:sz w:val="24"/>
          <w:szCs w:val="24"/>
        </w:rPr>
        <w:t>Fariss</w:t>
      </w:r>
      <w:proofErr w:type="spellEnd"/>
      <w:r w:rsidRPr="00055917">
        <w:rPr>
          <w:rFonts w:ascii="Times New Roman" w:hAnsi="Times New Roman" w:cs="Times New Roman"/>
          <w:sz w:val="24"/>
          <w:szCs w:val="24"/>
        </w:rPr>
        <w:t xml:space="preserve">, Christopher J., Michael R. Kenwick, and Kevin </w:t>
      </w:r>
      <w:proofErr w:type="spellStart"/>
      <w:r w:rsidRPr="00055917">
        <w:rPr>
          <w:rFonts w:ascii="Times New Roman" w:hAnsi="Times New Roman" w:cs="Times New Roman"/>
          <w:sz w:val="24"/>
          <w:szCs w:val="24"/>
        </w:rPr>
        <w:t>Reuning</w:t>
      </w:r>
      <w:proofErr w:type="spellEnd"/>
      <w:r w:rsidRPr="00055917">
        <w:rPr>
          <w:rFonts w:ascii="Times New Roman" w:hAnsi="Times New Roman" w:cs="Times New Roman"/>
          <w:sz w:val="24"/>
          <w:szCs w:val="24"/>
        </w:rPr>
        <w:t xml:space="preserve">. "Estimating one-sided-killings from a robust measurement model of human rights" 57(6): (2020). </w:t>
      </w:r>
    </w:p>
    <w:p w14:paraId="5E71F4FF" w14:textId="77777777" w:rsidR="00055917" w:rsidRPr="00055917" w:rsidRDefault="00055917" w:rsidP="00055917">
      <w:pPr>
        <w:rPr>
          <w:rFonts w:ascii="Times New Roman" w:hAnsi="Times New Roman" w:cs="Times New Roman"/>
          <w:sz w:val="24"/>
          <w:szCs w:val="24"/>
        </w:rPr>
      </w:pPr>
    </w:p>
    <w:p w14:paraId="54D0C75B" w14:textId="77777777" w:rsidR="00055917" w:rsidRPr="00055917" w:rsidRDefault="00055917" w:rsidP="00055917">
      <w:pPr>
        <w:rPr>
          <w:rFonts w:ascii="Times New Roman" w:hAnsi="Times New Roman" w:cs="Times New Roman"/>
          <w:sz w:val="24"/>
          <w:szCs w:val="24"/>
        </w:rPr>
      </w:pPr>
      <w:proofErr w:type="spellStart"/>
      <w:r w:rsidRPr="00055917">
        <w:rPr>
          <w:rFonts w:ascii="Times New Roman" w:hAnsi="Times New Roman" w:cs="Times New Roman"/>
          <w:sz w:val="24"/>
          <w:szCs w:val="24"/>
        </w:rPr>
        <w:t>Fariss</w:t>
      </w:r>
      <w:proofErr w:type="spellEnd"/>
      <w:r w:rsidRPr="00055917">
        <w:rPr>
          <w:rFonts w:ascii="Times New Roman" w:hAnsi="Times New Roman" w:cs="Times New Roman"/>
          <w:sz w:val="24"/>
          <w:szCs w:val="24"/>
        </w:rPr>
        <w:t>, Christopher J.  "Yes, Human Rights Practices Are Improving Over Time" American Political Science Review 113(3):868-881 (August 2019).</w:t>
      </w:r>
    </w:p>
    <w:p w14:paraId="687CDD66" w14:textId="77777777" w:rsidR="00055917" w:rsidRPr="00055917" w:rsidRDefault="00055917" w:rsidP="00055917">
      <w:pPr>
        <w:rPr>
          <w:rFonts w:ascii="Times New Roman" w:hAnsi="Times New Roman" w:cs="Times New Roman"/>
          <w:sz w:val="24"/>
          <w:szCs w:val="24"/>
        </w:rPr>
      </w:pPr>
    </w:p>
    <w:p w14:paraId="19468F1D" w14:textId="77777777" w:rsidR="00055917" w:rsidRPr="00055917" w:rsidRDefault="00055917" w:rsidP="00055917">
      <w:pPr>
        <w:rPr>
          <w:rFonts w:ascii="Times New Roman" w:hAnsi="Times New Roman" w:cs="Times New Roman"/>
          <w:sz w:val="24"/>
          <w:szCs w:val="24"/>
        </w:rPr>
      </w:pPr>
      <w:proofErr w:type="spellStart"/>
      <w:r w:rsidRPr="00055917">
        <w:rPr>
          <w:rFonts w:ascii="Times New Roman" w:hAnsi="Times New Roman" w:cs="Times New Roman"/>
          <w:sz w:val="24"/>
          <w:szCs w:val="24"/>
        </w:rPr>
        <w:t>Reuning</w:t>
      </w:r>
      <w:proofErr w:type="spellEnd"/>
      <w:r w:rsidRPr="00055917">
        <w:rPr>
          <w:rFonts w:ascii="Times New Roman" w:hAnsi="Times New Roman" w:cs="Times New Roman"/>
          <w:sz w:val="24"/>
          <w:szCs w:val="24"/>
        </w:rPr>
        <w:t xml:space="preserve">, Kevin, Michael R. Kenwick, and Christopher J. </w:t>
      </w:r>
      <w:proofErr w:type="spellStart"/>
      <w:r w:rsidRPr="00055917">
        <w:rPr>
          <w:rFonts w:ascii="Times New Roman" w:hAnsi="Times New Roman" w:cs="Times New Roman"/>
          <w:sz w:val="24"/>
          <w:szCs w:val="24"/>
        </w:rPr>
        <w:t>Fariss</w:t>
      </w:r>
      <w:proofErr w:type="spellEnd"/>
      <w:r w:rsidRPr="00055917">
        <w:rPr>
          <w:rFonts w:ascii="Times New Roman" w:hAnsi="Times New Roman" w:cs="Times New Roman"/>
          <w:sz w:val="24"/>
          <w:szCs w:val="24"/>
        </w:rPr>
        <w:t>. "Exploring the Dynamics of Latent Variable Models" Political Analysis 27(4):503-517 (October 2019).</w:t>
      </w:r>
    </w:p>
    <w:p w14:paraId="42ED0515" w14:textId="77777777" w:rsidR="00055917" w:rsidRPr="00055917" w:rsidRDefault="00055917" w:rsidP="00055917">
      <w:pPr>
        <w:rPr>
          <w:rFonts w:ascii="Times New Roman" w:hAnsi="Times New Roman" w:cs="Times New Roman"/>
          <w:sz w:val="24"/>
          <w:szCs w:val="24"/>
        </w:rPr>
      </w:pPr>
    </w:p>
    <w:p w14:paraId="19E8BD4A" w14:textId="77777777" w:rsidR="00055917" w:rsidRPr="00055917" w:rsidRDefault="00055917" w:rsidP="00055917">
      <w:pPr>
        <w:rPr>
          <w:rFonts w:ascii="Times New Roman" w:hAnsi="Times New Roman" w:cs="Times New Roman"/>
          <w:sz w:val="24"/>
          <w:szCs w:val="24"/>
        </w:rPr>
      </w:pPr>
      <w:proofErr w:type="spellStart"/>
      <w:r w:rsidRPr="00055917">
        <w:rPr>
          <w:rFonts w:ascii="Times New Roman" w:hAnsi="Times New Roman" w:cs="Times New Roman"/>
          <w:sz w:val="24"/>
          <w:szCs w:val="24"/>
        </w:rPr>
        <w:t>Fariss</w:t>
      </w:r>
      <w:proofErr w:type="spellEnd"/>
      <w:r w:rsidRPr="00055917">
        <w:rPr>
          <w:rFonts w:ascii="Times New Roman" w:hAnsi="Times New Roman" w:cs="Times New Roman"/>
          <w:sz w:val="24"/>
          <w:szCs w:val="24"/>
        </w:rPr>
        <w:t xml:space="preserve">, Christopher J. 2014. "Respect for Human Rights has Improved Over Time: Modeling the Changing Standard of Accountability" American Political Science Review 108(2):297-318. </w:t>
      </w:r>
    </w:p>
    <w:p w14:paraId="10B27E60" w14:textId="77777777" w:rsidR="00055917" w:rsidRPr="00055917" w:rsidRDefault="00055917" w:rsidP="00055917">
      <w:pPr>
        <w:rPr>
          <w:rFonts w:ascii="Times New Roman" w:hAnsi="Times New Roman" w:cs="Times New Roman"/>
          <w:sz w:val="24"/>
          <w:szCs w:val="24"/>
        </w:rPr>
      </w:pPr>
    </w:p>
    <w:p w14:paraId="7B2636D5" w14:textId="2AA6EF16" w:rsidR="00055917" w:rsidRDefault="00055917" w:rsidP="00055917">
      <w:pPr>
        <w:rPr>
          <w:rFonts w:ascii="Times New Roman" w:hAnsi="Times New Roman" w:cs="Times New Roman"/>
          <w:sz w:val="24"/>
          <w:szCs w:val="24"/>
        </w:rPr>
      </w:pPr>
      <w:r w:rsidRPr="00055917">
        <w:rPr>
          <w:rFonts w:ascii="Times New Roman" w:hAnsi="Times New Roman" w:cs="Times New Roman"/>
          <w:sz w:val="24"/>
          <w:szCs w:val="24"/>
        </w:rPr>
        <w:t xml:space="preserve">Schnakenberg, Keith E. and Christopher J. </w:t>
      </w:r>
      <w:proofErr w:type="spellStart"/>
      <w:r w:rsidRPr="00055917">
        <w:rPr>
          <w:rFonts w:ascii="Times New Roman" w:hAnsi="Times New Roman" w:cs="Times New Roman"/>
          <w:sz w:val="24"/>
          <w:szCs w:val="24"/>
        </w:rPr>
        <w:t>Fariss</w:t>
      </w:r>
      <w:proofErr w:type="spellEnd"/>
      <w:r w:rsidRPr="00055917">
        <w:rPr>
          <w:rFonts w:ascii="Times New Roman" w:hAnsi="Times New Roman" w:cs="Times New Roman"/>
          <w:sz w:val="24"/>
          <w:szCs w:val="24"/>
        </w:rPr>
        <w:t xml:space="preserve"> "Dynamic Patterns of Human Rights Practices" Political Science Research and Methods 2(1):1-31 (April 2014)</w:t>
      </w:r>
    </w:p>
    <w:p w14:paraId="5776DC64" w14:textId="77777777" w:rsidR="00055917" w:rsidRDefault="00055917">
      <w:pPr>
        <w:rPr>
          <w:rFonts w:ascii="Times New Roman" w:hAnsi="Times New Roman" w:cs="Times New Roman"/>
          <w:sz w:val="24"/>
          <w:szCs w:val="24"/>
        </w:rPr>
      </w:pPr>
    </w:p>
    <w:p w14:paraId="69BBD518" w14:textId="22D6B2A7" w:rsidR="00314557" w:rsidRDefault="00314557">
      <w:pPr>
        <w:rPr>
          <w:rFonts w:ascii="Times New Roman" w:hAnsi="Times New Roman" w:cs="Times New Roman"/>
          <w:sz w:val="24"/>
          <w:szCs w:val="24"/>
        </w:rPr>
      </w:pPr>
      <w:r>
        <w:rPr>
          <w:rFonts w:ascii="Times New Roman" w:hAnsi="Times New Roman" w:cs="Times New Roman"/>
          <w:sz w:val="24"/>
          <w:szCs w:val="24"/>
        </w:rPr>
        <w:t xml:space="preserve">Add these cites </w:t>
      </w:r>
      <w:proofErr w:type="spellStart"/>
      <w:r>
        <w:rPr>
          <w:rFonts w:ascii="Times New Roman" w:hAnsi="Times New Roman" w:cs="Times New Roman"/>
          <w:sz w:val="24"/>
          <w:szCs w:val="24"/>
        </w:rPr>
        <w:t>bc</w:t>
      </w:r>
      <w:proofErr w:type="spellEnd"/>
      <w:r>
        <w:rPr>
          <w:rFonts w:ascii="Times New Roman" w:hAnsi="Times New Roman" w:cs="Times New Roman"/>
          <w:sz w:val="24"/>
          <w:szCs w:val="24"/>
        </w:rPr>
        <w:t xml:space="preserve"> they are part of </w:t>
      </w:r>
      <w:proofErr w:type="spellStart"/>
      <w:r>
        <w:rPr>
          <w:rFonts w:ascii="Times New Roman" w:hAnsi="Times New Roman" w:cs="Times New Roman"/>
          <w:sz w:val="24"/>
          <w:szCs w:val="24"/>
        </w:rPr>
        <w:t>fariss</w:t>
      </w:r>
      <w:proofErr w:type="spellEnd"/>
      <w:r>
        <w:rPr>
          <w:rFonts w:ascii="Times New Roman" w:hAnsi="Times New Roman" w:cs="Times New Roman"/>
          <w:sz w:val="24"/>
          <w:szCs w:val="24"/>
        </w:rPr>
        <w:t xml:space="preserve"> scores</w:t>
      </w:r>
    </w:p>
    <w:p w14:paraId="1B711070" w14:textId="77777777" w:rsidR="00314557" w:rsidRPr="00314557" w:rsidRDefault="00314557" w:rsidP="00314557">
      <w:pPr>
        <w:rPr>
          <w:rFonts w:ascii="Times New Roman" w:hAnsi="Times New Roman" w:cs="Times New Roman"/>
          <w:sz w:val="24"/>
          <w:szCs w:val="24"/>
        </w:rPr>
      </w:pPr>
    </w:p>
    <w:p w14:paraId="542151EE" w14:textId="098BF0BB" w:rsidR="00314557" w:rsidRPr="00496044" w:rsidRDefault="00314557" w:rsidP="00314557">
      <w:pPr>
        <w:rPr>
          <w:rFonts w:ascii="Times New Roman" w:hAnsi="Times New Roman" w:cs="Times New Roman"/>
          <w:strike/>
          <w:sz w:val="24"/>
          <w:szCs w:val="24"/>
        </w:rPr>
      </w:pPr>
    </w:p>
    <w:sectPr w:rsidR="00314557" w:rsidRPr="00496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E6EBE"/>
    <w:multiLevelType w:val="multilevel"/>
    <w:tmpl w:val="7D42B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832DE9"/>
    <w:multiLevelType w:val="hybridMultilevel"/>
    <w:tmpl w:val="F52EB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1681294">
    <w:abstractNumId w:val="1"/>
  </w:num>
  <w:num w:numId="2" w16cid:durableId="1199275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0MbYwNzIxNgRCUyUdpeDU4uLM/DyQAuNaAB2FQOwsAAAA"/>
  </w:docVars>
  <w:rsids>
    <w:rsidRoot w:val="00C9751B"/>
    <w:rsid w:val="000068B1"/>
    <w:rsid w:val="00023D4B"/>
    <w:rsid w:val="00055917"/>
    <w:rsid w:val="00066B9F"/>
    <w:rsid w:val="00102D0C"/>
    <w:rsid w:val="00103E01"/>
    <w:rsid w:val="0012182C"/>
    <w:rsid w:val="001F5CA9"/>
    <w:rsid w:val="00263012"/>
    <w:rsid w:val="002C3D7C"/>
    <w:rsid w:val="002E4C24"/>
    <w:rsid w:val="00314557"/>
    <w:rsid w:val="00393F31"/>
    <w:rsid w:val="003C50E1"/>
    <w:rsid w:val="003D246B"/>
    <w:rsid w:val="00496044"/>
    <w:rsid w:val="0054530C"/>
    <w:rsid w:val="005A1FBF"/>
    <w:rsid w:val="005C3589"/>
    <w:rsid w:val="005C5440"/>
    <w:rsid w:val="006D4C4A"/>
    <w:rsid w:val="006F6E4C"/>
    <w:rsid w:val="0071667F"/>
    <w:rsid w:val="00721003"/>
    <w:rsid w:val="007223F1"/>
    <w:rsid w:val="007E7D99"/>
    <w:rsid w:val="008327D7"/>
    <w:rsid w:val="00862309"/>
    <w:rsid w:val="00864FBC"/>
    <w:rsid w:val="008A642C"/>
    <w:rsid w:val="008D1621"/>
    <w:rsid w:val="009909A7"/>
    <w:rsid w:val="00B07E3A"/>
    <w:rsid w:val="00B132EA"/>
    <w:rsid w:val="00B33478"/>
    <w:rsid w:val="00B74D43"/>
    <w:rsid w:val="00B75B0B"/>
    <w:rsid w:val="00BB6E12"/>
    <w:rsid w:val="00C9751B"/>
    <w:rsid w:val="00D8139F"/>
    <w:rsid w:val="00E10A09"/>
    <w:rsid w:val="00E34382"/>
    <w:rsid w:val="00E374A2"/>
    <w:rsid w:val="00E80D1A"/>
    <w:rsid w:val="00E91F7A"/>
    <w:rsid w:val="00EA335E"/>
    <w:rsid w:val="00F466A7"/>
    <w:rsid w:val="00F82B2D"/>
    <w:rsid w:val="00F90B0A"/>
    <w:rsid w:val="00FE7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EB0FA"/>
  <w15:chartTrackingRefBased/>
  <w15:docId w15:val="{F3F2F354-7A98-478A-B60E-B6766F487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B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31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3</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PennState University - College of the Liberal Arts</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Karstens, Mikaela Jane</dc:creator>
  <cp:keywords/>
  <dc:description/>
  <cp:lastModifiedBy>Karstens, Mikaela Jane</cp:lastModifiedBy>
  <cp:revision>33</cp:revision>
  <dcterms:created xsi:type="dcterms:W3CDTF">2022-05-26T15:45:00Z</dcterms:created>
  <dcterms:modified xsi:type="dcterms:W3CDTF">2022-06-23T00:05:00Z</dcterms:modified>
</cp:coreProperties>
</file>