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343"/>
        <w:gridCol w:w="5320"/>
      </w:tblGrid>
      <w:tr w:rsidR="00573C91" w14:paraId="2689F551" w14:textId="77777777">
        <w:trPr>
          <w:trHeight w:val="1152"/>
        </w:trPr>
        <w:tc>
          <w:tcPr>
            <w:tcW w:w="4343" w:type="dxa"/>
          </w:tcPr>
          <w:p w14:paraId="0D6EAB75" w14:textId="77777777" w:rsidR="00573C91" w:rsidRDefault="00573C91">
            <w:pPr>
              <w:pStyle w:val="TableParagraph"/>
              <w:spacing w:before="3"/>
              <w:rPr>
                <w:sz w:val="21"/>
              </w:rPr>
            </w:pPr>
          </w:p>
          <w:p w14:paraId="69B47175" w14:textId="6E85B0A6" w:rsidR="00573C91" w:rsidRDefault="00BE2F26">
            <w:pPr>
              <w:pStyle w:val="TableParagraph"/>
              <w:ind w:left="660"/>
              <w:rPr>
                <w:sz w:val="20"/>
              </w:rPr>
            </w:pPr>
            <w:r w:rsidRPr="00BE2F26">
              <w:rPr>
                <w:noProof/>
                <w:sz w:val="20"/>
              </w:rPr>
              <w:drawing>
                <wp:inline distT="0" distB="0" distL="0" distR="0" wp14:anchorId="19D6BC6E" wp14:editId="33C9E844">
                  <wp:extent cx="1790700" cy="915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35" cy="91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4A717A0F" w14:textId="77777777" w:rsidR="00573C91" w:rsidRDefault="00573C91">
            <w:pPr>
              <w:pStyle w:val="TableParagraph"/>
              <w:spacing w:before="8"/>
              <w:rPr>
                <w:sz w:val="23"/>
              </w:rPr>
            </w:pPr>
          </w:p>
          <w:p w14:paraId="7E646225" w14:textId="77777777" w:rsidR="00573C91" w:rsidRDefault="000C77A0">
            <w:pPr>
              <w:pStyle w:val="TableParagraph"/>
              <w:spacing w:line="274" w:lineRule="exact"/>
              <w:ind w:left="1354"/>
              <w:rPr>
                <w:b/>
                <w:sz w:val="24"/>
              </w:rPr>
            </w:pPr>
            <w:r>
              <w:rPr>
                <w:b/>
                <w:sz w:val="24"/>
              </w:rPr>
              <w:t>УТВЕРЖДЕНА</w:t>
            </w:r>
          </w:p>
          <w:p w14:paraId="6C161754" w14:textId="52209057" w:rsidR="00573C91" w:rsidRDefault="000C77A0">
            <w:pPr>
              <w:pStyle w:val="TableParagraph"/>
              <w:ind w:left="1354" w:right="183"/>
              <w:rPr>
                <w:sz w:val="24"/>
              </w:rPr>
            </w:pPr>
            <w:r>
              <w:rPr>
                <w:sz w:val="24"/>
              </w:rPr>
              <w:t>Правлением АО «</w:t>
            </w:r>
            <w:r w:rsidR="00BE2F26">
              <w:rPr>
                <w:sz w:val="24"/>
                <w:lang w:val="en-GB"/>
              </w:rPr>
              <w:t>Urfu</w:t>
            </w:r>
            <w:r w:rsidR="00BE2F26" w:rsidRPr="00BE2F26">
              <w:rPr>
                <w:sz w:val="24"/>
              </w:rPr>
              <w:t xml:space="preserve"> </w:t>
            </w:r>
            <w:r w:rsidR="00BE2F26">
              <w:rPr>
                <w:sz w:val="24"/>
                <w:lang w:val="en-GB"/>
              </w:rPr>
              <w:t>Bank</w:t>
            </w:r>
            <w:r>
              <w:rPr>
                <w:sz w:val="24"/>
              </w:rPr>
              <w:t>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Протокол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 w:rsidR="00BE2F26" w:rsidRPr="00BE2F26">
              <w:rPr>
                <w:sz w:val="24"/>
              </w:rPr>
              <w:t>32232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от </w:t>
            </w:r>
            <w:r w:rsidR="00BE2F26" w:rsidRPr="00BE2F26">
              <w:rPr>
                <w:sz w:val="24"/>
              </w:rPr>
              <w:t>26</w:t>
            </w:r>
            <w:r>
              <w:rPr>
                <w:sz w:val="24"/>
              </w:rPr>
              <w:t>.0</w:t>
            </w:r>
            <w:r w:rsidR="00BE2F26" w:rsidRPr="00BE2F26">
              <w:rPr>
                <w:sz w:val="24"/>
              </w:rPr>
              <w:t>5</w:t>
            </w:r>
            <w:r>
              <w:rPr>
                <w:sz w:val="24"/>
              </w:rPr>
              <w:t>.202</w:t>
            </w:r>
            <w:r w:rsidR="00BE2F26" w:rsidRPr="00BE2F26"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1594EB63" w14:textId="77777777" w:rsidR="00573C91" w:rsidRDefault="00573C91">
      <w:pPr>
        <w:pStyle w:val="a3"/>
        <w:ind w:left="0"/>
        <w:rPr>
          <w:sz w:val="20"/>
        </w:rPr>
      </w:pPr>
    </w:p>
    <w:p w14:paraId="0D16E8F8" w14:textId="77777777" w:rsidR="00573C91" w:rsidRDefault="00573C91">
      <w:pPr>
        <w:pStyle w:val="a3"/>
        <w:ind w:left="0"/>
        <w:rPr>
          <w:sz w:val="20"/>
        </w:rPr>
      </w:pPr>
    </w:p>
    <w:p w14:paraId="42F427D1" w14:textId="77777777" w:rsidR="00573C91" w:rsidRDefault="00573C91">
      <w:pPr>
        <w:pStyle w:val="a3"/>
        <w:ind w:left="0"/>
        <w:rPr>
          <w:sz w:val="20"/>
        </w:rPr>
      </w:pPr>
    </w:p>
    <w:p w14:paraId="2BA85FD5" w14:textId="77777777" w:rsidR="00573C91" w:rsidRDefault="00573C91">
      <w:pPr>
        <w:pStyle w:val="a3"/>
        <w:ind w:left="0"/>
        <w:rPr>
          <w:sz w:val="20"/>
        </w:rPr>
      </w:pPr>
    </w:p>
    <w:p w14:paraId="75713F39" w14:textId="77777777" w:rsidR="00573C91" w:rsidRDefault="00573C91">
      <w:pPr>
        <w:pStyle w:val="a3"/>
        <w:ind w:left="0"/>
        <w:rPr>
          <w:sz w:val="20"/>
        </w:rPr>
      </w:pPr>
    </w:p>
    <w:p w14:paraId="14936D8A" w14:textId="77777777" w:rsidR="00573C91" w:rsidRDefault="00573C91">
      <w:pPr>
        <w:pStyle w:val="a3"/>
        <w:ind w:left="0"/>
        <w:rPr>
          <w:sz w:val="20"/>
        </w:rPr>
      </w:pPr>
    </w:p>
    <w:p w14:paraId="76DDF61C" w14:textId="77777777" w:rsidR="00573C91" w:rsidRDefault="00573C91">
      <w:pPr>
        <w:pStyle w:val="a3"/>
        <w:ind w:left="0"/>
        <w:rPr>
          <w:sz w:val="20"/>
        </w:rPr>
      </w:pPr>
    </w:p>
    <w:p w14:paraId="3C378C1B" w14:textId="77777777" w:rsidR="00573C91" w:rsidRDefault="00573C91">
      <w:pPr>
        <w:pStyle w:val="a3"/>
        <w:ind w:left="0"/>
        <w:rPr>
          <w:sz w:val="20"/>
        </w:rPr>
      </w:pPr>
    </w:p>
    <w:p w14:paraId="3A06AC12" w14:textId="77777777" w:rsidR="00573C91" w:rsidRDefault="00573C91">
      <w:pPr>
        <w:pStyle w:val="a3"/>
        <w:ind w:left="0"/>
        <w:rPr>
          <w:sz w:val="20"/>
        </w:rPr>
      </w:pPr>
    </w:p>
    <w:p w14:paraId="2D03F439" w14:textId="77777777" w:rsidR="00573C91" w:rsidRDefault="00573C91">
      <w:pPr>
        <w:pStyle w:val="a3"/>
        <w:ind w:left="0"/>
        <w:rPr>
          <w:sz w:val="20"/>
        </w:rPr>
      </w:pPr>
    </w:p>
    <w:p w14:paraId="0BBD05B4" w14:textId="77777777" w:rsidR="00573C91" w:rsidRDefault="00573C91">
      <w:pPr>
        <w:pStyle w:val="a3"/>
        <w:ind w:left="0"/>
        <w:rPr>
          <w:sz w:val="20"/>
        </w:rPr>
      </w:pPr>
    </w:p>
    <w:p w14:paraId="6D907971" w14:textId="77777777" w:rsidR="00573C91" w:rsidRDefault="00573C91">
      <w:pPr>
        <w:pStyle w:val="a3"/>
        <w:ind w:left="0"/>
        <w:rPr>
          <w:sz w:val="20"/>
        </w:rPr>
      </w:pPr>
    </w:p>
    <w:p w14:paraId="5A8FE6F3" w14:textId="77777777" w:rsidR="00573C91" w:rsidRDefault="00573C91">
      <w:pPr>
        <w:pStyle w:val="a3"/>
        <w:ind w:left="0"/>
        <w:rPr>
          <w:sz w:val="20"/>
        </w:rPr>
      </w:pPr>
    </w:p>
    <w:p w14:paraId="5D9BDEB4" w14:textId="77777777" w:rsidR="00573C91" w:rsidRDefault="00573C91">
      <w:pPr>
        <w:pStyle w:val="a3"/>
        <w:ind w:left="0"/>
        <w:rPr>
          <w:sz w:val="20"/>
        </w:rPr>
      </w:pPr>
    </w:p>
    <w:p w14:paraId="3FBB84D8" w14:textId="77777777" w:rsidR="00573C91" w:rsidRDefault="00573C91">
      <w:pPr>
        <w:pStyle w:val="a3"/>
        <w:ind w:left="0"/>
        <w:rPr>
          <w:sz w:val="20"/>
        </w:rPr>
      </w:pPr>
    </w:p>
    <w:p w14:paraId="17E42A10" w14:textId="77777777" w:rsidR="00573C91" w:rsidRDefault="00573C91">
      <w:pPr>
        <w:pStyle w:val="a3"/>
        <w:ind w:left="0"/>
        <w:rPr>
          <w:sz w:val="20"/>
        </w:rPr>
      </w:pPr>
    </w:p>
    <w:p w14:paraId="272E6841" w14:textId="77777777" w:rsidR="00573C91" w:rsidRDefault="00573C91">
      <w:pPr>
        <w:pStyle w:val="a3"/>
        <w:ind w:left="0"/>
        <w:rPr>
          <w:sz w:val="20"/>
        </w:rPr>
      </w:pPr>
    </w:p>
    <w:p w14:paraId="3A62412F" w14:textId="77777777" w:rsidR="00573C91" w:rsidRDefault="00573C91">
      <w:pPr>
        <w:pStyle w:val="a3"/>
        <w:ind w:left="0"/>
        <w:rPr>
          <w:sz w:val="20"/>
        </w:rPr>
      </w:pPr>
    </w:p>
    <w:p w14:paraId="666B6B0F" w14:textId="77777777" w:rsidR="00573C91" w:rsidRDefault="00573C91">
      <w:pPr>
        <w:pStyle w:val="a3"/>
        <w:spacing w:before="4"/>
        <w:ind w:left="0"/>
        <w:rPr>
          <w:sz w:val="17"/>
        </w:rPr>
      </w:pPr>
    </w:p>
    <w:p w14:paraId="41F70720" w14:textId="77777777" w:rsidR="00573C91" w:rsidRPr="00636661" w:rsidRDefault="000C77A0">
      <w:pPr>
        <w:pStyle w:val="a5"/>
        <w:rPr>
          <w:sz w:val="28"/>
          <w:szCs w:val="28"/>
        </w:rPr>
      </w:pPr>
      <w:r w:rsidRPr="00636661">
        <w:rPr>
          <w:sz w:val="28"/>
          <w:szCs w:val="28"/>
        </w:rPr>
        <w:t>ПОЛИТИКА</w:t>
      </w:r>
    </w:p>
    <w:p w14:paraId="3CD926F3" w14:textId="7E264363" w:rsidR="00573C91" w:rsidRPr="00636661" w:rsidRDefault="000C77A0">
      <w:pPr>
        <w:pStyle w:val="1"/>
        <w:ind w:left="2653" w:right="2501" w:firstLine="0"/>
        <w:jc w:val="center"/>
        <w:rPr>
          <w:sz w:val="28"/>
          <w:szCs w:val="28"/>
        </w:rPr>
      </w:pPr>
      <w:bookmarkStart w:id="0" w:name="_Toc136370601"/>
      <w:bookmarkStart w:id="1" w:name="_Toc136371049"/>
      <w:r w:rsidRPr="00636661">
        <w:rPr>
          <w:spacing w:val="-1"/>
          <w:sz w:val="28"/>
          <w:szCs w:val="28"/>
        </w:rPr>
        <w:t xml:space="preserve">ИНФОРМАЦИОННОЙ </w:t>
      </w:r>
      <w:r w:rsidRPr="00636661">
        <w:rPr>
          <w:sz w:val="28"/>
          <w:szCs w:val="28"/>
        </w:rPr>
        <w:t>БЕЗОПАСНОСТИ</w:t>
      </w:r>
      <w:r w:rsidRPr="00636661">
        <w:rPr>
          <w:spacing w:val="-57"/>
          <w:sz w:val="28"/>
          <w:szCs w:val="28"/>
        </w:rPr>
        <w:t xml:space="preserve"> </w:t>
      </w:r>
      <w:r w:rsidRPr="00636661">
        <w:rPr>
          <w:sz w:val="28"/>
          <w:szCs w:val="28"/>
        </w:rPr>
        <w:t>АО</w:t>
      </w:r>
      <w:r w:rsidRPr="00636661">
        <w:rPr>
          <w:spacing w:val="-13"/>
          <w:sz w:val="28"/>
          <w:szCs w:val="28"/>
        </w:rPr>
        <w:t xml:space="preserve"> </w:t>
      </w:r>
      <w:r w:rsidRPr="00636661">
        <w:rPr>
          <w:sz w:val="28"/>
          <w:szCs w:val="28"/>
        </w:rPr>
        <w:t>«</w:t>
      </w:r>
      <w:r w:rsidR="00BE2F26" w:rsidRPr="00636661">
        <w:rPr>
          <w:sz w:val="28"/>
          <w:szCs w:val="28"/>
          <w:lang w:val="en-GB"/>
        </w:rPr>
        <w:t>Urfu</w:t>
      </w:r>
      <w:r w:rsidR="00BE2F26" w:rsidRPr="00636661">
        <w:rPr>
          <w:sz w:val="28"/>
          <w:szCs w:val="28"/>
        </w:rPr>
        <w:t xml:space="preserve"> </w:t>
      </w:r>
      <w:r w:rsidR="00BE2F26" w:rsidRPr="00636661">
        <w:rPr>
          <w:sz w:val="28"/>
          <w:szCs w:val="28"/>
          <w:lang w:val="en-GB"/>
        </w:rPr>
        <w:t>Bank</w:t>
      </w:r>
      <w:r w:rsidRPr="00636661">
        <w:rPr>
          <w:sz w:val="28"/>
          <w:szCs w:val="28"/>
        </w:rPr>
        <w:t>»</w:t>
      </w:r>
      <w:bookmarkEnd w:id="0"/>
      <w:bookmarkEnd w:id="1"/>
    </w:p>
    <w:p w14:paraId="71B80753" w14:textId="77777777" w:rsidR="00573C91" w:rsidRDefault="00573C91">
      <w:pPr>
        <w:pStyle w:val="a3"/>
        <w:ind w:left="0"/>
        <w:rPr>
          <w:b/>
          <w:sz w:val="26"/>
        </w:rPr>
      </w:pPr>
    </w:p>
    <w:p w14:paraId="3BFDED32" w14:textId="77777777" w:rsidR="00573C91" w:rsidRDefault="00573C91">
      <w:pPr>
        <w:pStyle w:val="a3"/>
        <w:ind w:left="0"/>
        <w:rPr>
          <w:b/>
          <w:sz w:val="26"/>
        </w:rPr>
      </w:pPr>
    </w:p>
    <w:p w14:paraId="17815C53" w14:textId="77777777" w:rsidR="00573C91" w:rsidRDefault="00573C91">
      <w:pPr>
        <w:pStyle w:val="a3"/>
        <w:ind w:left="0"/>
        <w:rPr>
          <w:b/>
          <w:sz w:val="26"/>
        </w:rPr>
      </w:pPr>
    </w:p>
    <w:p w14:paraId="58BFA8BA" w14:textId="77777777" w:rsidR="00573C91" w:rsidRDefault="00573C91">
      <w:pPr>
        <w:pStyle w:val="a3"/>
        <w:ind w:left="0"/>
        <w:rPr>
          <w:b/>
          <w:sz w:val="26"/>
        </w:rPr>
      </w:pPr>
    </w:p>
    <w:p w14:paraId="4BB8D9D6" w14:textId="77777777" w:rsidR="00573C91" w:rsidRDefault="00573C91">
      <w:pPr>
        <w:pStyle w:val="a3"/>
        <w:ind w:left="0"/>
        <w:rPr>
          <w:b/>
          <w:sz w:val="26"/>
        </w:rPr>
      </w:pPr>
    </w:p>
    <w:p w14:paraId="0D89C0A9" w14:textId="77777777" w:rsidR="00573C91" w:rsidRDefault="00573C91">
      <w:pPr>
        <w:pStyle w:val="a3"/>
        <w:ind w:left="0"/>
        <w:rPr>
          <w:b/>
          <w:sz w:val="26"/>
        </w:rPr>
      </w:pPr>
    </w:p>
    <w:p w14:paraId="24740A14" w14:textId="77777777" w:rsidR="00764896" w:rsidRDefault="00764896" w:rsidP="00764896">
      <w:pPr>
        <w:ind w:right="4260"/>
        <w:rPr>
          <w:b/>
          <w:sz w:val="24"/>
        </w:rPr>
      </w:pPr>
    </w:p>
    <w:p w14:paraId="05E08206" w14:textId="77777777" w:rsidR="00764896" w:rsidRDefault="00764896" w:rsidP="00764896">
      <w:pPr>
        <w:ind w:right="4260"/>
        <w:rPr>
          <w:b/>
          <w:sz w:val="24"/>
        </w:rPr>
      </w:pPr>
    </w:p>
    <w:p w14:paraId="51B3072E" w14:textId="77777777" w:rsidR="00764896" w:rsidRDefault="00764896" w:rsidP="00764896">
      <w:pPr>
        <w:ind w:right="4260"/>
        <w:rPr>
          <w:b/>
          <w:sz w:val="24"/>
        </w:rPr>
      </w:pPr>
    </w:p>
    <w:p w14:paraId="6DE68DBB" w14:textId="77777777" w:rsidR="00764896" w:rsidRDefault="00764896" w:rsidP="00764896">
      <w:pPr>
        <w:ind w:right="4260"/>
        <w:rPr>
          <w:b/>
          <w:sz w:val="24"/>
        </w:rPr>
      </w:pPr>
    </w:p>
    <w:p w14:paraId="42CCF588" w14:textId="77777777" w:rsidR="00764896" w:rsidRDefault="00764896" w:rsidP="00764896">
      <w:pPr>
        <w:ind w:right="4260"/>
        <w:rPr>
          <w:b/>
          <w:sz w:val="24"/>
        </w:rPr>
      </w:pPr>
    </w:p>
    <w:p w14:paraId="731435ED" w14:textId="77777777" w:rsidR="00764896" w:rsidRDefault="00764896" w:rsidP="00764896">
      <w:pPr>
        <w:ind w:right="4260"/>
        <w:rPr>
          <w:b/>
          <w:sz w:val="24"/>
        </w:rPr>
      </w:pPr>
    </w:p>
    <w:p w14:paraId="00F2C547" w14:textId="77777777" w:rsidR="00764896" w:rsidRDefault="00764896" w:rsidP="00764896">
      <w:pPr>
        <w:ind w:right="4260"/>
        <w:rPr>
          <w:b/>
          <w:sz w:val="24"/>
        </w:rPr>
      </w:pPr>
    </w:p>
    <w:p w14:paraId="5DC319A9" w14:textId="77777777" w:rsidR="00764896" w:rsidRDefault="00764896" w:rsidP="00764896">
      <w:pPr>
        <w:ind w:right="4260"/>
        <w:rPr>
          <w:b/>
          <w:sz w:val="24"/>
        </w:rPr>
      </w:pPr>
    </w:p>
    <w:p w14:paraId="75509AE9" w14:textId="77777777" w:rsidR="00764896" w:rsidRDefault="00764896" w:rsidP="00764896">
      <w:pPr>
        <w:ind w:right="4260"/>
        <w:rPr>
          <w:b/>
          <w:sz w:val="24"/>
        </w:rPr>
      </w:pPr>
    </w:p>
    <w:p w14:paraId="185E2FD8" w14:textId="77777777" w:rsidR="00764896" w:rsidRDefault="00764896" w:rsidP="00764896">
      <w:pPr>
        <w:ind w:right="4260"/>
        <w:rPr>
          <w:b/>
          <w:sz w:val="24"/>
        </w:rPr>
      </w:pPr>
    </w:p>
    <w:p w14:paraId="6B25D6C2" w14:textId="77777777" w:rsidR="00764896" w:rsidRDefault="00764896" w:rsidP="00764896">
      <w:pPr>
        <w:ind w:right="4260"/>
        <w:rPr>
          <w:b/>
          <w:sz w:val="24"/>
        </w:rPr>
      </w:pPr>
    </w:p>
    <w:p w14:paraId="708103F5" w14:textId="77777777" w:rsidR="00764896" w:rsidRDefault="00764896" w:rsidP="00764896">
      <w:pPr>
        <w:ind w:right="4260"/>
        <w:rPr>
          <w:b/>
          <w:sz w:val="24"/>
        </w:rPr>
      </w:pPr>
    </w:p>
    <w:p w14:paraId="2CB15185" w14:textId="77777777" w:rsidR="00764896" w:rsidRDefault="00764896" w:rsidP="00764896">
      <w:pPr>
        <w:ind w:right="4260"/>
        <w:rPr>
          <w:b/>
          <w:sz w:val="24"/>
        </w:rPr>
      </w:pPr>
    </w:p>
    <w:p w14:paraId="40B44818" w14:textId="77777777" w:rsidR="00764896" w:rsidRDefault="00764896" w:rsidP="00764896">
      <w:pPr>
        <w:ind w:right="4260"/>
        <w:rPr>
          <w:b/>
          <w:sz w:val="24"/>
        </w:rPr>
      </w:pPr>
    </w:p>
    <w:p w14:paraId="7FBF117D" w14:textId="77777777" w:rsidR="00764896" w:rsidRDefault="00764896" w:rsidP="00764896">
      <w:pPr>
        <w:ind w:right="4260"/>
        <w:rPr>
          <w:b/>
          <w:sz w:val="24"/>
        </w:rPr>
      </w:pPr>
    </w:p>
    <w:p w14:paraId="364F48BF" w14:textId="77777777" w:rsidR="00764896" w:rsidRDefault="00764896" w:rsidP="00764896">
      <w:pPr>
        <w:ind w:right="4260"/>
        <w:rPr>
          <w:b/>
          <w:sz w:val="24"/>
        </w:rPr>
      </w:pPr>
    </w:p>
    <w:p w14:paraId="04F72615" w14:textId="77777777" w:rsidR="00764896" w:rsidRDefault="00764896" w:rsidP="00764896">
      <w:pPr>
        <w:ind w:right="4260"/>
        <w:rPr>
          <w:b/>
          <w:sz w:val="24"/>
        </w:rPr>
      </w:pPr>
    </w:p>
    <w:p w14:paraId="029657CD" w14:textId="77777777" w:rsidR="00764896" w:rsidRDefault="00764896" w:rsidP="00764896">
      <w:pPr>
        <w:ind w:right="4260"/>
        <w:rPr>
          <w:b/>
          <w:sz w:val="24"/>
        </w:rPr>
      </w:pPr>
    </w:p>
    <w:p w14:paraId="19D9B1C3" w14:textId="12BA5EF5" w:rsidR="00573C91" w:rsidRDefault="000A722F" w:rsidP="00764896">
      <w:pPr>
        <w:ind w:left="2880" w:right="4260"/>
        <w:jc w:val="center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r w:rsidR="00BE2F26">
        <w:rPr>
          <w:b/>
          <w:sz w:val="24"/>
        </w:rPr>
        <w:t xml:space="preserve">Екатеринбург </w:t>
      </w:r>
      <w:r w:rsidR="000C77A0">
        <w:rPr>
          <w:b/>
          <w:sz w:val="24"/>
        </w:rPr>
        <w:t>202</w:t>
      </w:r>
      <w:r w:rsidR="00BE2F26">
        <w:rPr>
          <w:b/>
          <w:sz w:val="24"/>
        </w:rPr>
        <w:t>3</w:t>
      </w:r>
    </w:p>
    <w:p w14:paraId="4F855351" w14:textId="77777777" w:rsidR="00573C91" w:rsidRDefault="00573C91">
      <w:pPr>
        <w:jc w:val="center"/>
        <w:rPr>
          <w:sz w:val="24"/>
        </w:rPr>
        <w:sectPr w:rsidR="00573C91" w:rsidSect="00764896">
          <w:type w:val="continuous"/>
          <w:pgSz w:w="11910" w:h="16840"/>
          <w:pgMar w:top="1134" w:right="850" w:bottom="1134" w:left="1701" w:header="720" w:footer="720" w:gutter="0"/>
          <w:cols w:space="720"/>
        </w:sectPr>
      </w:pPr>
    </w:p>
    <w:p w14:paraId="48DA1D39" w14:textId="77777777" w:rsidR="00573C91" w:rsidRDefault="00573C91">
      <w:pPr>
        <w:pStyle w:val="a3"/>
        <w:ind w:left="0"/>
        <w:rPr>
          <w:b/>
          <w:sz w:val="20"/>
        </w:rPr>
      </w:pPr>
    </w:p>
    <w:p w14:paraId="729FE287" w14:textId="77777777" w:rsidR="00573C91" w:rsidRDefault="00573C91">
      <w:pPr>
        <w:pStyle w:val="a3"/>
        <w:spacing w:before="8"/>
        <w:ind w:left="0"/>
        <w:rPr>
          <w:b/>
          <w:sz w:val="15"/>
        </w:rPr>
      </w:pPr>
    </w:p>
    <w:p w14:paraId="7AC2588A" w14:textId="77777777" w:rsidR="00573C91" w:rsidRDefault="000C77A0">
      <w:pPr>
        <w:pStyle w:val="1"/>
        <w:spacing w:before="90"/>
        <w:ind w:left="2653" w:right="2499" w:firstLine="0"/>
        <w:jc w:val="center"/>
      </w:pPr>
      <w:bookmarkStart w:id="2" w:name="_Toc136371050"/>
      <w:r>
        <w:t>ОГЛАВЛЕНИЕ</w:t>
      </w:r>
      <w:bookmarkEnd w:id="2"/>
    </w:p>
    <w:sdt>
      <w:sdtPr>
        <w:id w:val="-15362677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971F1FE" w14:textId="4233A46B" w:rsidR="00764896" w:rsidRDefault="00764896">
          <w:pPr>
            <w:pStyle w:val="ab"/>
          </w:pPr>
          <w:r>
            <w:t>Оглавление</w:t>
          </w:r>
        </w:p>
        <w:p w14:paraId="29A81F40" w14:textId="5F7B0A08" w:rsidR="000A722F" w:rsidRDefault="00764896" w:rsidP="000A722F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1051" w:history="1">
            <w:r w:rsidR="000A722F" w:rsidRPr="0078492A">
              <w:rPr>
                <w:rStyle w:val="ac"/>
                <w:noProof/>
              </w:rPr>
              <w:t>1.</w:t>
            </w:r>
            <w:r w:rsidR="000A72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A722F" w:rsidRPr="0078492A">
              <w:rPr>
                <w:rStyle w:val="ac"/>
                <w:noProof/>
              </w:rPr>
              <w:t>ОБЩИЕ</w:t>
            </w:r>
            <w:r w:rsidR="000A722F" w:rsidRPr="0078492A">
              <w:rPr>
                <w:rStyle w:val="ac"/>
                <w:noProof/>
                <w:spacing w:val="-7"/>
              </w:rPr>
              <w:t xml:space="preserve"> </w:t>
            </w:r>
            <w:r w:rsidR="000A722F" w:rsidRPr="0078492A">
              <w:rPr>
                <w:rStyle w:val="ac"/>
                <w:noProof/>
              </w:rPr>
              <w:t>ПОЛОЖЕНИЯ</w:t>
            </w:r>
            <w:r w:rsidR="000A722F">
              <w:rPr>
                <w:noProof/>
                <w:webHidden/>
              </w:rPr>
              <w:tab/>
            </w:r>
            <w:r w:rsidR="000A722F">
              <w:rPr>
                <w:noProof/>
                <w:webHidden/>
              </w:rPr>
              <w:fldChar w:fldCharType="begin"/>
            </w:r>
            <w:r w:rsidR="000A722F">
              <w:rPr>
                <w:noProof/>
                <w:webHidden/>
              </w:rPr>
              <w:instrText xml:space="preserve"> PAGEREF _Toc136371051 \h </w:instrText>
            </w:r>
            <w:r w:rsidR="000A722F">
              <w:rPr>
                <w:noProof/>
                <w:webHidden/>
              </w:rPr>
            </w:r>
            <w:r w:rsidR="000A722F"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3</w:t>
            </w:r>
            <w:r w:rsidR="000A722F">
              <w:rPr>
                <w:noProof/>
                <w:webHidden/>
              </w:rPr>
              <w:fldChar w:fldCharType="end"/>
            </w:r>
          </w:hyperlink>
        </w:p>
        <w:p w14:paraId="31C3A242" w14:textId="47670824" w:rsidR="000A722F" w:rsidRDefault="000A722F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2" w:history="1">
            <w:r w:rsidRPr="0078492A">
              <w:rPr>
                <w:rStyle w:val="ac"/>
                <w:noProof/>
              </w:rPr>
              <w:t>2. ОБЛАСТЬ ПРИМЕНЕНИЯ ПРОЦЕССА ОБЕСПЕЧЕНИЯ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86CF" w14:textId="3DF48100" w:rsidR="000A722F" w:rsidRDefault="000A722F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3" w:history="1">
            <w:r w:rsidRPr="0078492A">
              <w:rPr>
                <w:rStyle w:val="ac"/>
                <w:noProof/>
              </w:rPr>
              <w:t>3. ПЕРИОД ДЕЙСТВИЯ И ПОРЯДОК ВНЕСЕНИЯ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7BF5" w14:textId="3FC27694" w:rsidR="000A722F" w:rsidRDefault="000A722F">
          <w:pPr>
            <w:pStyle w:val="11"/>
            <w:tabs>
              <w:tab w:val="left" w:pos="766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4" w:history="1">
            <w:r w:rsidRPr="0078492A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ТЕРМИНЫ</w:t>
            </w:r>
            <w:r w:rsidRPr="0078492A">
              <w:rPr>
                <w:rStyle w:val="ac"/>
                <w:noProof/>
                <w:spacing w:val="-3"/>
              </w:rPr>
              <w:t xml:space="preserve"> </w:t>
            </w:r>
            <w:r w:rsidRPr="0078492A">
              <w:rPr>
                <w:rStyle w:val="ac"/>
                <w:noProof/>
              </w:rPr>
              <w:t>И</w:t>
            </w:r>
            <w:r w:rsidRPr="0078492A">
              <w:rPr>
                <w:rStyle w:val="ac"/>
                <w:noProof/>
                <w:spacing w:val="-2"/>
              </w:rPr>
              <w:t xml:space="preserve"> </w:t>
            </w:r>
            <w:r w:rsidRPr="0078492A">
              <w:rPr>
                <w:rStyle w:val="ac"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27CB" w14:textId="572EE09A" w:rsidR="000A722F" w:rsidRDefault="000A722F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5" w:history="1">
            <w:r w:rsidRPr="0078492A">
              <w:rPr>
                <w:rStyle w:val="ac"/>
                <w:noProof/>
              </w:rPr>
              <w:t>5. ОПИСАНИЕ</w:t>
            </w:r>
            <w:r w:rsidRPr="0078492A">
              <w:rPr>
                <w:rStyle w:val="ac"/>
                <w:noProof/>
                <w:spacing w:val="-2"/>
              </w:rPr>
              <w:t xml:space="preserve"> </w:t>
            </w:r>
            <w:r w:rsidRPr="0078492A">
              <w:rPr>
                <w:rStyle w:val="ac"/>
                <w:noProof/>
              </w:rPr>
              <w:t>ОБЪЕКТА</w:t>
            </w:r>
            <w:r w:rsidRPr="0078492A">
              <w:rPr>
                <w:rStyle w:val="ac"/>
                <w:noProof/>
                <w:spacing w:val="-2"/>
              </w:rPr>
              <w:t xml:space="preserve"> </w:t>
            </w:r>
            <w:r w:rsidRPr="0078492A">
              <w:rPr>
                <w:rStyle w:val="ac"/>
                <w:noProof/>
              </w:rPr>
              <w:t>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_Toc136371055 \h </w:instrText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5CA8" w14:textId="7F795CD0" w:rsidR="000A722F" w:rsidRDefault="000A722F">
          <w:pPr>
            <w:pStyle w:val="11"/>
            <w:tabs>
              <w:tab w:val="left" w:pos="766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6" w:history="1">
            <w:r w:rsidRPr="0078492A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ЦЕЛИ И ЗАДАЧИ ДЕЯТЕЛЬНОСТИ ПО ОБЕСПЕЧЕНИЮ</w:t>
            </w:r>
            <w:r w:rsidRPr="0078492A">
              <w:rPr>
                <w:rStyle w:val="ac"/>
                <w:noProof/>
                <w:spacing w:val="-57"/>
              </w:rPr>
              <w:t xml:space="preserve"> </w:t>
            </w:r>
            <w:r w:rsidRPr="0078492A">
              <w:rPr>
                <w:rStyle w:val="ac"/>
                <w:noProof/>
              </w:rPr>
              <w:t>ИНФОРМАЦИОННОЙ</w:t>
            </w:r>
            <w:r w:rsidRPr="0078492A">
              <w:rPr>
                <w:rStyle w:val="ac"/>
                <w:noProof/>
                <w:spacing w:val="-1"/>
              </w:rPr>
              <w:t xml:space="preserve"> </w:t>
            </w:r>
            <w:r w:rsidRPr="0078492A">
              <w:rPr>
                <w:rStyle w:val="ac"/>
                <w:noProof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5E91" w14:textId="5A267EE2" w:rsidR="000A722F" w:rsidRDefault="000A722F">
          <w:pPr>
            <w:pStyle w:val="11"/>
            <w:tabs>
              <w:tab w:val="left" w:pos="766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7" w:history="1">
            <w:r w:rsidRPr="0078492A">
              <w:rPr>
                <w:rStyle w:val="ac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МОДЕЛИ УГРОЗ И НАРУШИТЕЛЕЙ ИНФОРМАЦИОННОЙ</w:t>
            </w:r>
            <w:r w:rsidRPr="0078492A">
              <w:rPr>
                <w:rStyle w:val="ac"/>
                <w:noProof/>
                <w:spacing w:val="-58"/>
              </w:rPr>
              <w:t xml:space="preserve"> </w:t>
            </w:r>
            <w:r w:rsidRPr="0078492A">
              <w:rPr>
                <w:rStyle w:val="ac"/>
                <w:noProof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A9BC" w14:textId="2410247F" w:rsidR="000A722F" w:rsidRDefault="000A722F">
          <w:pPr>
            <w:pStyle w:val="11"/>
            <w:tabs>
              <w:tab w:val="left" w:pos="766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8" w:history="1">
            <w:r w:rsidRPr="0078492A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УПРАВЛЕНИЕ РИСКАМИ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4898" w14:textId="42CA4A6A" w:rsidR="000A722F" w:rsidRDefault="000A722F">
          <w:pPr>
            <w:pStyle w:val="11"/>
            <w:tabs>
              <w:tab w:val="left" w:pos="766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59" w:history="1">
            <w:r w:rsidRPr="0078492A">
              <w:rPr>
                <w:rStyle w:val="ac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РЕАЛИЗАЦИЯ, КОНТРОЛЬ, ПЕРЕСМОТР НАСТОЯЩЕЙ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CB03" w14:textId="376A13B2" w:rsidR="000A722F" w:rsidRDefault="000A722F">
          <w:pPr>
            <w:pStyle w:val="1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371060" w:history="1">
            <w:r w:rsidRPr="0078492A">
              <w:rPr>
                <w:rStyle w:val="ac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8492A">
              <w:rPr>
                <w:rStyle w:val="ac"/>
                <w:noProof/>
              </w:rPr>
              <w:t>ЗАКЛЮЧИТЕЛЬНЫЕ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C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8D87" w14:textId="447FDE39" w:rsidR="00573C91" w:rsidRDefault="00764896">
          <w:pPr>
            <w:sectPr w:rsidR="00573C91" w:rsidSect="00764896">
              <w:headerReference w:type="default" r:id="rId9"/>
              <w:footerReference w:type="default" r:id="rId10"/>
              <w:pgSz w:w="11910" w:h="16840"/>
              <w:pgMar w:top="1134" w:right="850" w:bottom="1134" w:left="1701" w:header="295" w:footer="350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EA670D9" w14:textId="12E7916E" w:rsidR="00573C91" w:rsidRPr="00764896" w:rsidRDefault="00573C91">
      <w:pPr>
        <w:pStyle w:val="a3"/>
        <w:ind w:left="0"/>
        <w:rPr>
          <w:sz w:val="26"/>
          <w:lang w:val="en-US"/>
        </w:rPr>
      </w:pPr>
    </w:p>
    <w:p w14:paraId="32441318" w14:textId="77777777" w:rsidR="00573C91" w:rsidRDefault="000C77A0">
      <w:pPr>
        <w:pStyle w:val="1"/>
        <w:numPr>
          <w:ilvl w:val="1"/>
          <w:numId w:val="5"/>
        </w:numPr>
        <w:tabs>
          <w:tab w:val="left" w:pos="3882"/>
          <w:tab w:val="left" w:pos="3883"/>
        </w:tabs>
        <w:spacing w:before="178"/>
        <w:jc w:val="left"/>
      </w:pPr>
      <w:bookmarkStart w:id="3" w:name="_Toc136371051"/>
      <w:r>
        <w:t>ОБЩИЕ</w:t>
      </w:r>
      <w:r>
        <w:rPr>
          <w:spacing w:val="-7"/>
        </w:rPr>
        <w:t xml:space="preserve"> </w:t>
      </w:r>
      <w:r>
        <w:t>ПОЛОЖЕНИЯ</w:t>
      </w:r>
      <w:bookmarkEnd w:id="3"/>
    </w:p>
    <w:p w14:paraId="789D4686" w14:textId="77777777" w:rsidR="00573C91" w:rsidRDefault="00573C91">
      <w:pPr>
        <w:pStyle w:val="a3"/>
        <w:spacing w:before="7"/>
        <w:ind w:left="0"/>
        <w:rPr>
          <w:b/>
          <w:sz w:val="23"/>
        </w:rPr>
      </w:pPr>
    </w:p>
    <w:p w14:paraId="44A77578" w14:textId="089FB6B8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spacing w:before="1"/>
        <w:ind w:right="188" w:firstLine="566"/>
        <w:rPr>
          <w:sz w:val="24"/>
        </w:rPr>
      </w:pPr>
      <w:r>
        <w:rPr>
          <w:sz w:val="24"/>
        </w:rPr>
        <w:t>Политика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АО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 w:rsidR="00BE2F26">
        <w:rPr>
          <w:sz w:val="24"/>
        </w:rPr>
        <w:t>URFU BANK</w:t>
      </w:r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Политика)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 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Банка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России.</w:t>
      </w:r>
    </w:p>
    <w:p w14:paraId="675260EC" w14:textId="69F405B4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ind w:right="187" w:firstLine="566"/>
        <w:rPr>
          <w:sz w:val="24"/>
        </w:rPr>
      </w:pPr>
      <w:r>
        <w:rPr>
          <w:sz w:val="24"/>
        </w:rPr>
        <w:t>Настоящая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устанавливает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61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6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7"/>
          <w:sz w:val="24"/>
        </w:rPr>
        <w:t xml:space="preserve"> </w:t>
      </w:r>
      <w:r>
        <w:rPr>
          <w:sz w:val="24"/>
        </w:rPr>
        <w:t>управления информационной безопасностью АО «</w:t>
      </w:r>
      <w:r w:rsidR="00BE2F26">
        <w:rPr>
          <w:sz w:val="24"/>
        </w:rPr>
        <w:t>URFU BANK</w:t>
      </w:r>
      <w:r>
        <w:rPr>
          <w:sz w:val="24"/>
        </w:rPr>
        <w:t>» (далее – Банк) 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 систематизированного изложения целей, процессов и процедур 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 Банка.</w:t>
      </w:r>
    </w:p>
    <w:p w14:paraId="5E5D1FE4" w14:textId="77777777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ind w:right="192" w:firstLine="566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предназначены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снижения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рисков,</w:t>
      </w:r>
      <w:r>
        <w:rPr>
          <w:spacing w:val="-2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безопасностью,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приемлемого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уровня.</w:t>
      </w:r>
    </w:p>
    <w:p w14:paraId="359D45B8" w14:textId="77777777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ind w:right="189" w:firstLine="566"/>
        <w:rPr>
          <w:sz w:val="24"/>
        </w:rPr>
      </w:pPr>
      <w:r>
        <w:rPr>
          <w:sz w:val="24"/>
        </w:rPr>
        <w:t>Настоящая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Политика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подразделения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Банка и обязательна для применения всеми сотрудниками и руководством Банка,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пользователями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2"/>
          <w:sz w:val="24"/>
        </w:rPr>
        <w:t xml:space="preserve"> </w:t>
      </w:r>
      <w:r>
        <w:rPr>
          <w:sz w:val="24"/>
        </w:rPr>
        <w:t>ресурсов.</w:t>
      </w:r>
    </w:p>
    <w:p w14:paraId="6D888027" w14:textId="77777777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spacing w:before="1"/>
        <w:ind w:right="194" w:firstLine="566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развиваться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внутренними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документами Банка,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дополняют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уточняют</w:t>
      </w:r>
      <w:r>
        <w:rPr>
          <w:spacing w:val="-1"/>
          <w:sz w:val="24"/>
        </w:rPr>
        <w:t xml:space="preserve"> </w:t>
      </w:r>
      <w:r>
        <w:rPr>
          <w:sz w:val="24"/>
        </w:rPr>
        <w:t>ее.</w:t>
      </w:r>
    </w:p>
    <w:p w14:paraId="28A94FFB" w14:textId="222A2346" w:rsidR="00573C91" w:rsidRDefault="000C77A0">
      <w:pPr>
        <w:pStyle w:val="a6"/>
        <w:numPr>
          <w:ilvl w:val="1"/>
          <w:numId w:val="4"/>
        </w:numPr>
        <w:tabs>
          <w:tab w:val="left" w:pos="1475"/>
        </w:tabs>
        <w:ind w:right="195" w:firstLine="566"/>
        <w:rPr>
          <w:sz w:val="24"/>
        </w:rPr>
      </w:pPr>
      <w:r>
        <w:rPr>
          <w:sz w:val="24"/>
        </w:rPr>
        <w:t>В случае изменения действующего законодательства и иных нормативны актов</w:t>
      </w:r>
      <w:r>
        <w:rPr>
          <w:spacing w:val="-57"/>
          <w:sz w:val="24"/>
        </w:rPr>
        <w:t xml:space="preserve"> </w:t>
      </w:r>
      <w:r>
        <w:rPr>
          <w:sz w:val="24"/>
        </w:rPr>
        <w:t>настоящая Политика и изменения к ней применяются в части, не противоречащей вновь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актам.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отдел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инициирует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внесение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изменений.</w:t>
      </w:r>
    </w:p>
    <w:p w14:paraId="42016624" w14:textId="7120646A" w:rsidR="0014034F" w:rsidRDefault="00636661" w:rsidP="0014034F">
      <w:pPr>
        <w:pStyle w:val="a6"/>
        <w:numPr>
          <w:ilvl w:val="1"/>
          <w:numId w:val="4"/>
        </w:numPr>
        <w:tabs>
          <w:tab w:val="left" w:pos="1475"/>
        </w:tabs>
        <w:ind w:right="195" w:firstLine="566"/>
        <w:jc w:val="left"/>
        <w:rPr>
          <w:sz w:val="24"/>
          <w:szCs w:val="24"/>
        </w:rPr>
      </w:pPr>
      <w:r w:rsidRPr="00636661">
        <w:rPr>
          <w:sz w:val="24"/>
          <w:szCs w:val="24"/>
        </w:rPr>
        <w:t xml:space="preserve">Нормативной основой настоящей Политики являются законодательство Российской Федерации и нормы права в части обеспечения информационной безопасности, требования нормативных актов Центрального Банка Российской Федерации,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основывается, в том числе: 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 xml:space="preserve">− Федеральный закон от 27.06.2006 г. № 149-ФЗ «Об информации, информационных технологиях и о защите информации»; 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>− Федеральный закон от 27.06.2006 г. № 152-ФЗ «О персональных данных»;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 xml:space="preserve">− Федеральный закон от 27.06.2011 г. № 161-ФЗ «О национальной платежной системе»; 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 xml:space="preserve">− Федеральный закон от 02.12.1990 г. № 395-1 «О банках и банковской деятельности»; 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 xml:space="preserve">− Федеральный закон от 29.07.2004 г. № 98-ФЗ «О коммерческой тайне»; </w:t>
      </w:r>
      <w:r>
        <w:rPr>
          <w:sz w:val="24"/>
          <w:szCs w:val="24"/>
        </w:rPr>
        <w:br/>
      </w:r>
      <w:r w:rsidR="0014034F">
        <w:rPr>
          <w:sz w:val="24"/>
          <w:szCs w:val="24"/>
        </w:rPr>
        <w:br/>
      </w:r>
      <w:r w:rsidRPr="00636661">
        <w:rPr>
          <w:sz w:val="24"/>
          <w:szCs w:val="24"/>
        </w:rPr>
        <w:t xml:space="preserve">− Положение Банка России от 09.06.2012 г. № 382-П «О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средств»; </w:t>
      </w:r>
    </w:p>
    <w:p w14:paraId="1A73D714" w14:textId="4DF0B5EC" w:rsidR="0014034F" w:rsidRDefault="0014034F" w:rsidP="0014034F">
      <w:pPr>
        <w:tabs>
          <w:tab w:val="left" w:pos="1475"/>
        </w:tabs>
        <w:ind w:left="342" w:right="19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 xml:space="preserve">− Положение Банка России от 09.01.2019 г. № 672-П «О требованиях к защите информации в платежной системе»;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 xml:space="preserve">− Положение Банка России от 17.04.2019 г. № 683-П «Об установлении обязательных </w:t>
      </w:r>
      <w:r w:rsidR="00636661" w:rsidRPr="0014034F">
        <w:rPr>
          <w:sz w:val="24"/>
          <w:szCs w:val="24"/>
        </w:rPr>
        <w:lastRenderedPageBreak/>
        <w:t xml:space="preserve">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средств»; </w:t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 xml:space="preserve">− Положение Банка России от 08.04.2020 г. № 716-П «О требованиях к системе управления операционным риском в кредитной организации и банковской группе»;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 xml:space="preserve">− Указание Банка России от 09.06.2012 г. №2831-У «Об отчетности по обеспечению защиты информации при осуществлении переводов денежных средств операторов платежных систем, операторов услуг платежной инфраструктуры, операторов по переводу денежных средств»; − Стандарты Банка России (СТО БР ИББС);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 xml:space="preserve">− Рекомендации в области стандартизации Банка России (РС БР ИББС);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36661" w:rsidRPr="0014034F">
        <w:rPr>
          <w:sz w:val="24"/>
          <w:szCs w:val="24"/>
        </w:rPr>
        <w:t>− Национальный стандарт Российской Федерации ГОСТ Р 57580.1-2017 «Безопасности финансовых (банковских) операций. Защита информации финансовых 9 организаций. Базовый состав организационных и технических мер».</w:t>
      </w:r>
      <w:r>
        <w:rPr>
          <w:sz w:val="24"/>
          <w:szCs w:val="24"/>
        </w:rPr>
        <w:br/>
      </w:r>
      <w:r>
        <w:br/>
      </w:r>
      <w:r>
        <w:rPr>
          <w:sz w:val="24"/>
          <w:szCs w:val="24"/>
        </w:rPr>
        <w:t xml:space="preserve">        </w:t>
      </w:r>
      <w:r w:rsidRPr="0014034F">
        <w:rPr>
          <w:b/>
          <w:bCs/>
          <w:sz w:val="24"/>
          <w:szCs w:val="24"/>
        </w:rPr>
        <w:t>1.8</w:t>
      </w:r>
      <w:r>
        <w:rPr>
          <w:b/>
          <w:bCs/>
          <w:sz w:val="24"/>
          <w:szCs w:val="24"/>
        </w:rPr>
        <w:t>.</w:t>
      </w:r>
      <w:r w:rsidRPr="0014034F">
        <w:rPr>
          <w:b/>
          <w:bCs/>
          <w:sz w:val="24"/>
          <w:szCs w:val="24"/>
        </w:rPr>
        <w:t xml:space="preserve"> </w:t>
      </w:r>
      <w:r w:rsidRPr="0014034F">
        <w:rPr>
          <w:sz w:val="24"/>
          <w:szCs w:val="24"/>
        </w:rPr>
        <w:t>В целях совершенствования деятельности по обеспечению информационной безопасности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Банка).</w:t>
      </w:r>
    </w:p>
    <w:p w14:paraId="7B5AA518" w14:textId="56419376" w:rsidR="0014034F" w:rsidRPr="0014034F" w:rsidRDefault="0014034F" w:rsidP="0014034F">
      <w:pPr>
        <w:tabs>
          <w:tab w:val="left" w:pos="1475"/>
        </w:tabs>
        <w:ind w:left="342" w:right="195"/>
        <w:rPr>
          <w:sz w:val="24"/>
          <w:szCs w:val="24"/>
        </w:rPr>
      </w:pPr>
      <w:r>
        <w:t xml:space="preserve">        </w:t>
      </w:r>
      <w:r w:rsidRPr="0014034F">
        <w:rPr>
          <w:sz w:val="24"/>
          <w:szCs w:val="24"/>
        </w:rPr>
        <w:t xml:space="preserve"> </w:t>
      </w:r>
      <w:r w:rsidRPr="0014034F">
        <w:rPr>
          <w:b/>
          <w:bCs/>
          <w:sz w:val="24"/>
          <w:szCs w:val="24"/>
        </w:rPr>
        <w:t>1.9</w:t>
      </w:r>
      <w:r w:rsidRPr="0014034F">
        <w:rPr>
          <w:b/>
          <w:bCs/>
          <w:sz w:val="24"/>
          <w:szCs w:val="24"/>
        </w:rPr>
        <w:t>.</w:t>
      </w:r>
      <w:r w:rsidRPr="0014034F">
        <w:rPr>
          <w:sz w:val="24"/>
          <w:szCs w:val="24"/>
        </w:rPr>
        <w:t xml:space="preserve"> Настоящая Политика является методологической основой для: − формирования и проведения единой политики в области обеспечения безопасности информации в Банке; − принятия управленческих решений и разработке практических мер по воплощению политики безопасности информации и выработки комплекса согласованных мер, направленных на выявление, отражение и ликвидацию последствий реализации различных видов угроз безопасности информации; − координации деятельности структурных подразделений Банка при проведении работ по созданию, развитию и эксплуатации информационных технологий с 10 соблюдением требований по обеспечению безопасности информации; − разработки частных политик, положений, регламентов, инструкций и других внутренних документов Банка, касающихся вопросов обеспечения информационной безопасности; − разработки предложений по совершенствованию правового, нормативного, технического и организационного обеспечения безопасности информации в Банке.</w:t>
      </w:r>
    </w:p>
    <w:p w14:paraId="16984AC0" w14:textId="77777777" w:rsidR="00EC36E5" w:rsidRDefault="00EC36E5" w:rsidP="0014034F">
      <w:pPr>
        <w:ind w:left="3454"/>
        <w:jc w:val="center"/>
        <w:rPr>
          <w:b/>
          <w:bCs/>
        </w:rPr>
      </w:pPr>
    </w:p>
    <w:p w14:paraId="702ADDF3" w14:textId="065A3BA6" w:rsidR="00EC36E5" w:rsidRDefault="0014034F" w:rsidP="000A722F">
      <w:pPr>
        <w:pStyle w:val="1"/>
        <w:jc w:val="center"/>
      </w:pPr>
      <w:bookmarkStart w:id="4" w:name="_Toc136371052"/>
      <w:r w:rsidRPr="0014034F">
        <w:t xml:space="preserve">2. </w:t>
      </w:r>
      <w:r w:rsidRPr="0014034F">
        <w:t>ОБЛАСТЬ ПРИМЕНЕНИЯ ПРОЦЕССА ОБЕСПЕЧЕНИЯ ИНФОРМАЦИОННОЙ БЕЗОПАСНОСТИ</w:t>
      </w:r>
      <w:bookmarkEnd w:id="4"/>
    </w:p>
    <w:p w14:paraId="4EAEFBBD" w14:textId="77777777" w:rsidR="0014034F" w:rsidRPr="0014034F" w:rsidRDefault="0014034F" w:rsidP="0014034F">
      <w:pPr>
        <w:pStyle w:val="a3"/>
        <w:spacing w:before="8"/>
        <w:ind w:firstLine="378"/>
        <w:rPr>
          <w:rFonts w:ascii="Arial"/>
          <w:b/>
          <w:bCs/>
          <w:sz w:val="23"/>
        </w:rPr>
      </w:pPr>
    </w:p>
    <w:p w14:paraId="7183366E" w14:textId="497804DD" w:rsidR="0014034F" w:rsidRDefault="00764896" w:rsidP="00EC36E5">
      <w:pPr>
        <w:pStyle w:val="a3"/>
        <w:spacing w:before="1"/>
      </w:pPr>
      <w:r w:rsidRPr="00764896">
        <w:rPr>
          <w:b/>
          <w:bCs/>
        </w:rPr>
        <w:t>2</w:t>
      </w:r>
      <w:r w:rsidR="0014034F" w:rsidRPr="00764896">
        <w:rPr>
          <w:b/>
          <w:bCs/>
        </w:rPr>
        <w:t>.1.</w:t>
      </w:r>
      <w:r w:rsidR="0014034F">
        <w:t xml:space="preserve"> Область применения процесса обеспечения информационной безопасности определяется в соответствии с положениями нормативных актов Банка России. </w:t>
      </w:r>
    </w:p>
    <w:p w14:paraId="1E428CF0" w14:textId="77777777" w:rsidR="0014034F" w:rsidRDefault="0014034F" w:rsidP="00EC36E5">
      <w:pPr>
        <w:pStyle w:val="a3"/>
        <w:spacing w:before="1"/>
      </w:pPr>
    </w:p>
    <w:p w14:paraId="50498583" w14:textId="14B82E4F" w:rsidR="007449D6" w:rsidRDefault="00764896" w:rsidP="00EC36E5">
      <w:pPr>
        <w:pStyle w:val="a3"/>
        <w:spacing w:before="1"/>
      </w:pPr>
      <w:r w:rsidRPr="00764896">
        <w:rPr>
          <w:b/>
          <w:bCs/>
        </w:rPr>
        <w:t>2</w:t>
      </w:r>
      <w:r w:rsidR="0014034F" w:rsidRPr="00764896">
        <w:rPr>
          <w:b/>
          <w:bCs/>
        </w:rPr>
        <w:t>.2.</w:t>
      </w:r>
      <w:r w:rsidR="0014034F">
        <w:t xml:space="preserve"> К основным намерениям обеспечения информационной безопасности, направленным на достижение указанных целей, относятся: </w:t>
      </w:r>
    </w:p>
    <w:p w14:paraId="52393F1A" w14:textId="77777777" w:rsidR="007449D6" w:rsidRDefault="0014034F" w:rsidP="007449D6">
      <w:pPr>
        <w:pStyle w:val="a3"/>
        <w:spacing w:before="1"/>
        <w:ind w:left="720"/>
      </w:pPr>
      <w:r>
        <w:t xml:space="preserve">− назначение и распределение функциональных прав и обязанностей ролей, обеспечение доверия к персоналу; </w:t>
      </w:r>
    </w:p>
    <w:p w14:paraId="3EF42817" w14:textId="77777777" w:rsidR="007449D6" w:rsidRDefault="0014034F" w:rsidP="007449D6">
      <w:pPr>
        <w:pStyle w:val="a3"/>
        <w:spacing w:before="1"/>
        <w:ind w:left="720"/>
      </w:pPr>
      <w:r>
        <w:t xml:space="preserve">− защита информации на стадиях создания, эксплуатации (использования по назначению, технического обслуживания и ремонта), модернизации, снятия с эксплуатации объектов информационной инфраструктуры; </w:t>
      </w:r>
    </w:p>
    <w:p w14:paraId="61CB5C1C" w14:textId="77777777" w:rsidR="007449D6" w:rsidRDefault="0014034F" w:rsidP="007449D6">
      <w:pPr>
        <w:pStyle w:val="a3"/>
        <w:spacing w:before="1"/>
        <w:ind w:left="720"/>
      </w:pPr>
      <w:r>
        <w:t xml:space="preserve">− управление доступом к объектам информационной инфраструктуры: </w:t>
      </w:r>
    </w:p>
    <w:p w14:paraId="0C94639A" w14:textId="77777777" w:rsidR="007449D6" w:rsidRDefault="0014034F" w:rsidP="007449D6">
      <w:pPr>
        <w:pStyle w:val="a3"/>
        <w:spacing w:before="1"/>
        <w:ind w:left="1440"/>
      </w:pPr>
      <w:r>
        <w:t xml:space="preserve">• организация и контроль использования учетных записей; </w:t>
      </w:r>
    </w:p>
    <w:p w14:paraId="142A6549" w14:textId="77777777" w:rsidR="007449D6" w:rsidRDefault="0014034F" w:rsidP="007449D6">
      <w:pPr>
        <w:pStyle w:val="a3"/>
        <w:spacing w:before="1"/>
        <w:ind w:left="1440"/>
      </w:pPr>
      <w:r>
        <w:t xml:space="preserve">• организация и контроль предоставления, отзыва и блокирование доступа; </w:t>
      </w:r>
    </w:p>
    <w:p w14:paraId="722BC86D" w14:textId="77777777" w:rsidR="007449D6" w:rsidRDefault="0014034F" w:rsidP="007449D6">
      <w:pPr>
        <w:pStyle w:val="a3"/>
        <w:spacing w:before="1"/>
        <w:ind w:left="1440"/>
      </w:pPr>
      <w:r>
        <w:lastRenderedPageBreak/>
        <w:t xml:space="preserve">• идентификация, аутентификация, авторизация (разграничение доступа) субъектов доступа при осуществлении логического доступа; </w:t>
      </w:r>
    </w:p>
    <w:p w14:paraId="7D2082BC" w14:textId="77777777" w:rsidR="007449D6" w:rsidRDefault="0014034F" w:rsidP="007449D6">
      <w:pPr>
        <w:pStyle w:val="a3"/>
        <w:spacing w:before="1"/>
        <w:ind w:left="1440"/>
      </w:pPr>
      <w:r>
        <w:t xml:space="preserve">• организация управления и защиты идентификационных и аутентификационных данных; </w:t>
      </w:r>
    </w:p>
    <w:p w14:paraId="52762A50" w14:textId="77777777" w:rsidR="007449D6" w:rsidRDefault="0014034F" w:rsidP="007449D6">
      <w:pPr>
        <w:pStyle w:val="a3"/>
        <w:spacing w:before="1"/>
        <w:ind w:left="1440"/>
      </w:pPr>
      <w:r>
        <w:t xml:space="preserve">• организация и контроль физического доступа к объектам информационной инфраструктуры; </w:t>
      </w:r>
    </w:p>
    <w:p w14:paraId="74E1C62A" w14:textId="77777777" w:rsidR="007449D6" w:rsidRDefault="0014034F" w:rsidP="007449D6">
      <w:pPr>
        <w:pStyle w:val="a3"/>
        <w:spacing w:before="1"/>
        <w:ind w:left="1440"/>
      </w:pPr>
      <w:r>
        <w:t xml:space="preserve">• организация учета и контроль состава ресурсов и объектов доступа; </w:t>
      </w:r>
    </w:p>
    <w:p w14:paraId="7B98A257" w14:textId="77777777" w:rsidR="007449D6" w:rsidRDefault="0014034F" w:rsidP="007449D6">
      <w:pPr>
        <w:pStyle w:val="a3"/>
        <w:spacing w:before="1"/>
        <w:ind w:left="720"/>
      </w:pPr>
      <w:r>
        <w:t xml:space="preserve">− контроль целостности и защищенности информационной инфраструктуры Банка; </w:t>
      </w:r>
    </w:p>
    <w:p w14:paraId="673D86FB" w14:textId="77777777" w:rsidR="007449D6" w:rsidRDefault="0014034F" w:rsidP="007449D6">
      <w:pPr>
        <w:pStyle w:val="a3"/>
        <w:spacing w:before="1"/>
        <w:ind w:left="720"/>
      </w:pPr>
      <w:r>
        <w:t xml:space="preserve">− организация защиты от воздействий вредоносного кода (антивирусная защита); </w:t>
      </w:r>
    </w:p>
    <w:p w14:paraId="6FC4C34A" w14:textId="77777777" w:rsidR="007449D6" w:rsidRDefault="0014034F" w:rsidP="007449D6">
      <w:pPr>
        <w:pStyle w:val="a3"/>
        <w:spacing w:before="1"/>
        <w:ind w:left="720"/>
      </w:pPr>
      <w:r>
        <w:t xml:space="preserve">− предотвращение утечек информации; </w:t>
      </w:r>
    </w:p>
    <w:p w14:paraId="098C1F77" w14:textId="77777777" w:rsidR="007449D6" w:rsidRDefault="0014034F" w:rsidP="007449D6">
      <w:pPr>
        <w:pStyle w:val="a3"/>
        <w:spacing w:before="1"/>
        <w:ind w:left="720"/>
      </w:pPr>
      <w:r>
        <w:t xml:space="preserve">− организация защиты вычислительных сетей: </w:t>
      </w:r>
    </w:p>
    <w:p w14:paraId="5FE3DF0B" w14:textId="77777777" w:rsidR="007449D6" w:rsidRDefault="0014034F" w:rsidP="007449D6">
      <w:pPr>
        <w:pStyle w:val="a3"/>
        <w:spacing w:before="1"/>
        <w:ind w:left="1440"/>
      </w:pPr>
      <w:r>
        <w:t xml:space="preserve">• сегментация и межсетевое экранирование вычислительных сетей; </w:t>
      </w:r>
    </w:p>
    <w:p w14:paraId="7E1FCEAB" w14:textId="77777777" w:rsidR="007449D6" w:rsidRDefault="0014034F" w:rsidP="007449D6">
      <w:pPr>
        <w:pStyle w:val="a3"/>
        <w:spacing w:before="1"/>
        <w:ind w:left="1440"/>
      </w:pPr>
      <w:r>
        <w:t xml:space="preserve">• защита внутренних вычислительных сетей при взаимодействии с сетью Интернет; </w:t>
      </w:r>
    </w:p>
    <w:p w14:paraId="6674B0F8" w14:textId="77777777" w:rsidR="007449D6" w:rsidRDefault="0014034F" w:rsidP="007449D6">
      <w:pPr>
        <w:pStyle w:val="a3"/>
        <w:spacing w:before="1"/>
        <w:ind w:left="1440"/>
      </w:pPr>
      <w:r>
        <w:t xml:space="preserve">• регистрация событий защиты информации, связанных с операциями по изменению параметров защиты вычислительных сетей; </w:t>
      </w:r>
    </w:p>
    <w:p w14:paraId="49A6CB90" w14:textId="77777777" w:rsidR="007449D6" w:rsidRDefault="0014034F" w:rsidP="007449D6">
      <w:pPr>
        <w:pStyle w:val="a3"/>
        <w:spacing w:before="1"/>
        <w:ind w:left="1440"/>
      </w:pPr>
      <w:r>
        <w:t xml:space="preserve">• мониторинг и контроль содержимого сетевого трафика (выявление сетевых вторжений и атак); </w:t>
      </w:r>
    </w:p>
    <w:p w14:paraId="525E7259" w14:textId="0C5590F5" w:rsidR="007449D6" w:rsidRDefault="0014034F" w:rsidP="007449D6">
      <w:pPr>
        <w:pStyle w:val="a3"/>
        <w:spacing w:before="1"/>
        <w:ind w:left="1440"/>
      </w:pPr>
      <w:r>
        <w:t xml:space="preserve">• защита информации, передаваемой по вычислительным сетям; </w:t>
      </w:r>
    </w:p>
    <w:p w14:paraId="00E51586" w14:textId="77777777" w:rsidR="007449D6" w:rsidRDefault="0014034F" w:rsidP="007449D6">
      <w:pPr>
        <w:pStyle w:val="a3"/>
        <w:spacing w:before="1"/>
        <w:ind w:left="720"/>
      </w:pPr>
      <w:r>
        <w:t xml:space="preserve">− безопасное использование ресурсов электронной почтовой системы; </w:t>
      </w:r>
    </w:p>
    <w:p w14:paraId="5299DA3F" w14:textId="77777777" w:rsidR="007449D6" w:rsidRDefault="0014034F" w:rsidP="007449D6">
      <w:pPr>
        <w:pStyle w:val="a3"/>
        <w:spacing w:before="1"/>
        <w:ind w:left="720"/>
      </w:pPr>
      <w:r>
        <w:t xml:space="preserve">− криптографическая защита информации; </w:t>
      </w:r>
    </w:p>
    <w:p w14:paraId="5ABEDD6D" w14:textId="77777777" w:rsidR="007449D6" w:rsidRDefault="0014034F" w:rsidP="007449D6">
      <w:pPr>
        <w:pStyle w:val="a3"/>
        <w:spacing w:before="1"/>
        <w:ind w:left="720"/>
      </w:pPr>
      <w:r>
        <w:t xml:space="preserve">− защита банковских платежных и информационных технологических процессов, в том числе банковских технологических процессов, в рамках которых обрабатываются персональные данные; </w:t>
      </w:r>
    </w:p>
    <w:p w14:paraId="58F20D1D" w14:textId="77777777" w:rsidR="007449D6" w:rsidRDefault="0014034F" w:rsidP="007449D6">
      <w:pPr>
        <w:pStyle w:val="a3"/>
        <w:spacing w:before="1"/>
        <w:ind w:left="720"/>
      </w:pPr>
      <w:r>
        <w:t xml:space="preserve">− использование взаимоувязанной совокупности организационных мер защиты информации и технических средств защиты информации, применяемых для контроля выполнения технологии обработки защищаемой информации; </w:t>
      </w:r>
    </w:p>
    <w:p w14:paraId="3AB6502F" w14:textId="77777777" w:rsidR="007449D6" w:rsidRDefault="0014034F" w:rsidP="007449D6">
      <w:pPr>
        <w:pStyle w:val="a3"/>
        <w:spacing w:before="1"/>
        <w:ind w:left="720"/>
      </w:pPr>
      <w:r>
        <w:t xml:space="preserve">− организация и функционирование подразделения (сотрудников), ответственного (ответственных) за организацию и контроль обеспечения защиты информации; </w:t>
      </w:r>
    </w:p>
    <w:p w14:paraId="4895F9BF" w14:textId="77777777" w:rsidR="007449D6" w:rsidRDefault="0014034F" w:rsidP="007449D6">
      <w:pPr>
        <w:pStyle w:val="a3"/>
        <w:spacing w:before="1"/>
        <w:ind w:left="720"/>
      </w:pPr>
      <w:r>
        <w:t xml:space="preserve">− оценка и обработка рисков нарушения информационной безопасности; </w:t>
      </w:r>
    </w:p>
    <w:p w14:paraId="2021E831" w14:textId="77777777" w:rsidR="007449D6" w:rsidRDefault="0014034F" w:rsidP="007449D6">
      <w:pPr>
        <w:pStyle w:val="a3"/>
        <w:spacing w:before="1"/>
        <w:ind w:left="720"/>
      </w:pPr>
      <w:r>
        <w:t xml:space="preserve">− организация и реализация программ по обучению и повышению осведомленности сотрудников и клиентов Банка в области обеспечения защиты информации; </w:t>
      </w:r>
    </w:p>
    <w:p w14:paraId="47474CB0" w14:textId="77777777" w:rsidR="007449D6" w:rsidRDefault="0014034F" w:rsidP="007449D6">
      <w:pPr>
        <w:pStyle w:val="a3"/>
        <w:spacing w:before="1"/>
        <w:ind w:left="720"/>
      </w:pPr>
      <w:r>
        <w:t xml:space="preserve">− управление инцидентами информационной безопасности: </w:t>
      </w:r>
    </w:p>
    <w:p w14:paraId="184A8CBA" w14:textId="77777777" w:rsidR="007449D6" w:rsidRDefault="0014034F" w:rsidP="007449D6">
      <w:pPr>
        <w:pStyle w:val="a3"/>
        <w:spacing w:before="1"/>
        <w:ind w:left="1440"/>
      </w:pPr>
      <w:r>
        <w:t xml:space="preserve">• мониторинг и анализ событий защиты информации; </w:t>
      </w:r>
    </w:p>
    <w:p w14:paraId="11001453" w14:textId="77777777" w:rsidR="007449D6" w:rsidRDefault="0014034F" w:rsidP="007449D6">
      <w:pPr>
        <w:pStyle w:val="a3"/>
        <w:spacing w:before="1"/>
        <w:ind w:left="1440"/>
      </w:pPr>
      <w:r>
        <w:t xml:space="preserve">• обнаружение инцидентов информационной безопасности и реагирование на них; </w:t>
      </w:r>
    </w:p>
    <w:p w14:paraId="031B53DA" w14:textId="77777777" w:rsidR="007449D6" w:rsidRDefault="0014034F" w:rsidP="007449D6">
      <w:pPr>
        <w:pStyle w:val="a3"/>
        <w:spacing w:before="1"/>
        <w:ind w:left="720"/>
      </w:pPr>
      <w:r>
        <w:t xml:space="preserve">− организация обеспечения непрерывности бизнеса и его восстановления; </w:t>
      </w:r>
    </w:p>
    <w:p w14:paraId="41C69859" w14:textId="77777777" w:rsidR="007449D6" w:rsidRDefault="0014034F" w:rsidP="007449D6">
      <w:pPr>
        <w:pStyle w:val="a3"/>
        <w:spacing w:before="1"/>
        <w:ind w:left="720"/>
      </w:pPr>
      <w:r>
        <w:t xml:space="preserve">− мониторинг состояния информационной безопасности и контроль защитных мер; </w:t>
      </w:r>
    </w:p>
    <w:p w14:paraId="1CDC3E4F" w14:textId="77777777" w:rsidR="007449D6" w:rsidRDefault="0014034F" w:rsidP="007449D6">
      <w:pPr>
        <w:pStyle w:val="a3"/>
        <w:spacing w:before="1"/>
        <w:ind w:left="720"/>
      </w:pPr>
      <w:r>
        <w:t xml:space="preserve">− проведение аудита (оценки соответствия, самооценки) информационной безопасности и анализ функционирования системы обеспечения информационной безопасности; </w:t>
      </w:r>
    </w:p>
    <w:p w14:paraId="1CD5F864" w14:textId="77777777" w:rsidR="007449D6" w:rsidRDefault="0014034F" w:rsidP="007449D6">
      <w:pPr>
        <w:pStyle w:val="a3"/>
        <w:spacing w:before="1"/>
        <w:ind w:left="720"/>
      </w:pPr>
      <w:r>
        <w:t xml:space="preserve">− определение, классификация информационных активов, подлежащих защите, определение их ценности и степени тяжести последствий от потери свойств информационной безопасности для рассматриваемых типов информационных активов. </w:t>
      </w:r>
    </w:p>
    <w:p w14:paraId="6718E703" w14:textId="484F1498" w:rsidR="00EC36E5" w:rsidRDefault="0014034F" w:rsidP="007449D6">
      <w:pPr>
        <w:pStyle w:val="a3"/>
        <w:spacing w:before="1"/>
        <w:ind w:left="720"/>
      </w:pPr>
      <w:r>
        <w:t>− определение и актуализация списков возможных негативных воздействий на защищаемые активы, способов реализации и степени вероятности реализации этих угроз;</w:t>
      </w:r>
    </w:p>
    <w:p w14:paraId="68DDFFD5" w14:textId="444AEDA4" w:rsidR="00EC36E5" w:rsidRDefault="00EC36E5" w:rsidP="0014034F">
      <w:pPr>
        <w:pStyle w:val="a3"/>
        <w:ind w:left="307" w:right="322"/>
        <w:jc w:val="both"/>
      </w:pPr>
      <w:r>
        <w:t>Настоящая Политика не распространяется на организацию и порядок защиты информации,</w:t>
      </w:r>
      <w:r>
        <w:rPr>
          <w:spacing w:val="1"/>
        </w:rPr>
        <w:t xml:space="preserve"> </w:t>
      </w:r>
      <w:r>
        <w:t>составляющей</w:t>
      </w:r>
      <w:r>
        <w:rPr>
          <w:spacing w:val="-1"/>
        </w:rPr>
        <w:t xml:space="preserve"> </w:t>
      </w:r>
      <w:r>
        <w:t>государственную тайну.</w:t>
      </w:r>
    </w:p>
    <w:p w14:paraId="098B9016" w14:textId="77777777" w:rsidR="0014034F" w:rsidRDefault="0014034F" w:rsidP="0014034F">
      <w:pPr>
        <w:pStyle w:val="a3"/>
        <w:ind w:left="307" w:right="322"/>
        <w:jc w:val="both"/>
      </w:pPr>
    </w:p>
    <w:p w14:paraId="1C3CB18C" w14:textId="288DBF6B" w:rsidR="00EC36E5" w:rsidRPr="0014034F" w:rsidRDefault="0014034F" w:rsidP="000A722F">
      <w:pPr>
        <w:pStyle w:val="1"/>
        <w:jc w:val="center"/>
      </w:pPr>
      <w:bookmarkStart w:id="5" w:name="_Toc136371053"/>
      <w:r>
        <w:lastRenderedPageBreak/>
        <w:t xml:space="preserve">3. </w:t>
      </w:r>
      <w:r w:rsidR="00EC36E5" w:rsidRPr="0014034F">
        <w:t>ПЕРИОД ДЕЙСТВИЯ И ПОРЯДОК ВНЕСЕНИЯ ИЗМЕНЕНИЙ</w:t>
      </w:r>
      <w:bookmarkEnd w:id="5"/>
      <w:r>
        <w:br/>
      </w:r>
    </w:p>
    <w:p w14:paraId="0360772C" w14:textId="77777777" w:rsidR="00EC36E5" w:rsidRDefault="00EC36E5" w:rsidP="0014034F">
      <w:pPr>
        <w:pStyle w:val="a3"/>
        <w:ind w:left="0" w:firstLine="720"/>
        <w:jc w:val="both"/>
      </w:pPr>
      <w:r>
        <w:t>Настоящая</w:t>
      </w:r>
      <w:r>
        <w:rPr>
          <w:spacing w:val="-3"/>
        </w:rPr>
        <w:t xml:space="preserve"> </w:t>
      </w:r>
      <w:r>
        <w:t>Политика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локальным</w:t>
      </w:r>
      <w:r>
        <w:rPr>
          <w:spacing w:val="-4"/>
        </w:rPr>
        <w:t xml:space="preserve"> </w:t>
      </w:r>
      <w:r>
        <w:t>нормативным</w:t>
      </w:r>
      <w:r>
        <w:rPr>
          <w:spacing w:val="-4"/>
        </w:rPr>
        <w:t xml:space="preserve"> </w:t>
      </w:r>
      <w:r>
        <w:t>документом</w:t>
      </w:r>
      <w:r>
        <w:rPr>
          <w:spacing w:val="-1"/>
        </w:rPr>
        <w:t xml:space="preserve"> </w:t>
      </w:r>
      <w:r>
        <w:t>постоянного</w:t>
      </w:r>
      <w:r>
        <w:rPr>
          <w:spacing w:val="-2"/>
        </w:rPr>
        <w:t xml:space="preserve"> </w:t>
      </w:r>
      <w:r>
        <w:t>действия.</w:t>
      </w:r>
    </w:p>
    <w:p w14:paraId="1C972962" w14:textId="78D53AB4" w:rsidR="00EC36E5" w:rsidRDefault="00EC36E5" w:rsidP="00764896">
      <w:pPr>
        <w:pStyle w:val="a3"/>
        <w:ind w:left="0" w:right="314"/>
        <w:jc w:val="both"/>
      </w:pPr>
      <w:r>
        <w:t>Настоящая</w:t>
      </w:r>
      <w:r>
        <w:rPr>
          <w:spacing w:val="61"/>
        </w:rPr>
        <w:t xml:space="preserve"> </w:t>
      </w:r>
      <w:r>
        <w:t>Политика   утверждается, изменяется   и   признается   утратившей   силу   в</w:t>
      </w:r>
      <w:r>
        <w:rPr>
          <w:spacing w:val="1"/>
        </w:rPr>
        <w:t xml:space="preserve"> </w:t>
      </w:r>
      <w:r>
        <w:t>АО «Urfu Bank» решением</w:t>
      </w:r>
      <w:r>
        <w:rPr>
          <w:spacing w:val="1"/>
        </w:rPr>
        <w:t xml:space="preserve"> </w:t>
      </w:r>
      <w:r>
        <w:t>Совета</w:t>
      </w:r>
      <w:r>
        <w:rPr>
          <w:spacing w:val="1"/>
        </w:rPr>
        <w:t xml:space="preserve"> </w:t>
      </w:r>
      <w:r>
        <w:t>директоров</w:t>
      </w:r>
      <w:r>
        <w:rPr>
          <w:spacing w:val="1"/>
        </w:rPr>
        <w:t xml:space="preserve"> </w:t>
      </w:r>
      <w:r>
        <w:t>АО</w:t>
      </w:r>
      <w:r>
        <w:rPr>
          <w:spacing w:val="1"/>
        </w:rPr>
        <w:t xml:space="preserve"> </w:t>
      </w:r>
      <w:r>
        <w:t>«Urfu Bank» и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действие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АО</w:t>
      </w:r>
      <w:r>
        <w:rPr>
          <w:spacing w:val="4"/>
        </w:rPr>
        <w:t xml:space="preserve"> </w:t>
      </w:r>
      <w:r>
        <w:t>«Urfu Bank»</w:t>
      </w:r>
      <w:r>
        <w:rPr>
          <w:spacing w:val="-6"/>
        </w:rPr>
        <w:t xml:space="preserve"> </w:t>
      </w:r>
      <w:r>
        <w:t>приказом</w:t>
      </w:r>
      <w:r>
        <w:rPr>
          <w:spacing w:val="-1"/>
        </w:rPr>
        <w:t xml:space="preserve"> </w:t>
      </w:r>
      <w:r>
        <w:t>АО</w:t>
      </w:r>
      <w:r>
        <w:rPr>
          <w:spacing w:val="3"/>
        </w:rPr>
        <w:t xml:space="preserve"> </w:t>
      </w:r>
      <w:r>
        <w:t>«Urfu Bank».</w:t>
      </w:r>
    </w:p>
    <w:p w14:paraId="7DAC0A85" w14:textId="77777777" w:rsidR="000A722F" w:rsidRDefault="000A722F">
      <w:pPr>
        <w:pStyle w:val="a3"/>
        <w:spacing w:before="4"/>
        <w:ind w:left="0"/>
      </w:pPr>
    </w:p>
    <w:p w14:paraId="3A51AEA1" w14:textId="2C1D3113" w:rsidR="00EC36E5" w:rsidRDefault="00731C52" w:rsidP="000A722F">
      <w:pPr>
        <w:pStyle w:val="1"/>
        <w:numPr>
          <w:ilvl w:val="0"/>
          <w:numId w:val="11"/>
        </w:numPr>
        <w:tabs>
          <w:tab w:val="left" w:pos="3481"/>
          <w:tab w:val="left" w:pos="3482"/>
        </w:tabs>
        <w:jc w:val="center"/>
      </w:pPr>
      <w:bookmarkStart w:id="6" w:name="_Toc136371054"/>
      <w:r>
        <w:t>ТЕРМИНЫ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ОПРЕДЕЛЕНИЯ</w:t>
      </w:r>
      <w:bookmarkEnd w:id="6"/>
    </w:p>
    <w:p w14:paraId="625D84EB" w14:textId="77777777" w:rsidR="00EC36E5" w:rsidRDefault="00EC36E5" w:rsidP="00EC36E5">
      <w:pPr>
        <w:pStyle w:val="a3"/>
        <w:spacing w:before="6" w:after="1"/>
        <w:rPr>
          <w:rFonts w:ascii="Arial"/>
          <w:b/>
        </w:rPr>
      </w:pPr>
    </w:p>
    <w:tbl>
      <w:tblPr>
        <w:tblStyle w:val="TableNormal"/>
        <w:tblW w:w="9106" w:type="dxa"/>
        <w:tblInd w:w="200" w:type="dxa"/>
        <w:tblLayout w:type="fixed"/>
        <w:tblLook w:val="01E0" w:firstRow="1" w:lastRow="1" w:firstColumn="1" w:lastColumn="1" w:noHBand="0" w:noVBand="0"/>
      </w:tblPr>
      <w:tblGrid>
        <w:gridCol w:w="2626"/>
        <w:gridCol w:w="6480"/>
      </w:tblGrid>
      <w:tr w:rsidR="00EC36E5" w14:paraId="3762A9C1" w14:textId="77777777" w:rsidTr="000A722F">
        <w:trPr>
          <w:trHeight w:val="2273"/>
        </w:trPr>
        <w:tc>
          <w:tcPr>
            <w:tcW w:w="2626" w:type="dxa"/>
          </w:tcPr>
          <w:p w14:paraId="38C11E3D" w14:textId="77777777" w:rsidR="00EC36E5" w:rsidRDefault="00EC36E5" w:rsidP="00270206">
            <w:pPr>
              <w:pStyle w:val="TableParagraph"/>
              <w:spacing w:before="115"/>
              <w:ind w:left="107" w:right="16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t>АВТОМАТИЗИРОВАННАЯ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СИСТЕМА УПРАВЛЕНИЯ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(АСУ)</w:t>
            </w:r>
          </w:p>
        </w:tc>
        <w:tc>
          <w:tcPr>
            <w:tcW w:w="6480" w:type="dxa"/>
          </w:tcPr>
          <w:p w14:paraId="63B1CF18" w14:textId="77777777" w:rsidR="00EC36E5" w:rsidRDefault="00EC36E5" w:rsidP="00270206">
            <w:pPr>
              <w:pStyle w:val="TableParagraph"/>
              <w:tabs>
                <w:tab w:val="left" w:pos="4952"/>
              </w:tabs>
              <w:ind w:left="165" w:right="107"/>
              <w:jc w:val="both"/>
              <w:rPr>
                <w:sz w:val="24"/>
              </w:rPr>
            </w:pPr>
            <w:r>
              <w:rPr>
                <w:sz w:val="24"/>
              </w:rPr>
              <w:t>Комплекс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программно-аппаратных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производственным       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оборудованием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(исполнительными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устройствами) и производимыми ими процессами, а также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такими оборудованием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процессами.</w:t>
            </w:r>
          </w:p>
        </w:tc>
      </w:tr>
      <w:tr w:rsidR="00EC36E5" w14:paraId="5E00BABF" w14:textId="77777777" w:rsidTr="000A722F">
        <w:trPr>
          <w:trHeight w:val="2273"/>
        </w:trPr>
        <w:tc>
          <w:tcPr>
            <w:tcW w:w="2626" w:type="dxa"/>
          </w:tcPr>
          <w:p w14:paraId="5F172961" w14:textId="77777777" w:rsidR="00EC36E5" w:rsidRDefault="00EC36E5" w:rsidP="00270206">
            <w:pPr>
              <w:pStyle w:val="TableParagraph"/>
              <w:spacing w:before="180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КОМПЬЮТЕРНАЯ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АТАКА</w:t>
            </w:r>
          </w:p>
        </w:tc>
        <w:tc>
          <w:tcPr>
            <w:tcW w:w="6480" w:type="dxa"/>
          </w:tcPr>
          <w:p w14:paraId="169B4708" w14:textId="77777777" w:rsidR="00EC36E5" w:rsidRDefault="00EC36E5" w:rsidP="00270206">
            <w:pPr>
              <w:pStyle w:val="TableParagraph"/>
              <w:spacing w:before="55"/>
              <w:ind w:left="165" w:right="105"/>
              <w:jc w:val="both"/>
              <w:rPr>
                <w:sz w:val="24"/>
              </w:rPr>
            </w:pPr>
            <w:r>
              <w:rPr>
                <w:sz w:val="24"/>
              </w:rPr>
              <w:t>Действия,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ИТ-активу,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воздействия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применением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EC36E5" w14:paraId="1ECE6BDD" w14:textId="77777777" w:rsidTr="000A722F">
        <w:trPr>
          <w:trHeight w:val="2273"/>
        </w:trPr>
        <w:tc>
          <w:tcPr>
            <w:tcW w:w="2626" w:type="dxa"/>
          </w:tcPr>
          <w:p w14:paraId="5D091E1B" w14:textId="77777777" w:rsidR="00EC36E5" w:rsidRDefault="00EC36E5" w:rsidP="00270206">
            <w:pPr>
              <w:pStyle w:val="TableParagraph"/>
              <w:spacing w:before="180"/>
              <w:ind w:left="107" w:right="66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t>ИНФОРМАЦИОННАЯ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БЕЗОПАСНОСТЬ</w:t>
            </w:r>
          </w:p>
        </w:tc>
        <w:tc>
          <w:tcPr>
            <w:tcW w:w="6480" w:type="dxa"/>
          </w:tcPr>
          <w:p w14:paraId="41D4E127" w14:textId="77777777" w:rsidR="00EC36E5" w:rsidRDefault="00EC36E5" w:rsidP="00270206">
            <w:pPr>
              <w:pStyle w:val="TableParagraph"/>
              <w:spacing w:before="55"/>
              <w:ind w:left="165" w:right="109"/>
              <w:jc w:val="both"/>
              <w:rPr>
                <w:sz w:val="24"/>
              </w:rPr>
            </w:pPr>
            <w:r>
              <w:rPr>
                <w:sz w:val="24"/>
              </w:rPr>
              <w:t>Состояние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обеспечивающее ее формирование, использование и развитие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интересах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Компании.</w:t>
            </w:r>
          </w:p>
        </w:tc>
      </w:tr>
      <w:tr w:rsidR="00EC36E5" w14:paraId="430FCE33" w14:textId="77777777" w:rsidTr="000A722F">
        <w:trPr>
          <w:trHeight w:val="2273"/>
        </w:trPr>
        <w:tc>
          <w:tcPr>
            <w:tcW w:w="2626" w:type="dxa"/>
          </w:tcPr>
          <w:p w14:paraId="700CB6D4" w14:textId="77777777" w:rsidR="00EC36E5" w:rsidRDefault="00EC36E5" w:rsidP="00270206">
            <w:pPr>
              <w:pStyle w:val="TableParagraph"/>
              <w:spacing w:before="180"/>
              <w:ind w:left="107" w:right="34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ИНФОРМАЦИОННАЯ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ИНФРАСТРУКТУРА (ИТ-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ИНФРАСТРУКТУРА)</w:t>
            </w:r>
          </w:p>
        </w:tc>
        <w:tc>
          <w:tcPr>
            <w:tcW w:w="6480" w:type="dxa"/>
          </w:tcPr>
          <w:p w14:paraId="32CED00A" w14:textId="77777777" w:rsidR="00EC36E5" w:rsidRDefault="00EC36E5" w:rsidP="00270206">
            <w:pPr>
              <w:pStyle w:val="TableParagraph"/>
              <w:spacing w:before="55"/>
              <w:ind w:left="165" w:right="107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 компонентов информационных технологий, в 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аппаратное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периферия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т.д.),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инженерное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специализированные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помещения.</w:t>
            </w:r>
          </w:p>
        </w:tc>
      </w:tr>
      <w:tr w:rsidR="00EC36E5" w14:paraId="7E1C4927" w14:textId="77777777" w:rsidTr="000A722F">
        <w:trPr>
          <w:trHeight w:val="2273"/>
        </w:trPr>
        <w:tc>
          <w:tcPr>
            <w:tcW w:w="2626" w:type="dxa"/>
          </w:tcPr>
          <w:p w14:paraId="506647B4" w14:textId="77777777" w:rsidR="00EC36E5" w:rsidRDefault="00EC36E5" w:rsidP="00270206">
            <w:pPr>
              <w:pStyle w:val="TableParagraph"/>
              <w:spacing w:before="180"/>
              <w:ind w:left="107" w:right="66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t>ИНФОРМАЦИОННАЯ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СИСТЕМА (ИС)</w:t>
            </w:r>
          </w:p>
        </w:tc>
        <w:tc>
          <w:tcPr>
            <w:tcW w:w="6480" w:type="dxa"/>
          </w:tcPr>
          <w:p w14:paraId="7ED9A1AC" w14:textId="77777777" w:rsidR="00EC36E5" w:rsidRDefault="00EC36E5" w:rsidP="00270206">
            <w:pPr>
              <w:pStyle w:val="TableParagraph"/>
              <w:spacing w:before="55"/>
              <w:ind w:left="165" w:right="109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содержащейся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обеспечивающих ее обработку информационных технологий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средств.</w:t>
            </w:r>
          </w:p>
        </w:tc>
      </w:tr>
      <w:tr w:rsidR="00EC36E5" w14:paraId="5C71CCB5" w14:textId="77777777" w:rsidTr="000A722F">
        <w:trPr>
          <w:trHeight w:val="2273"/>
        </w:trPr>
        <w:tc>
          <w:tcPr>
            <w:tcW w:w="2626" w:type="dxa"/>
          </w:tcPr>
          <w:p w14:paraId="1E2F5F2C" w14:textId="77777777" w:rsidR="00EC36E5" w:rsidRDefault="00EC36E5" w:rsidP="00270206">
            <w:pPr>
              <w:pStyle w:val="TableParagraph"/>
              <w:spacing w:before="180"/>
              <w:ind w:left="107" w:right="66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lastRenderedPageBreak/>
              <w:t>ИНФОРМАЦИОННАЯ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СРЕДА</w:t>
            </w:r>
          </w:p>
        </w:tc>
        <w:tc>
          <w:tcPr>
            <w:tcW w:w="6480" w:type="dxa"/>
          </w:tcPr>
          <w:p w14:paraId="1A62D428" w14:textId="77777777" w:rsidR="00EC36E5" w:rsidRDefault="00EC36E5" w:rsidP="00270206">
            <w:pPr>
              <w:pStyle w:val="TableParagraph"/>
              <w:spacing w:before="55"/>
              <w:ind w:left="165" w:right="107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вместе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ИТ-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инфраструктурой,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субъектами,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занимаются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сбором,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распространением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EC36E5" w14:paraId="7D904713" w14:textId="77777777" w:rsidTr="000A722F">
        <w:trPr>
          <w:trHeight w:val="2273"/>
        </w:trPr>
        <w:tc>
          <w:tcPr>
            <w:tcW w:w="2626" w:type="dxa"/>
          </w:tcPr>
          <w:p w14:paraId="14C73537" w14:textId="77777777" w:rsidR="00EC36E5" w:rsidRDefault="00EC36E5" w:rsidP="00270206">
            <w:pPr>
              <w:pStyle w:val="TableParagraph"/>
              <w:spacing w:before="180"/>
              <w:ind w:left="107" w:right="734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t>ИНФОРМАЦИОННО-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ТЕЛЕКОММУНИКА-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ЦИОННАЯ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СЕТЬ</w:t>
            </w:r>
          </w:p>
        </w:tc>
        <w:tc>
          <w:tcPr>
            <w:tcW w:w="6480" w:type="dxa"/>
          </w:tcPr>
          <w:p w14:paraId="39514351" w14:textId="77777777" w:rsidR="00EC36E5" w:rsidRDefault="00EC36E5" w:rsidP="00270206">
            <w:pPr>
              <w:pStyle w:val="TableParagraph"/>
              <w:spacing w:before="55"/>
              <w:ind w:left="165" w:right="111"/>
              <w:jc w:val="both"/>
              <w:rPr>
                <w:sz w:val="24"/>
              </w:rPr>
            </w:pPr>
            <w:r>
              <w:rPr>
                <w:sz w:val="24"/>
              </w:rPr>
              <w:t>Технологическая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линиям связи информации, доступ к которой осуществляется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вычислительной техники.</w:t>
            </w:r>
          </w:p>
        </w:tc>
      </w:tr>
      <w:tr w:rsidR="00EC36E5" w14:paraId="6B6E9CFB" w14:textId="77777777" w:rsidTr="000A722F">
        <w:trPr>
          <w:trHeight w:val="2273"/>
        </w:trPr>
        <w:tc>
          <w:tcPr>
            <w:tcW w:w="2626" w:type="dxa"/>
          </w:tcPr>
          <w:p w14:paraId="23039D23" w14:textId="77777777" w:rsidR="00EC36E5" w:rsidRDefault="00EC36E5" w:rsidP="00270206">
            <w:pPr>
              <w:pStyle w:val="TableParagraph"/>
              <w:spacing w:before="180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ИНФОРМАЦИЯ</w:t>
            </w:r>
          </w:p>
        </w:tc>
        <w:tc>
          <w:tcPr>
            <w:tcW w:w="6480" w:type="dxa"/>
          </w:tcPr>
          <w:p w14:paraId="5CB01DA8" w14:textId="77777777" w:rsidR="00EC36E5" w:rsidRDefault="00EC36E5" w:rsidP="00270206">
            <w:pPr>
              <w:pStyle w:val="TableParagraph"/>
              <w:tabs>
                <w:tab w:val="left" w:pos="1356"/>
                <w:tab w:val="left" w:pos="2839"/>
                <w:tab w:val="left" w:pos="3887"/>
                <w:tab w:val="left" w:pos="5287"/>
                <w:tab w:val="left" w:pos="5729"/>
                <w:tab w:val="left" w:pos="6652"/>
              </w:tabs>
              <w:spacing w:before="55"/>
              <w:ind w:left="165" w:right="110"/>
              <w:rPr>
                <w:sz w:val="24"/>
              </w:rPr>
            </w:pPr>
            <w:r>
              <w:rPr>
                <w:sz w:val="24"/>
              </w:rPr>
              <w:t>Сведения</w:t>
            </w:r>
            <w:r>
              <w:rPr>
                <w:sz w:val="24"/>
              </w:rPr>
              <w:tab/>
              <w:t>(сообщения,</w:t>
            </w:r>
            <w:r>
              <w:rPr>
                <w:sz w:val="24"/>
              </w:rPr>
              <w:tab/>
              <w:t>данные)</w:t>
            </w:r>
            <w:r>
              <w:rPr>
                <w:sz w:val="24"/>
              </w:rPr>
              <w:tab/>
              <w:t>независимо</w:t>
            </w:r>
            <w:r>
              <w:rPr>
                <w:sz w:val="24"/>
              </w:rPr>
              <w:tab/>
              <w:t>от</w:t>
            </w:r>
            <w:r>
              <w:rPr>
                <w:sz w:val="24"/>
              </w:rPr>
              <w:tab/>
              <w:t>формы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их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представления.</w:t>
            </w:r>
          </w:p>
        </w:tc>
      </w:tr>
      <w:tr w:rsidR="00EC36E5" w14:paraId="19B6F650" w14:textId="77777777" w:rsidTr="000A722F">
        <w:trPr>
          <w:trHeight w:val="2273"/>
        </w:trPr>
        <w:tc>
          <w:tcPr>
            <w:tcW w:w="2626" w:type="dxa"/>
          </w:tcPr>
          <w:p w14:paraId="0D89390E" w14:textId="77777777" w:rsidR="00EC36E5" w:rsidRDefault="00EC36E5" w:rsidP="00270206">
            <w:pPr>
              <w:pStyle w:val="TableParagraph"/>
              <w:spacing w:before="164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ИТ-АКТИВ</w:t>
            </w:r>
          </w:p>
        </w:tc>
        <w:tc>
          <w:tcPr>
            <w:tcW w:w="6480" w:type="dxa"/>
          </w:tcPr>
          <w:p w14:paraId="645E88E7" w14:textId="77777777" w:rsidR="00EC36E5" w:rsidRDefault="00EC36E5" w:rsidP="00270206">
            <w:pPr>
              <w:pStyle w:val="TableParagraph"/>
              <w:spacing w:before="70"/>
              <w:ind w:left="165" w:right="110"/>
              <w:jc w:val="both"/>
              <w:rPr>
                <w:sz w:val="24"/>
              </w:rPr>
            </w:pPr>
            <w:r>
              <w:rPr>
                <w:sz w:val="24"/>
              </w:rPr>
              <w:t>Идентифицируемый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вещь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потенциальную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 действительную ценность 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Компании.</w:t>
            </w:r>
          </w:p>
        </w:tc>
      </w:tr>
      <w:tr w:rsidR="00EC36E5" w14:paraId="1B2F776D" w14:textId="77777777" w:rsidTr="000A722F">
        <w:trPr>
          <w:trHeight w:val="2273"/>
        </w:trPr>
        <w:tc>
          <w:tcPr>
            <w:tcW w:w="2626" w:type="dxa"/>
          </w:tcPr>
          <w:p w14:paraId="1B142039" w14:textId="77777777" w:rsidR="00EC36E5" w:rsidRDefault="00EC36E5" w:rsidP="00270206">
            <w:pPr>
              <w:pStyle w:val="TableParagraph"/>
              <w:spacing w:before="181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ИТ-ПРОСТРАНСТВО</w:t>
            </w:r>
          </w:p>
        </w:tc>
        <w:tc>
          <w:tcPr>
            <w:tcW w:w="6480" w:type="dxa"/>
          </w:tcPr>
          <w:p w14:paraId="6E24F748" w14:textId="77777777" w:rsidR="00EC36E5" w:rsidRDefault="00EC36E5" w:rsidP="00270206">
            <w:pPr>
              <w:pStyle w:val="TableParagraph"/>
              <w:spacing w:before="87"/>
              <w:ind w:left="165" w:right="104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взаимодействия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инфраструктура), вступающих друг с другом в информационное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взаимодействие,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обеспечивающие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взаимодействие.</w:t>
            </w:r>
          </w:p>
        </w:tc>
      </w:tr>
      <w:tr w:rsidR="00EC36E5" w14:paraId="41F2DA93" w14:textId="77777777" w:rsidTr="000A722F">
        <w:trPr>
          <w:trHeight w:val="2273"/>
        </w:trPr>
        <w:tc>
          <w:tcPr>
            <w:tcW w:w="2626" w:type="dxa"/>
            <w:tcBorders>
              <w:bottom w:val="single" w:sz="4" w:space="0" w:color="C0504D" w:themeColor="accent2"/>
            </w:tcBorders>
          </w:tcPr>
          <w:p w14:paraId="0705443A" w14:textId="77777777" w:rsidR="00EC36E5" w:rsidRDefault="00EC36E5" w:rsidP="00270206">
            <w:pPr>
              <w:pStyle w:val="TableParagraph"/>
              <w:spacing w:before="197"/>
              <w:ind w:left="107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КОМПАНИЯ</w:t>
            </w:r>
          </w:p>
        </w:tc>
        <w:tc>
          <w:tcPr>
            <w:tcW w:w="6480" w:type="dxa"/>
            <w:tcBorders>
              <w:bottom w:val="single" w:sz="4" w:space="0" w:color="C0504D" w:themeColor="accent2"/>
            </w:tcBorders>
          </w:tcPr>
          <w:p w14:paraId="70171E50" w14:textId="77777777" w:rsidR="00EC36E5" w:rsidRDefault="00EC36E5" w:rsidP="00270206">
            <w:pPr>
              <w:pStyle w:val="TableParagraph"/>
              <w:spacing w:before="71"/>
              <w:ind w:left="165" w:right="105"/>
              <w:jc w:val="both"/>
              <w:rPr>
                <w:sz w:val="24"/>
              </w:rPr>
            </w:pPr>
            <w:r>
              <w:rPr>
                <w:sz w:val="24"/>
              </w:rPr>
              <w:t>Группа юридических лиц различных организационно-правовых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включая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«НК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«Роснефть»,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отношении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последнее выступает в качестве основного или преобладающего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(участвующего)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общества.</w:t>
            </w:r>
          </w:p>
        </w:tc>
      </w:tr>
    </w:tbl>
    <w:tbl>
      <w:tblPr>
        <w:tblStyle w:val="TableNormal"/>
        <w:tblpPr w:leftFromText="180" w:rightFromText="180" w:vertAnchor="text" w:horzAnchor="margin" w:tblpY="-3569"/>
        <w:tblW w:w="9537" w:type="dxa"/>
        <w:tblLayout w:type="fixed"/>
        <w:tblLook w:val="01E0" w:firstRow="1" w:lastRow="1" w:firstColumn="1" w:lastColumn="1" w:noHBand="0" w:noVBand="0"/>
      </w:tblPr>
      <w:tblGrid>
        <w:gridCol w:w="2806"/>
        <w:gridCol w:w="6731"/>
      </w:tblGrid>
      <w:tr w:rsidR="000A722F" w14:paraId="11FDF32B" w14:textId="77777777" w:rsidTr="000A722F">
        <w:trPr>
          <w:trHeight w:val="2272"/>
        </w:trPr>
        <w:tc>
          <w:tcPr>
            <w:tcW w:w="2806" w:type="dxa"/>
            <w:tcBorders>
              <w:top w:val="single" w:sz="4" w:space="0" w:color="C0504D" w:themeColor="accent2"/>
            </w:tcBorders>
          </w:tcPr>
          <w:p w14:paraId="642FC60A" w14:textId="77777777" w:rsidR="000A722F" w:rsidRDefault="000A722F" w:rsidP="000A722F">
            <w:pPr>
              <w:pStyle w:val="TableParagraph"/>
              <w:rPr>
                <w:rFonts w:ascii="Arial"/>
                <w:b/>
              </w:rPr>
            </w:pPr>
          </w:p>
          <w:p w14:paraId="17CD5CE7" w14:textId="77777777" w:rsidR="000A722F" w:rsidRDefault="000A722F" w:rsidP="000A722F">
            <w:pPr>
              <w:pStyle w:val="TableParagraph"/>
              <w:spacing w:before="142"/>
              <w:ind w:left="115" w:right="1270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МОБИЛЬНОЕ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>ТЕХНИЧЕСКОЕ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СРЕДСТВО</w:t>
            </w:r>
          </w:p>
        </w:tc>
        <w:tc>
          <w:tcPr>
            <w:tcW w:w="6731" w:type="dxa"/>
            <w:tcBorders>
              <w:top w:val="single" w:sz="4" w:space="0" w:color="C0504D" w:themeColor="accent2"/>
            </w:tcBorders>
          </w:tcPr>
          <w:p w14:paraId="3C71D9A4" w14:textId="77777777" w:rsidR="000A722F" w:rsidRDefault="000A722F" w:rsidP="000A722F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6B74C9B" w14:textId="77777777" w:rsidR="000A722F" w:rsidRDefault="000A722F" w:rsidP="000A722F">
            <w:pPr>
              <w:pStyle w:val="TableParagraph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Съемные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машинные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носители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портативные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вычислительные устройства и устройства связи с возможностью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(переносные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персональные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компьютеры</w:t>
            </w:r>
          </w:p>
          <w:p w14:paraId="7102C2F4" w14:textId="77777777" w:rsidR="000A722F" w:rsidRDefault="000A722F" w:rsidP="000A722F">
            <w:pPr>
              <w:pStyle w:val="TableParagraph"/>
              <w:ind w:right="109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ноутбуки,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нетбуки,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планшетные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мобильные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смартфоны,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часы/браслеты,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цифровые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камеры,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звукозаписывающие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средства).</w:t>
            </w:r>
          </w:p>
        </w:tc>
      </w:tr>
      <w:tr w:rsidR="000A722F" w14:paraId="14B79BA3" w14:textId="77777777" w:rsidTr="000A722F">
        <w:trPr>
          <w:trHeight w:val="949"/>
        </w:trPr>
        <w:tc>
          <w:tcPr>
            <w:tcW w:w="2806" w:type="dxa"/>
          </w:tcPr>
          <w:p w14:paraId="56667B15" w14:textId="77777777" w:rsidR="000A722F" w:rsidRDefault="000A722F" w:rsidP="000A722F">
            <w:pPr>
              <w:pStyle w:val="TableParagraph"/>
              <w:spacing w:before="180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ОБЩЕСТВО</w:t>
            </w:r>
            <w:r>
              <w:rPr>
                <w:rFonts w:ascii="Arial" w:hAns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ГРУППЫ (ОГ)</w:t>
            </w:r>
          </w:p>
        </w:tc>
        <w:tc>
          <w:tcPr>
            <w:tcW w:w="6731" w:type="dxa"/>
          </w:tcPr>
          <w:p w14:paraId="348CB2E4" w14:textId="77777777" w:rsidR="000A722F" w:rsidRDefault="000A722F" w:rsidP="000A722F">
            <w:pPr>
              <w:pStyle w:val="TableParagraph"/>
              <w:spacing w:before="55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Хозяйственное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общество,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прямая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косвенная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владения ПАО «НК «Роснефть» акциями или долями в уставном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капитале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составляет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 процентов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более.</w:t>
            </w:r>
          </w:p>
        </w:tc>
      </w:tr>
      <w:tr w:rsidR="000A722F" w14:paraId="7372A96F" w14:textId="77777777" w:rsidTr="000A722F">
        <w:trPr>
          <w:trHeight w:val="3164"/>
        </w:trPr>
        <w:tc>
          <w:tcPr>
            <w:tcW w:w="2806" w:type="dxa"/>
          </w:tcPr>
          <w:p w14:paraId="62DA88A4" w14:textId="77777777" w:rsidR="000A722F" w:rsidRDefault="000A722F" w:rsidP="000A722F">
            <w:pPr>
              <w:pStyle w:val="TableParagraph"/>
              <w:spacing w:before="180"/>
              <w:ind w:left="115" w:right="491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ПОДКОНТРОЛЬНОЕ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ПАО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«НК</w:t>
            </w:r>
            <w:r>
              <w:rPr>
                <w:rFonts w:ascii="Arial" w:hAns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«РОСНЕФТЬ»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ОБЩЕСТВО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ГРУППЫ</w:t>
            </w:r>
          </w:p>
        </w:tc>
        <w:tc>
          <w:tcPr>
            <w:tcW w:w="6731" w:type="dxa"/>
          </w:tcPr>
          <w:p w14:paraId="74B8DFE7" w14:textId="77777777" w:rsidR="000A722F" w:rsidRDefault="000A722F" w:rsidP="000A722F">
            <w:pPr>
              <w:pStyle w:val="TableParagraph"/>
              <w:spacing w:before="55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Общество Группы, в котором ПАО «НК «Роснефть» имеет право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прямо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и/или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косвенно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(через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подконтрольных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распоряжаться в силу участия в таком Обществе Группы и 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основании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доверительного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имуществом, и (или) простого товарищества, и (или) поручения,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акционерного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соглашения,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соглашения,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предметом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удостоверенных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акциями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(долями)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более 50 процентами голосов в высшем органе управления, либо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назначать (избирать) единоличный исполнительный орган и/или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процентов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состава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коллегиального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органа управления.</w:t>
            </w:r>
          </w:p>
        </w:tc>
      </w:tr>
      <w:tr w:rsidR="000A722F" w14:paraId="307E135E" w14:textId="77777777" w:rsidTr="000A722F">
        <w:trPr>
          <w:trHeight w:val="949"/>
        </w:trPr>
        <w:tc>
          <w:tcPr>
            <w:tcW w:w="2806" w:type="dxa"/>
          </w:tcPr>
          <w:p w14:paraId="10DB05BB" w14:textId="77777777" w:rsidR="000A722F" w:rsidRDefault="000A722F" w:rsidP="000A722F">
            <w:pPr>
              <w:pStyle w:val="TableParagraph"/>
              <w:spacing w:before="180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w w:val="95"/>
                <w:sz w:val="20"/>
              </w:rPr>
              <w:t>ПРОГРАММНОЕ</w:t>
            </w:r>
            <w:r>
              <w:rPr>
                <w:rFonts w:ascii="Arial" w:hAnsi="Arial"/>
                <w:b/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ОБЕСПЕЧЕНИЕ</w:t>
            </w:r>
          </w:p>
        </w:tc>
        <w:tc>
          <w:tcPr>
            <w:tcW w:w="6731" w:type="dxa"/>
          </w:tcPr>
          <w:p w14:paraId="3D779AE5" w14:textId="77777777" w:rsidR="000A722F" w:rsidRDefault="000A722F" w:rsidP="000A722F">
            <w:pPr>
              <w:pStyle w:val="TableParagraph"/>
              <w:spacing w:before="55"/>
              <w:ind w:right="110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программных документов, необходимых для эксплуатации этих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программ.</w:t>
            </w:r>
          </w:p>
        </w:tc>
      </w:tr>
      <w:tr w:rsidR="000A722F" w14:paraId="7375A299" w14:textId="77777777" w:rsidTr="000A722F">
        <w:trPr>
          <w:trHeight w:val="1255"/>
        </w:trPr>
        <w:tc>
          <w:tcPr>
            <w:tcW w:w="2806" w:type="dxa"/>
          </w:tcPr>
          <w:p w14:paraId="6FB9BE42" w14:textId="77777777" w:rsidR="000A722F" w:rsidRDefault="000A722F" w:rsidP="000A722F">
            <w:pPr>
              <w:pStyle w:val="TableParagraph"/>
              <w:spacing w:before="180"/>
              <w:ind w:left="115" w:right="510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1"/>
                <w:sz w:val="20"/>
              </w:rPr>
              <w:t>ПРОИЗВОДСТВЕННАЯ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СИСТЕМА</w:t>
            </w:r>
          </w:p>
        </w:tc>
        <w:tc>
          <w:tcPr>
            <w:tcW w:w="6731" w:type="dxa"/>
          </w:tcPr>
          <w:p w14:paraId="43C4E442" w14:textId="77777777" w:rsidR="000A722F" w:rsidRDefault="000A722F" w:rsidP="000A722F">
            <w:pPr>
              <w:pStyle w:val="TableParagraph"/>
              <w:spacing w:before="55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компонентов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технологий,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обеспечивающих автоматизацию решения задач планирования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 различными видами производственной деятельности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процессов.</w:t>
            </w:r>
          </w:p>
        </w:tc>
      </w:tr>
      <w:tr w:rsidR="000A722F" w14:paraId="4F7349D8" w14:textId="77777777" w:rsidTr="000A722F">
        <w:trPr>
          <w:trHeight w:val="1007"/>
        </w:trPr>
        <w:tc>
          <w:tcPr>
            <w:tcW w:w="2806" w:type="dxa"/>
          </w:tcPr>
          <w:p w14:paraId="02EBB3A2" w14:textId="77777777" w:rsidR="000A722F" w:rsidRDefault="000A722F" w:rsidP="000A722F">
            <w:pPr>
              <w:pStyle w:val="TableParagraph"/>
              <w:spacing w:before="151"/>
              <w:ind w:left="115" w:right="100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РИСК</w:t>
            </w:r>
            <w:r>
              <w:rPr>
                <w:rFonts w:ascii="Arial" w:hAnsi="Arial"/>
                <w:b/>
                <w:i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ИНФОРМАЦИОННОЙ</w:t>
            </w:r>
            <w:r>
              <w:rPr>
                <w:rFonts w:ascii="Arial" w:hAnsi="Arial"/>
                <w:b/>
                <w:i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БЕЗОПАСНОСТИ (ИБ-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РИСК)</w:t>
            </w:r>
          </w:p>
        </w:tc>
        <w:tc>
          <w:tcPr>
            <w:tcW w:w="6731" w:type="dxa"/>
          </w:tcPr>
          <w:p w14:paraId="2756FEA2" w14:textId="77777777" w:rsidR="000A722F" w:rsidRDefault="000A722F" w:rsidP="000A722F">
            <w:pPr>
              <w:pStyle w:val="TableParagraph"/>
              <w:spacing w:before="83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Сочетание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вероятности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последствий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оказывающих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негативное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влияние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достижение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Компании.</w:t>
            </w:r>
          </w:p>
        </w:tc>
      </w:tr>
      <w:tr w:rsidR="000A722F" w14:paraId="2F1CA564" w14:textId="77777777" w:rsidTr="000A722F">
        <w:trPr>
          <w:trHeight w:val="1310"/>
        </w:trPr>
        <w:tc>
          <w:tcPr>
            <w:tcW w:w="2806" w:type="dxa"/>
          </w:tcPr>
          <w:p w14:paraId="14E4CEC5" w14:textId="77777777" w:rsidR="000A722F" w:rsidRDefault="000A722F" w:rsidP="000A722F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14:paraId="28DD133D" w14:textId="77777777" w:rsidR="000A722F" w:rsidRDefault="000A722F" w:rsidP="000A722F">
            <w:pPr>
              <w:pStyle w:val="TableParagraph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СТРУКТУРНОЕ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w w:val="95"/>
                <w:sz w:val="20"/>
              </w:rPr>
              <w:t>ПОДРАЗДЕЛЕНИЕ</w:t>
            </w:r>
          </w:p>
        </w:tc>
        <w:tc>
          <w:tcPr>
            <w:tcW w:w="6731" w:type="dxa"/>
          </w:tcPr>
          <w:p w14:paraId="4437E36D" w14:textId="77777777" w:rsidR="000A722F" w:rsidRDefault="000A722F" w:rsidP="000A722F">
            <w:pPr>
              <w:pStyle w:val="TableParagraph"/>
              <w:spacing w:before="83"/>
              <w:ind w:right="109"/>
              <w:jc w:val="both"/>
              <w:rPr>
                <w:sz w:val="24"/>
              </w:rPr>
            </w:pPr>
            <w:r>
              <w:rPr>
                <w:sz w:val="24"/>
              </w:rPr>
              <w:t>Структурное подразделение ПАО НК «Роснефть» или Общества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самостоятельными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функциями,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задачами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ответственностью в рамках своих компетенций, определенных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Положении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 структурном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подразделении.</w:t>
            </w:r>
          </w:p>
        </w:tc>
      </w:tr>
      <w:tr w:rsidR="000A722F" w14:paraId="46E658D7" w14:textId="77777777" w:rsidTr="000A722F">
        <w:trPr>
          <w:trHeight w:val="1110"/>
        </w:trPr>
        <w:tc>
          <w:tcPr>
            <w:tcW w:w="2806" w:type="dxa"/>
          </w:tcPr>
          <w:p w14:paraId="7901AA2B" w14:textId="77777777" w:rsidR="000A722F" w:rsidRDefault="000A722F" w:rsidP="000A722F">
            <w:pPr>
              <w:pStyle w:val="TableParagraph"/>
              <w:spacing w:before="126"/>
              <w:ind w:left="115" w:right="704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УГРОЗА</w:t>
            </w:r>
            <w:r>
              <w:rPr>
                <w:rFonts w:ascii="Arial" w:hAns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>ИНФОРМАЦИОННОЙ</w:t>
            </w:r>
            <w:r>
              <w:rPr>
                <w:rFonts w:ascii="Arial" w:hAns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БЕЗОПАСНОСТИ</w:t>
            </w:r>
          </w:p>
          <w:p w14:paraId="4FEA2057" w14:textId="77777777" w:rsidR="000A722F" w:rsidRDefault="000A722F" w:rsidP="000A722F">
            <w:pPr>
              <w:pStyle w:val="TableParagraph"/>
              <w:spacing w:before="1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(УГРОЗА)</w:t>
            </w:r>
          </w:p>
        </w:tc>
        <w:tc>
          <w:tcPr>
            <w:tcW w:w="6731" w:type="dxa"/>
          </w:tcPr>
          <w:p w14:paraId="63E79906" w14:textId="77777777" w:rsidR="000A722F" w:rsidRDefault="000A722F" w:rsidP="000A722F">
            <w:pPr>
              <w:pStyle w:val="TableParagraph"/>
              <w:spacing w:before="109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Совокупность условий и факторов, создающих потенциальную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 реально существующую опасность нарушения безопасности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 безопасности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ИТ-актива.</w:t>
            </w:r>
          </w:p>
        </w:tc>
      </w:tr>
      <w:tr w:rsidR="000A722F" w14:paraId="226BC70A" w14:textId="77777777" w:rsidTr="000A722F">
        <w:trPr>
          <w:trHeight w:val="946"/>
        </w:trPr>
        <w:tc>
          <w:tcPr>
            <w:tcW w:w="2806" w:type="dxa"/>
          </w:tcPr>
          <w:p w14:paraId="0DEB0BE5" w14:textId="77777777" w:rsidR="000A722F" w:rsidRDefault="000A722F" w:rsidP="000A722F">
            <w:pPr>
              <w:pStyle w:val="TableParagraph"/>
              <w:spacing w:before="178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УЯЗВИМОСТЬ</w:t>
            </w:r>
            <w:r>
              <w:rPr>
                <w:rFonts w:ascii="Arial" w:hAnsi="Arial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ИТ-АКТИВА</w:t>
            </w:r>
          </w:p>
        </w:tc>
        <w:tc>
          <w:tcPr>
            <w:tcW w:w="6731" w:type="dxa"/>
          </w:tcPr>
          <w:p w14:paraId="0D34173A" w14:textId="77777777" w:rsidR="000A722F" w:rsidRDefault="000A722F" w:rsidP="000A722F">
            <w:pPr>
              <w:pStyle w:val="TableParagraph"/>
              <w:spacing w:before="52"/>
              <w:ind w:right="110"/>
              <w:jc w:val="both"/>
              <w:rPr>
                <w:sz w:val="24"/>
              </w:rPr>
            </w:pPr>
            <w:r>
              <w:rPr>
                <w:sz w:val="24"/>
              </w:rPr>
              <w:t>Недостаток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(слабость)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ИТ-актива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который(ая)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использован(а)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</w:tc>
      </w:tr>
      <w:tr w:rsidR="000A722F" w14:paraId="10D4978E" w14:textId="77777777" w:rsidTr="000A722F">
        <w:trPr>
          <w:trHeight w:val="1584"/>
        </w:trPr>
        <w:tc>
          <w:tcPr>
            <w:tcW w:w="2806" w:type="dxa"/>
            <w:tcBorders>
              <w:bottom w:val="single" w:sz="4" w:space="0" w:color="C0504D" w:themeColor="accent2"/>
            </w:tcBorders>
          </w:tcPr>
          <w:p w14:paraId="1BBFA29A" w14:textId="77777777" w:rsidR="000A722F" w:rsidRDefault="000A722F" w:rsidP="000A722F">
            <w:pPr>
              <w:pStyle w:val="TableParagraph"/>
              <w:spacing w:before="180"/>
              <w:ind w:left="115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ЦИФРОВИЗАЦИЯ</w:t>
            </w:r>
          </w:p>
          <w:p w14:paraId="21CDAADD" w14:textId="77777777" w:rsidR="000A722F" w:rsidRDefault="000A722F" w:rsidP="000A722F">
            <w:pPr>
              <w:pStyle w:val="TableParagraph"/>
              <w:spacing w:before="180"/>
              <w:ind w:left="115"/>
              <w:rPr>
                <w:rFonts w:ascii="Arial" w:hAnsi="Arial"/>
                <w:b/>
                <w:i/>
                <w:sz w:val="20"/>
              </w:rPr>
            </w:pPr>
          </w:p>
          <w:p w14:paraId="60E13C42" w14:textId="01C1B250" w:rsidR="000A722F" w:rsidRPr="00731C52" w:rsidRDefault="000A722F" w:rsidP="000A722F">
            <w:pPr>
              <w:pStyle w:val="TableParagraph"/>
              <w:spacing w:before="180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6731" w:type="dxa"/>
            <w:tcBorders>
              <w:bottom w:val="single" w:sz="4" w:space="0" w:color="C0504D" w:themeColor="accent2"/>
            </w:tcBorders>
          </w:tcPr>
          <w:p w14:paraId="3BD18C5E" w14:textId="77777777" w:rsidR="000A722F" w:rsidRPr="00731C52" w:rsidRDefault="000A722F" w:rsidP="000A722F">
            <w:pPr>
              <w:pStyle w:val="TableParagraph"/>
              <w:spacing w:before="55"/>
              <w:ind w:right="109"/>
              <w:jc w:val="both"/>
              <w:rPr>
                <w:sz w:val="24"/>
                <w:szCs w:val="24"/>
              </w:rPr>
            </w:pPr>
            <w:r w:rsidRPr="00731C52">
              <w:rPr>
                <w:sz w:val="24"/>
                <w:szCs w:val="24"/>
              </w:rPr>
              <w:t>Применение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прорывных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технологий,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трансформирующих</w:t>
            </w:r>
            <w:r w:rsidRPr="00731C52">
              <w:rPr>
                <w:spacing w:val="-57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операционные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процессы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за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счет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замещения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или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дополнения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человека на базе использования качественно новой аналитики,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искусственного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интеллекта,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мобильных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и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носимых</w:t>
            </w:r>
            <w:r w:rsidRPr="00731C52">
              <w:rPr>
                <w:spacing w:val="1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устройств,</w:t>
            </w:r>
            <w:r w:rsidRPr="00731C52">
              <w:rPr>
                <w:spacing w:val="-57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роботизации,</w:t>
            </w:r>
            <w:r w:rsidRPr="00731C52">
              <w:rPr>
                <w:spacing w:val="-5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интеграционных</w:t>
            </w:r>
            <w:r w:rsidRPr="00731C52">
              <w:rPr>
                <w:spacing w:val="-2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технологических</w:t>
            </w:r>
            <w:r w:rsidRPr="00731C52">
              <w:rPr>
                <w:spacing w:val="-2"/>
                <w:sz w:val="24"/>
                <w:szCs w:val="24"/>
              </w:rPr>
              <w:t xml:space="preserve"> </w:t>
            </w:r>
            <w:r w:rsidRPr="00731C52">
              <w:rPr>
                <w:sz w:val="24"/>
                <w:szCs w:val="24"/>
              </w:rPr>
              <w:t>платформ.</w:t>
            </w:r>
          </w:p>
          <w:p w14:paraId="7102BB33" w14:textId="1AD4AF98" w:rsidR="000A722F" w:rsidRPr="00731C52" w:rsidRDefault="000A722F" w:rsidP="000A722F">
            <w:pPr>
              <w:pStyle w:val="TableParagraph"/>
              <w:spacing w:before="55"/>
              <w:ind w:right="109"/>
              <w:jc w:val="both"/>
              <w:rPr>
                <w:sz w:val="24"/>
                <w:szCs w:val="24"/>
              </w:rPr>
            </w:pPr>
          </w:p>
        </w:tc>
      </w:tr>
    </w:tbl>
    <w:p w14:paraId="7540E488" w14:textId="77777777" w:rsidR="00EC36E5" w:rsidRDefault="00EC36E5" w:rsidP="00EC36E5">
      <w:pPr>
        <w:jc w:val="both"/>
        <w:rPr>
          <w:sz w:val="24"/>
        </w:rPr>
      </w:pPr>
    </w:p>
    <w:p w14:paraId="558C3502" w14:textId="77777777" w:rsidR="000A722F" w:rsidRDefault="000A722F" w:rsidP="000A722F">
      <w:pPr>
        <w:pStyle w:val="1"/>
        <w:tabs>
          <w:tab w:val="left" w:pos="3280"/>
          <w:tab w:val="left" w:pos="3281"/>
        </w:tabs>
        <w:spacing w:before="1"/>
        <w:ind w:left="0" w:firstLine="0"/>
      </w:pPr>
      <w:r>
        <w:lastRenderedPageBreak/>
        <w:t>5. ОПИСАНИЕ</w:t>
      </w:r>
      <w:r>
        <w:rPr>
          <w:spacing w:val="-2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ЗАЩИТЫ</w:t>
      </w:r>
    </w:p>
    <w:p w14:paraId="7EDA7473" w14:textId="77777777" w:rsidR="000A722F" w:rsidRDefault="000A722F" w:rsidP="000A722F">
      <w:pPr>
        <w:pStyle w:val="a3"/>
        <w:spacing w:before="6"/>
        <w:ind w:left="0"/>
        <w:rPr>
          <w:b/>
          <w:sz w:val="23"/>
        </w:rPr>
      </w:pPr>
    </w:p>
    <w:p w14:paraId="330F9E15" w14:textId="77777777" w:rsidR="000A722F" w:rsidRDefault="000A722F" w:rsidP="000A722F">
      <w:pPr>
        <w:pStyle w:val="a3"/>
        <w:ind w:firstLine="566"/>
      </w:pPr>
      <w:r>
        <w:t>Основными</w:t>
      </w:r>
      <w:r>
        <w:rPr>
          <w:spacing w:val="16"/>
        </w:rPr>
        <w:t xml:space="preserve"> </w:t>
      </w:r>
      <w:r>
        <w:t>объектами</w:t>
      </w:r>
      <w:r>
        <w:rPr>
          <w:spacing w:val="14"/>
        </w:rPr>
        <w:t xml:space="preserve"> </w:t>
      </w:r>
      <w:r>
        <w:t>защиты</w:t>
      </w:r>
      <w:r>
        <w:rPr>
          <w:spacing w:val="16"/>
        </w:rPr>
        <w:t xml:space="preserve"> </w:t>
      </w:r>
      <w:r>
        <w:t>системы</w:t>
      </w:r>
      <w:r>
        <w:rPr>
          <w:spacing w:val="15"/>
        </w:rPr>
        <w:t xml:space="preserve"> </w:t>
      </w:r>
      <w:r>
        <w:t>информационной</w:t>
      </w:r>
      <w:r>
        <w:rPr>
          <w:spacing w:val="16"/>
        </w:rPr>
        <w:t xml:space="preserve"> </w:t>
      </w:r>
      <w:r>
        <w:t>безопасности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Банке</w:t>
      </w:r>
      <w:r>
        <w:rPr>
          <w:spacing w:val="-57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информационные</w:t>
      </w:r>
      <w:r>
        <w:rPr>
          <w:spacing w:val="-2"/>
        </w:rPr>
        <w:t xml:space="preserve"> </w:t>
      </w:r>
      <w:r>
        <w:t>ресурсы,</w:t>
      </w:r>
      <w:r>
        <w:rPr>
          <w:spacing w:val="1"/>
        </w:rPr>
        <w:t xml:space="preserve"> </w:t>
      </w:r>
      <w:r>
        <w:t>содержащие:</w:t>
      </w:r>
    </w:p>
    <w:p w14:paraId="79306757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before="2"/>
        <w:ind w:left="1474"/>
        <w:jc w:val="left"/>
        <w:rPr>
          <w:sz w:val="24"/>
        </w:rPr>
      </w:pPr>
      <w:r>
        <w:rPr>
          <w:sz w:val="24"/>
        </w:rPr>
        <w:t>коммерческую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тайну;</w:t>
      </w:r>
    </w:p>
    <w:p w14:paraId="50F95B08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before="2" w:line="294" w:lineRule="exact"/>
        <w:ind w:left="1474"/>
        <w:jc w:val="left"/>
        <w:rPr>
          <w:sz w:val="24"/>
        </w:rPr>
      </w:pPr>
      <w:r>
        <w:rPr>
          <w:sz w:val="24"/>
        </w:rPr>
        <w:t>банковскую</w:t>
      </w:r>
      <w:r>
        <w:rPr>
          <w:spacing w:val="-5"/>
          <w:sz w:val="24"/>
        </w:rPr>
        <w:t xml:space="preserve"> </w:t>
      </w:r>
      <w:r>
        <w:rPr>
          <w:sz w:val="24"/>
        </w:rPr>
        <w:t>тайну;</w:t>
      </w:r>
    </w:p>
    <w:p w14:paraId="09262770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line="293" w:lineRule="exact"/>
        <w:ind w:left="1474"/>
        <w:jc w:val="left"/>
        <w:rPr>
          <w:sz w:val="24"/>
        </w:rPr>
      </w:pPr>
      <w:r>
        <w:rPr>
          <w:sz w:val="24"/>
        </w:rPr>
        <w:t>персональные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лиц</w:t>
      </w:r>
      <w:r>
        <w:rPr>
          <w:spacing w:val="-2"/>
          <w:sz w:val="24"/>
        </w:rPr>
        <w:t xml:space="preserve"> </w:t>
      </w:r>
      <w:r>
        <w:rPr>
          <w:sz w:val="24"/>
        </w:rPr>
        <w:t>(сотрудников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клиентов);</w:t>
      </w:r>
    </w:p>
    <w:p w14:paraId="17C3ABE3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line="293" w:lineRule="exact"/>
        <w:ind w:left="1474"/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ограниченного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доступа;</w:t>
      </w:r>
    </w:p>
    <w:p w14:paraId="48A5DFC8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before="1" w:line="237" w:lineRule="auto"/>
        <w:ind w:right="195" w:firstLine="566"/>
        <w:jc w:val="left"/>
        <w:rPr>
          <w:sz w:val="24"/>
        </w:rPr>
      </w:pPr>
      <w:r>
        <w:rPr>
          <w:sz w:val="24"/>
        </w:rPr>
        <w:t>открыто</w:t>
      </w:r>
      <w:r>
        <w:rPr>
          <w:spacing w:val="21"/>
          <w:sz w:val="24"/>
        </w:rPr>
        <w:t xml:space="preserve"> </w:t>
      </w:r>
      <w:r>
        <w:rPr>
          <w:sz w:val="24"/>
        </w:rPr>
        <w:t>распространяемую</w:t>
      </w:r>
      <w:r>
        <w:rPr>
          <w:spacing w:val="23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20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21"/>
          <w:sz w:val="24"/>
        </w:rPr>
        <w:t xml:space="preserve"> </w:t>
      </w:r>
      <w:r>
        <w:rPr>
          <w:sz w:val="24"/>
        </w:rPr>
        <w:t>для</w:t>
      </w:r>
      <w:r>
        <w:rPr>
          <w:spacing w:val="2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21"/>
          <w:sz w:val="24"/>
        </w:rPr>
        <w:t xml:space="preserve"> </w:t>
      </w:r>
      <w:r>
        <w:rPr>
          <w:sz w:val="24"/>
        </w:rPr>
        <w:t>Банка,</w:t>
      </w:r>
      <w:r>
        <w:rPr>
          <w:spacing w:val="-57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-1"/>
          <w:sz w:val="24"/>
        </w:rPr>
        <w:t xml:space="preserve"> </w:t>
      </w:r>
      <w:r>
        <w:rPr>
          <w:sz w:val="24"/>
        </w:rPr>
        <w:t>от формы и</w:t>
      </w:r>
      <w:r>
        <w:rPr>
          <w:spacing w:val="-2"/>
          <w:sz w:val="24"/>
        </w:rPr>
        <w:t xml:space="preserve"> </w:t>
      </w:r>
      <w:r>
        <w:rPr>
          <w:sz w:val="24"/>
        </w:rPr>
        <w:t>вида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представления.</w:t>
      </w:r>
    </w:p>
    <w:p w14:paraId="1E86DDF7" w14:textId="77777777" w:rsidR="000A722F" w:rsidRDefault="000A722F" w:rsidP="000A722F">
      <w:pPr>
        <w:pStyle w:val="a3"/>
        <w:ind w:left="908"/>
      </w:pPr>
      <w:r>
        <w:t>Особые</w:t>
      </w:r>
      <w:r>
        <w:rPr>
          <w:spacing w:val="-4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защиты,</w:t>
      </w:r>
      <w:r>
        <w:rPr>
          <w:spacing w:val="-2"/>
        </w:rPr>
        <w:t xml:space="preserve"> </w:t>
      </w:r>
      <w:r>
        <w:t>имеющие</w:t>
      </w:r>
      <w:r>
        <w:rPr>
          <w:spacing w:val="-3"/>
        </w:rPr>
        <w:t xml:space="preserve"> </w:t>
      </w:r>
      <w:r>
        <w:t>высокую</w:t>
      </w:r>
      <w:r>
        <w:rPr>
          <w:spacing w:val="-1"/>
        </w:rPr>
        <w:t xml:space="preserve"> </w:t>
      </w:r>
      <w:r>
        <w:t>важность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Банка:</w:t>
      </w:r>
    </w:p>
    <w:p w14:paraId="36FE0C32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before="2" w:line="293" w:lineRule="exact"/>
        <w:ind w:left="1474"/>
        <w:jc w:val="left"/>
        <w:rPr>
          <w:sz w:val="24"/>
        </w:rPr>
      </w:pPr>
      <w:r>
        <w:rPr>
          <w:sz w:val="24"/>
        </w:rPr>
        <w:t>банковский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платежный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процесс;</w:t>
      </w:r>
    </w:p>
    <w:p w14:paraId="4B26AE3C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line="293" w:lineRule="exact"/>
        <w:ind w:left="1474"/>
        <w:jc w:val="left"/>
        <w:rPr>
          <w:sz w:val="24"/>
        </w:rPr>
      </w:pPr>
      <w:r>
        <w:rPr>
          <w:sz w:val="24"/>
        </w:rPr>
        <w:t>банковский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информационный</w:t>
      </w:r>
      <w:r>
        <w:rPr>
          <w:spacing w:val="-5"/>
          <w:sz w:val="24"/>
        </w:rPr>
        <w:t xml:space="preserve"> </w:t>
      </w:r>
      <w:r>
        <w:rPr>
          <w:sz w:val="24"/>
        </w:rPr>
        <w:t>технологический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процесс;</w:t>
      </w:r>
    </w:p>
    <w:p w14:paraId="25F705FF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4"/>
          <w:tab w:val="left" w:pos="1475"/>
        </w:tabs>
        <w:spacing w:before="2" w:line="293" w:lineRule="exact"/>
        <w:ind w:left="1474"/>
        <w:jc w:val="left"/>
        <w:rPr>
          <w:sz w:val="24"/>
        </w:rPr>
      </w:pPr>
      <w:r>
        <w:rPr>
          <w:sz w:val="24"/>
        </w:rPr>
        <w:t>платежная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информация;</w:t>
      </w:r>
    </w:p>
    <w:p w14:paraId="10ADC515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5"/>
        </w:tabs>
        <w:ind w:right="189" w:firstLine="566"/>
        <w:rPr>
          <w:sz w:val="24"/>
        </w:rPr>
      </w:pPr>
      <w:r>
        <w:rPr>
          <w:sz w:val="24"/>
        </w:rPr>
        <w:t>информация, отнесенная к защищаемой в соответствии с Положением Банка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России от 09.06.2012 № 382-П «О требованиях к обеспечению защиты информации при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осуществлении переводов денежных средств и о порядке осуществления Банком России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обеспечению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переводов</w:t>
      </w:r>
      <w:r>
        <w:rPr>
          <w:spacing w:val="-1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средств»;</w:t>
      </w:r>
    </w:p>
    <w:p w14:paraId="756E6801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5"/>
        </w:tabs>
        <w:spacing w:before="1" w:line="237" w:lineRule="auto"/>
        <w:ind w:right="189" w:firstLine="566"/>
        <w:rPr>
          <w:sz w:val="24"/>
        </w:rPr>
      </w:pPr>
      <w:r>
        <w:rPr>
          <w:sz w:val="24"/>
        </w:rPr>
        <w:t>информация в платежной системе Банка России, отнесенная к защищаемой 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Банка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09.01.2019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672-П</w:t>
      </w:r>
      <w:r>
        <w:rPr>
          <w:spacing w:val="1"/>
          <w:sz w:val="24"/>
        </w:rPr>
        <w:t xml:space="preserve"> </w:t>
      </w:r>
      <w:r>
        <w:rPr>
          <w:sz w:val="24"/>
        </w:rPr>
        <w:t>«О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требованиях</w:t>
      </w:r>
      <w:r>
        <w:rPr>
          <w:spacing w:val="60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 в</w:t>
      </w:r>
      <w:r>
        <w:rPr>
          <w:spacing w:val="-3"/>
          <w:sz w:val="24"/>
        </w:rPr>
        <w:t xml:space="preserve"> </w:t>
      </w:r>
      <w:r>
        <w:rPr>
          <w:sz w:val="24"/>
        </w:rPr>
        <w:t>платежной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1"/>
          <w:sz w:val="24"/>
        </w:rPr>
        <w:t xml:space="preserve"> </w:t>
      </w:r>
      <w:r>
        <w:rPr>
          <w:sz w:val="24"/>
        </w:rPr>
        <w:t>Банка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России»;</w:t>
      </w:r>
    </w:p>
    <w:p w14:paraId="2798E31A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5"/>
        </w:tabs>
        <w:spacing w:before="7" w:line="237" w:lineRule="auto"/>
        <w:ind w:right="195" w:firstLine="566"/>
        <w:rPr>
          <w:sz w:val="24"/>
        </w:rPr>
      </w:pPr>
      <w:r>
        <w:rPr>
          <w:sz w:val="24"/>
        </w:rPr>
        <w:t>иная значимая для Банка информация, разглашение или модификация 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к негативным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последствиям</w:t>
      </w:r>
      <w:r>
        <w:rPr>
          <w:spacing w:val="-2"/>
          <w:sz w:val="24"/>
        </w:rPr>
        <w:t xml:space="preserve"> </w:t>
      </w:r>
      <w:r>
        <w:rPr>
          <w:sz w:val="24"/>
        </w:rPr>
        <w:t>для Банка;</w:t>
      </w:r>
    </w:p>
    <w:p w14:paraId="2F4D3649" w14:textId="77777777" w:rsidR="000A722F" w:rsidRDefault="000A722F" w:rsidP="000A722F">
      <w:pPr>
        <w:pStyle w:val="a6"/>
        <w:numPr>
          <w:ilvl w:val="0"/>
          <w:numId w:val="2"/>
        </w:numPr>
        <w:tabs>
          <w:tab w:val="left" w:pos="1475"/>
        </w:tabs>
        <w:spacing w:before="4" w:line="237" w:lineRule="auto"/>
        <w:ind w:right="188" w:firstLine="566"/>
        <w:rPr>
          <w:sz w:val="24"/>
        </w:rPr>
      </w:pPr>
      <w:r>
        <w:rPr>
          <w:sz w:val="24"/>
        </w:rPr>
        <w:t>носители защищаемой информации, в т. ч. информационные ресурсы, речевая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информация,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носителях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защищаемые</w:t>
      </w:r>
      <w:r>
        <w:rPr>
          <w:spacing w:val="-3"/>
          <w:sz w:val="24"/>
        </w:rPr>
        <w:t xml:space="preserve"> </w:t>
      </w:r>
      <w:r>
        <w:rPr>
          <w:sz w:val="24"/>
        </w:rPr>
        <w:t>нормативно-распорядительными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документами Банка.</w:t>
      </w:r>
    </w:p>
    <w:p w14:paraId="40286031" w14:textId="77777777" w:rsidR="000A722F" w:rsidRDefault="000A722F" w:rsidP="000A722F">
      <w:pPr>
        <w:pStyle w:val="a6"/>
        <w:tabs>
          <w:tab w:val="left" w:pos="1475"/>
        </w:tabs>
        <w:spacing w:before="4" w:line="237" w:lineRule="auto"/>
        <w:ind w:left="908" w:right="188" w:firstLine="0"/>
        <w:rPr>
          <w:sz w:val="24"/>
        </w:rPr>
      </w:pPr>
      <w:r>
        <w:rPr>
          <w:sz w:val="24"/>
        </w:rPr>
        <w:br/>
      </w:r>
    </w:p>
    <w:p w14:paraId="67FF1130" w14:textId="77777777" w:rsidR="000A722F" w:rsidRDefault="000A722F" w:rsidP="000A722F">
      <w:pPr>
        <w:pStyle w:val="1"/>
        <w:numPr>
          <w:ilvl w:val="0"/>
          <w:numId w:val="10"/>
        </w:numPr>
        <w:tabs>
          <w:tab w:val="left" w:pos="1916"/>
          <w:tab w:val="left" w:pos="1917"/>
        </w:tabs>
        <w:ind w:left="342" w:right="1340" w:hanging="567"/>
        <w:jc w:val="center"/>
      </w:pPr>
      <w:bookmarkStart w:id="7" w:name="_Toc136371056"/>
      <w:r>
        <w:t>ЦЕЛИ И ЗАДАЧИ ДЕЯТЕЛЬНОСТИ ПО ОБЕСПЕЧЕНИЮ</w:t>
      </w:r>
      <w:r>
        <w:rPr>
          <w:spacing w:val="-57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БЕЗОПАСНОСТИ</w:t>
      </w:r>
      <w:bookmarkEnd w:id="7"/>
    </w:p>
    <w:p w14:paraId="3F435307" w14:textId="77777777" w:rsidR="000A722F" w:rsidRPr="007901EE" w:rsidRDefault="000A722F" w:rsidP="000A722F">
      <w:pPr>
        <w:pStyle w:val="a3"/>
        <w:spacing w:before="7"/>
        <w:ind w:left="0"/>
        <w:rPr>
          <w:b/>
        </w:rPr>
      </w:pPr>
    </w:p>
    <w:p w14:paraId="14D4FF4C" w14:textId="77777777" w:rsidR="000A722F" w:rsidRPr="007901EE" w:rsidRDefault="000A722F" w:rsidP="000A722F">
      <w:pPr>
        <w:pStyle w:val="a3"/>
        <w:spacing w:before="5"/>
        <w:ind w:left="0" w:firstLine="360"/>
      </w:pPr>
      <w:r w:rsidRPr="007901EE">
        <w:rPr>
          <w:b/>
          <w:bCs/>
        </w:rPr>
        <w:t>6.1.</w:t>
      </w:r>
      <w:r w:rsidRPr="007901EE">
        <w:t xml:space="preserve"> Целью обеспечения информационной безопасности является реализация, эксплуатация и совершенствование совокупности защитных мер, защитных средств и процессов, включая ресурсное и административное (организационное) обеспечение (далее — система обеспечения информационной безопасности), а также части менеджмента Банка, предназначенного для создания, реализации, эксплуатации, мониторинга, анализа, поддержки и совершенствования системы обеспечения информационной безопасности. </w:t>
      </w:r>
    </w:p>
    <w:p w14:paraId="4A52D296" w14:textId="77777777" w:rsidR="000A722F" w:rsidRPr="007901EE" w:rsidRDefault="000A722F" w:rsidP="000A722F">
      <w:pPr>
        <w:pStyle w:val="a3"/>
        <w:spacing w:before="5"/>
        <w:ind w:left="0" w:firstLine="360"/>
      </w:pPr>
      <w:r w:rsidRPr="007901EE">
        <w:rPr>
          <w:b/>
          <w:bCs/>
        </w:rPr>
        <w:t>6.2.</w:t>
      </w:r>
      <w:r w:rsidRPr="007901EE">
        <w:t xml:space="preserve"> Указанная цель достигается посредством обеспечения и постоянного поддержания следующих свойств информации и автоматизированной информационной системы, ее обрабатывающей: </w:t>
      </w:r>
    </w:p>
    <w:p w14:paraId="6665A55F" w14:textId="77777777" w:rsidR="000A722F" w:rsidRPr="007901EE" w:rsidRDefault="000A722F" w:rsidP="000A722F">
      <w:pPr>
        <w:pStyle w:val="a3"/>
        <w:spacing w:before="5"/>
        <w:ind w:left="0" w:firstLine="360"/>
      </w:pPr>
      <w:r w:rsidRPr="007901EE">
        <w:t xml:space="preserve">− доступности информации и операций с ней для зарегистрированных пользователей, устойчивого функционирования информационных систем Банка, при котором пользователи имеют возможность получения необходимой информации и результатов решения задач за приемлемое для них время; </w:t>
      </w:r>
    </w:p>
    <w:p w14:paraId="64862864" w14:textId="77777777" w:rsidR="000A722F" w:rsidRPr="007901EE" w:rsidRDefault="000A722F" w:rsidP="000A722F">
      <w:pPr>
        <w:pStyle w:val="a3"/>
        <w:spacing w:before="5"/>
        <w:ind w:left="0" w:firstLine="360"/>
      </w:pPr>
      <w:r w:rsidRPr="007901EE">
        <w:t xml:space="preserve">− обеспечения конфиденциального характера информации, хранимой и обрабатываемой в информационных системах и передаваемой по каналам связи; </w:t>
      </w:r>
    </w:p>
    <w:p w14:paraId="09C88057" w14:textId="77777777" w:rsidR="000A722F" w:rsidRPr="007901EE" w:rsidRDefault="000A722F" w:rsidP="000A722F">
      <w:pPr>
        <w:pStyle w:val="a3"/>
        <w:spacing w:before="5"/>
        <w:ind w:left="0" w:firstLine="360"/>
      </w:pPr>
      <w:r w:rsidRPr="007901EE">
        <w:t xml:space="preserve">− целостности и аутентичности информации, хранимой и обрабатываемой в информационных системах и передаваемой по каналам связи; </w:t>
      </w:r>
    </w:p>
    <w:p w14:paraId="6BF02E51" w14:textId="77777777" w:rsidR="000A722F" w:rsidRPr="007901EE" w:rsidRDefault="000A722F" w:rsidP="000A722F">
      <w:pPr>
        <w:pStyle w:val="a3"/>
        <w:spacing w:before="5"/>
        <w:ind w:left="0"/>
      </w:pPr>
      <w:r w:rsidRPr="007901EE">
        <w:t xml:space="preserve">− предотвращение и (или) снижение ущерба от инцидентов информационной безопасности.   </w:t>
      </w:r>
    </w:p>
    <w:p w14:paraId="782DD9C6" w14:textId="77777777" w:rsidR="000A722F" w:rsidRPr="007901EE" w:rsidRDefault="000A722F" w:rsidP="000A722F">
      <w:pPr>
        <w:pStyle w:val="a3"/>
        <w:spacing w:before="5"/>
        <w:ind w:left="0"/>
      </w:pPr>
    </w:p>
    <w:p w14:paraId="120886FB" w14:textId="77777777" w:rsidR="000A722F" w:rsidRPr="007901EE" w:rsidRDefault="000A722F" w:rsidP="000A722F">
      <w:pPr>
        <w:pStyle w:val="a3"/>
        <w:spacing w:before="5"/>
        <w:ind w:left="0"/>
      </w:pPr>
      <w:r w:rsidRPr="007901EE">
        <w:rPr>
          <w:b/>
          <w:bCs/>
        </w:rPr>
        <w:t xml:space="preserve">       6.3.</w:t>
      </w:r>
      <w:r w:rsidRPr="007901EE">
        <w:t xml:space="preserve"> Основными задачами обеспечения информационной безопасности являются: </w:t>
      </w:r>
    </w:p>
    <w:p w14:paraId="6C2EFD02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постоянный анализ и изучение информационной инфраструктуры Банка с целью выявления и устранения уязвимостей информационной безопасности; </w:t>
      </w:r>
    </w:p>
    <w:p w14:paraId="61AD2DE9" w14:textId="77777777" w:rsidR="000A722F" w:rsidRPr="007901EE" w:rsidRDefault="000A722F" w:rsidP="000A722F">
      <w:pPr>
        <w:pStyle w:val="a3"/>
        <w:spacing w:before="5"/>
        <w:ind w:left="0"/>
      </w:pPr>
      <w:r w:rsidRPr="007901EE">
        <w:t xml:space="preserve">− обеспечение требуемого уровня защиты информации в условиях штатного функционирования защитных мер и процессов их эксплуатации, а также в условиях реализации угроз, учтенных в частных моделях угроз Банка и приводящих к возникновению: </w:t>
      </w:r>
    </w:p>
    <w:p w14:paraId="4BC72AF8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• локальных инцидентов информационной безопасности; </w:t>
      </w:r>
    </w:p>
    <w:p w14:paraId="32C85871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• широкомасштабных катастроф и аварий различной природы, последствия которых могут иметь отношения к информационной безопасности; </w:t>
      </w:r>
    </w:p>
    <w:p w14:paraId="4AF5B38D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поддержание системы защиты на должном уровне, с помощью мониторинга событий и инцидентов информационной безопасности. Менеджмент событий и инцидентов информационной безопасности, полученных в результате мониторинга, позволяет избежать деградации систем защиты и обеспечить требуемый уровень безопасности объектов информационной инфраструктуры; </w:t>
      </w:r>
    </w:p>
    <w:p w14:paraId="4EF61385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оценка состояния информационной безопасности объектов информационной инфраструктуры и выявление признаков деградации используемых защитных мер, с помощью оценки выполнения требований к обеспечению защиты информации при осуществлении переводов денежных средств в соответствии с Положением Банка России 382-П и оценки соответствия национальному стандарту Российской Федерации ГОСТ Р 57580.1-2017; </w:t>
      </w:r>
    </w:p>
    <w:p w14:paraId="5157B35A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реализация четырех групп процессов (которые составляют систему менеджмента информационной безопасности), в целях реализации и поддержания должного уровня 12 защиты информации в Банке: </w:t>
      </w:r>
    </w:p>
    <w:p w14:paraId="2C885BF6" w14:textId="77777777" w:rsidR="000A722F" w:rsidRPr="007901EE" w:rsidRDefault="000A722F" w:rsidP="000A722F">
      <w:pPr>
        <w:pStyle w:val="a3"/>
        <w:spacing w:before="5"/>
        <w:ind w:left="720" w:firstLine="720"/>
      </w:pPr>
      <w:r w:rsidRPr="007901EE">
        <w:t xml:space="preserve">• планирование системы обеспечения информационной безопасности; </w:t>
      </w:r>
    </w:p>
    <w:p w14:paraId="063CC529" w14:textId="77777777" w:rsidR="000A722F" w:rsidRPr="007901EE" w:rsidRDefault="000A722F" w:rsidP="000A722F">
      <w:pPr>
        <w:pStyle w:val="a3"/>
        <w:spacing w:before="5"/>
        <w:ind w:left="720" w:firstLine="720"/>
      </w:pPr>
      <w:r w:rsidRPr="007901EE">
        <w:t xml:space="preserve">• реализация системы обеспечения информационной безопасности; </w:t>
      </w:r>
    </w:p>
    <w:p w14:paraId="646472BC" w14:textId="77777777" w:rsidR="000A722F" w:rsidRPr="007901EE" w:rsidRDefault="000A722F" w:rsidP="000A722F">
      <w:pPr>
        <w:pStyle w:val="a3"/>
        <w:spacing w:before="5"/>
        <w:ind w:left="720" w:firstLine="720"/>
      </w:pPr>
      <w:r w:rsidRPr="007901EE">
        <w:t xml:space="preserve">• мониторинг и анализ системы обеспечения информационной безопасности («проверка»); </w:t>
      </w:r>
    </w:p>
    <w:p w14:paraId="7C928304" w14:textId="77777777" w:rsidR="000A722F" w:rsidRPr="007901EE" w:rsidRDefault="000A722F" w:rsidP="000A722F">
      <w:pPr>
        <w:pStyle w:val="a3"/>
        <w:spacing w:before="5"/>
        <w:ind w:left="720" w:firstLine="720"/>
      </w:pPr>
      <w:r w:rsidRPr="007901EE">
        <w:t xml:space="preserve">• поддержка и улучшение системы обеспечения информационной безопасности («совершенствование»). </w:t>
      </w:r>
    </w:p>
    <w:p w14:paraId="1BB91FCD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обеспечение непрерывности бизнеса и его восстановления после прерываний; </w:t>
      </w:r>
    </w:p>
    <w:p w14:paraId="2805ABF4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обеспечение соответствия требованиям Федерального законодательства и нормативно-методических документов ФСБ России, ФСТЭК России в области защиты информации. </w:t>
      </w:r>
    </w:p>
    <w:p w14:paraId="7CA2771E" w14:textId="77777777" w:rsidR="000A722F" w:rsidRPr="007901EE" w:rsidRDefault="000A722F" w:rsidP="000A722F">
      <w:pPr>
        <w:pStyle w:val="a3"/>
        <w:spacing w:before="5"/>
        <w:ind w:left="0"/>
      </w:pPr>
    </w:p>
    <w:p w14:paraId="7FC0C509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rPr>
          <w:b/>
          <w:bCs/>
        </w:rPr>
        <w:t>6.4.</w:t>
      </w:r>
      <w:r w:rsidRPr="007901EE">
        <w:t xml:space="preserve"> Основополагающие принципы, на которых основывается системы обеспечения информационной безопасности Банка: </w:t>
      </w:r>
    </w:p>
    <w:p w14:paraId="2153F650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законность: соблюдение законодательства Российской Федерации. </w:t>
      </w:r>
    </w:p>
    <w:p w14:paraId="2D1D2146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приоритетность: предварительное категорирование информационных активов Банка по степени важности, и оценка реальных угроз этим активам. </w:t>
      </w:r>
    </w:p>
    <w:p w14:paraId="51923579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комплексный подход: согласование мероприятий, проводимых в области обеспечения информационной безопасности Банка. </w:t>
      </w:r>
    </w:p>
    <w:p w14:paraId="711A41E3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оптимальное сочетание проводимых мероприятий. </w:t>
      </w:r>
    </w:p>
    <w:p w14:paraId="175EA6FD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единая политика: координация деятельности подразделений Банка по поддержанию и совершенствованию уровня защиты информации, определению обязанностей и ответственности подразделений (и их руководителей). </w:t>
      </w:r>
    </w:p>
    <w:p w14:paraId="253905C3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целесообразность (адекватность): затраты на обеспечение информационной безопасности должны быть обоснованы, и не должны превышать потери, которые может понести Банк при реализации угроз. </w:t>
      </w:r>
    </w:p>
    <w:p w14:paraId="179ED91E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конфиденциальность: обеспечение защиты информации от преднамеренного или непреднамеренного разглашения. </w:t>
      </w:r>
    </w:p>
    <w:p w14:paraId="43FC0E1E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lastRenderedPageBreak/>
        <w:t xml:space="preserve">− целостность: обеспечение сохранения неизменности свойств информационных активов. − доступность: обеспечение доступности информационных активов для подразделений. </w:t>
      </w:r>
    </w:p>
    <w:p w14:paraId="37B673E9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достоверность: обеспечение соответствия предусмотренному поведению или результату; </w:t>
      </w:r>
    </w:p>
    <w:p w14:paraId="6D897168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аутентичность: обеспечение гарантии того, что субъект или ресурс идентичны заявленным. </w:t>
      </w:r>
    </w:p>
    <w:p w14:paraId="4CD092B9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контроль: проведение регулярного аудита информационной безопасности, мониторинг. </w:t>
      </w:r>
    </w:p>
    <w:p w14:paraId="7899AB6E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своевременность обнаружения проблем, потенциально способных повлиять на бизнес-цели Банка. </w:t>
      </w:r>
    </w:p>
    <w:p w14:paraId="3A528E34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прогнозируемость развития проблем: выявление причинно-следственной связи возможных проблем и построение на этой основе точного прогноза их развития. </w:t>
      </w:r>
    </w:p>
    <w:p w14:paraId="0C262275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адекватная оценка степени влияния выявленных проблем на бизнес-цели Банка. </w:t>
      </w:r>
    </w:p>
    <w:p w14:paraId="2E049382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эффективность защитных мер. </w:t>
      </w:r>
    </w:p>
    <w:p w14:paraId="009BB421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накопление, систематизация и использование опыта при принятии и реализации решений. </w:t>
      </w:r>
    </w:p>
    <w:p w14:paraId="7059F78E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 xml:space="preserve">− непрерывность принципов безопасного функционирования. </w:t>
      </w:r>
    </w:p>
    <w:p w14:paraId="467AEAD0" w14:textId="77777777" w:rsidR="000A722F" w:rsidRPr="007901EE" w:rsidRDefault="000A722F" w:rsidP="000A722F">
      <w:pPr>
        <w:pStyle w:val="a3"/>
        <w:spacing w:before="5"/>
        <w:ind w:left="0" w:firstLine="720"/>
      </w:pPr>
      <w:r w:rsidRPr="007901EE">
        <w:t>− понимание Руководством Банка на основе принятых ценностей и накопленных знаний, необходимости самостоятельно формировать и учитывать в рамках основной деятельности прогноз результатов от деятельности по обеспечению информационной безопасности, а также поддерживать эту деятельность в соответствии с прогнозом.</w:t>
      </w:r>
    </w:p>
    <w:p w14:paraId="748F060D" w14:textId="77777777" w:rsidR="000A722F" w:rsidRDefault="000A722F" w:rsidP="000A722F">
      <w:pPr>
        <w:pStyle w:val="a3"/>
        <w:spacing w:before="5"/>
        <w:ind w:left="0" w:firstLine="720"/>
      </w:pPr>
    </w:p>
    <w:p w14:paraId="2DE80E6B" w14:textId="77777777" w:rsidR="000A722F" w:rsidRDefault="000A722F" w:rsidP="000A722F">
      <w:pPr>
        <w:pStyle w:val="1"/>
        <w:numPr>
          <w:ilvl w:val="0"/>
          <w:numId w:val="10"/>
        </w:numPr>
        <w:tabs>
          <w:tab w:val="left" w:pos="1772"/>
          <w:tab w:val="left" w:pos="1773"/>
        </w:tabs>
        <w:ind w:left="342" w:right="1198" w:hanging="567"/>
        <w:jc w:val="center"/>
      </w:pPr>
      <w:bookmarkStart w:id="8" w:name="_Toc136371057"/>
      <w:r>
        <w:t>МОДЕЛИ УГРОЗ И НАРУШИТЕЛЕЙ ИНФОРМАЦИОННОЙ</w:t>
      </w:r>
      <w:r>
        <w:rPr>
          <w:spacing w:val="-58"/>
        </w:rPr>
        <w:t xml:space="preserve"> </w:t>
      </w:r>
      <w:r>
        <w:t>БЕЗОПАСНОСТИ</w:t>
      </w:r>
      <w:bookmarkEnd w:id="8"/>
    </w:p>
    <w:p w14:paraId="3A7DF5B7" w14:textId="77777777" w:rsidR="000A722F" w:rsidRDefault="000A722F" w:rsidP="000A722F">
      <w:pPr>
        <w:pStyle w:val="a3"/>
        <w:spacing w:before="7"/>
        <w:ind w:left="0"/>
        <w:rPr>
          <w:b/>
          <w:sz w:val="23"/>
        </w:rPr>
      </w:pPr>
    </w:p>
    <w:p w14:paraId="0D4834F7" w14:textId="77777777" w:rsidR="000A722F" w:rsidRDefault="000A722F" w:rsidP="000A722F">
      <w:pPr>
        <w:pStyle w:val="a3"/>
        <w:spacing w:before="4"/>
        <w:ind w:left="0" w:firstLine="360"/>
      </w:pPr>
      <w:r w:rsidRPr="005C376B">
        <w:rPr>
          <w:b/>
          <w:bCs/>
        </w:rPr>
        <w:t>7.1.</w:t>
      </w:r>
      <w:r>
        <w:t xml:space="preserve"> Настоящий раздел Политики является методикой моделирования угроз безопасности информации и разработан с учетом условий и особенностей функционирования информационных систем Банка, обрабатывающих различные информационные активы, с учетом требований законодательства Российской Федерации в области обеспечения информационной безопасности и Базы данных угроз безопасности информации ФСТЭК России. </w:t>
      </w:r>
    </w:p>
    <w:p w14:paraId="2624A626" w14:textId="77777777" w:rsidR="000A722F" w:rsidRDefault="000A722F" w:rsidP="000A722F">
      <w:pPr>
        <w:pStyle w:val="a3"/>
        <w:spacing w:before="4"/>
        <w:ind w:left="0" w:firstLine="360"/>
      </w:pPr>
      <w:r w:rsidRPr="005C376B">
        <w:rPr>
          <w:b/>
          <w:bCs/>
        </w:rPr>
        <w:t>7.2.</w:t>
      </w:r>
      <w:r>
        <w:t xml:space="preserve"> Целью моделирования угроз безопасности информации является выявление совокупности условий и факторов, которые приводят или могут привести к нарушению безопасности обрабатываемой информации (нарушению конфиденциальности, целостности, доступности, неотказуемости, подотчетности, аутентичности и достоверности информации и (или) средств её обработки), а также к нарушению или прекращению функционирования объектов информационной инфраструктуры.</w:t>
      </w:r>
    </w:p>
    <w:p w14:paraId="6706BF0B" w14:textId="77777777" w:rsidR="000A722F" w:rsidRDefault="000A722F" w:rsidP="000A722F">
      <w:pPr>
        <w:pStyle w:val="a3"/>
        <w:spacing w:before="4"/>
        <w:ind w:left="0" w:firstLine="360"/>
      </w:pPr>
      <w:r w:rsidRPr="005C376B">
        <w:rPr>
          <w:b/>
          <w:bCs/>
        </w:rPr>
        <w:t>7.3.</w:t>
      </w:r>
      <w:r>
        <w:t xml:space="preserve"> В качестве угроз безопасности информации, подлежащих определению при моделировании угроз безопасности информации, рассматриваются неправомерные действия и (или) воздействия на объекты информационной инфраструктуры, в результате которых возможно нарушение безопасности информации и (или) нарушение или прекращение функционирования систем и сетей, повлекшее наступление негативных последствий. </w:t>
      </w:r>
    </w:p>
    <w:p w14:paraId="08DBEE87" w14:textId="77777777" w:rsidR="000A722F" w:rsidRDefault="000A722F" w:rsidP="000A722F">
      <w:pPr>
        <w:pStyle w:val="a3"/>
        <w:spacing w:before="4"/>
        <w:ind w:left="0" w:firstLine="360"/>
      </w:pPr>
      <w:r w:rsidRPr="005C376B">
        <w:rPr>
          <w:b/>
          <w:bCs/>
        </w:rPr>
        <w:t>7.4.</w:t>
      </w:r>
      <w:r>
        <w:t xml:space="preserve"> В результате моделирования угроз безопасности информации формируется перечень актуальных угроз безопасности информации, реализуемых в информационной инфраструктуре Банка. </w:t>
      </w:r>
    </w:p>
    <w:p w14:paraId="785A693C" w14:textId="77777777" w:rsidR="000A722F" w:rsidRDefault="000A722F" w:rsidP="000A722F">
      <w:pPr>
        <w:pStyle w:val="a3"/>
        <w:spacing w:before="4"/>
        <w:ind w:left="0" w:firstLine="360"/>
      </w:pPr>
      <w:r w:rsidRPr="005C376B">
        <w:rPr>
          <w:b/>
          <w:bCs/>
        </w:rPr>
        <w:t>7.5.</w:t>
      </w:r>
      <w:r>
        <w:t xml:space="preserve"> Процесс моделирования угроз безопасности информации включает (таблица 1): </w:t>
      </w:r>
    </w:p>
    <w:p w14:paraId="3F842BD7" w14:textId="77777777" w:rsidR="000A722F" w:rsidRDefault="000A722F" w:rsidP="000A722F">
      <w:pPr>
        <w:pStyle w:val="a3"/>
        <w:spacing w:before="4"/>
        <w:ind w:left="0" w:firstLine="360"/>
      </w:pPr>
      <w:r>
        <w:t xml:space="preserve">− определение возможных негативных последствий от реализации угроз безопасности информации; </w:t>
      </w:r>
    </w:p>
    <w:p w14:paraId="4C92B97C" w14:textId="77777777" w:rsidR="000A722F" w:rsidRDefault="000A722F" w:rsidP="000A722F">
      <w:pPr>
        <w:pStyle w:val="a3"/>
        <w:spacing w:before="4"/>
        <w:ind w:left="0" w:firstLine="360"/>
      </w:pPr>
      <w:r>
        <w:t xml:space="preserve">− определение условий для реализации угроз безопасности информации; </w:t>
      </w:r>
    </w:p>
    <w:p w14:paraId="33E2B6D8" w14:textId="77777777" w:rsidR="000A722F" w:rsidRDefault="000A722F" w:rsidP="000A722F">
      <w:pPr>
        <w:pStyle w:val="a3"/>
        <w:spacing w:before="4"/>
        <w:ind w:left="0" w:firstLine="360"/>
      </w:pPr>
      <w:r>
        <w:t xml:space="preserve">− определение источников угроз безопасности информации и оценку возможностей </w:t>
      </w:r>
      <w:r>
        <w:lastRenderedPageBreak/>
        <w:t xml:space="preserve">нарушителей; </w:t>
      </w:r>
    </w:p>
    <w:p w14:paraId="1B8D4C6B" w14:textId="77777777" w:rsidR="000A722F" w:rsidRDefault="000A722F" w:rsidP="000A722F">
      <w:pPr>
        <w:pStyle w:val="a3"/>
        <w:spacing w:before="4"/>
        <w:ind w:left="0" w:firstLine="360"/>
      </w:pPr>
      <w:r>
        <w:t xml:space="preserve">− определение сценариев реализации угроз безопасности информации; </w:t>
      </w:r>
    </w:p>
    <w:p w14:paraId="16B97772" w14:textId="77777777" w:rsidR="000A722F" w:rsidRDefault="000A722F" w:rsidP="000A722F">
      <w:pPr>
        <w:pStyle w:val="a3"/>
        <w:spacing w:before="4"/>
        <w:ind w:left="0" w:firstLine="360"/>
      </w:pPr>
      <w:r>
        <w:t>− оценку уровня опасности угроз безопасности информации.</w:t>
      </w:r>
    </w:p>
    <w:p w14:paraId="64280A55" w14:textId="77777777" w:rsidR="000A722F" w:rsidRDefault="000A722F" w:rsidP="000A722F">
      <w:pPr>
        <w:pStyle w:val="a3"/>
        <w:spacing w:before="4"/>
        <w:ind w:left="0"/>
      </w:pPr>
    </w:p>
    <w:p w14:paraId="6F214860" w14:textId="77777777" w:rsidR="000A722F" w:rsidRDefault="000A722F" w:rsidP="000A722F">
      <w:pPr>
        <w:pStyle w:val="a3"/>
        <w:spacing w:before="4"/>
        <w:jc w:val="center"/>
      </w:pPr>
      <w:r>
        <w:t>Таблица 1 – Процесс моделирования угроз безопасности информации</w:t>
      </w:r>
    </w:p>
    <w:p w14:paraId="6AE2817C" w14:textId="77777777" w:rsidR="000A722F" w:rsidRDefault="000A722F" w:rsidP="000A722F">
      <w:pPr>
        <w:pStyle w:val="a3"/>
        <w:spacing w:before="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BCE47" wp14:editId="0E7524F4">
            <wp:extent cx="4792980" cy="46372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55" cy="464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6092" w14:textId="77777777" w:rsidR="000A722F" w:rsidRDefault="000A722F" w:rsidP="000A722F">
      <w:pPr>
        <w:pStyle w:val="a3"/>
        <w:spacing w:before="4"/>
        <w:jc w:val="center"/>
      </w:pPr>
    </w:p>
    <w:p w14:paraId="071B7185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rPr>
          <w:b/>
          <w:bCs/>
        </w:rPr>
        <w:t>7.6.</w:t>
      </w:r>
      <w:r>
        <w:t xml:space="preserve"> При моделировании угроз безопасности информации определяется граница процесса моделирования, в которую включаются объекты информационной инфраструктуры, обрабатывающие, хранящие информацию и (или) обеспечивающие реализацию основных бизнес-процессов, интерфейсы их взаимодействия с пользователями, со смежными (взаимодействующими) объектами информационной инфраструктуры, а также инженерные системы (системы электроснабжения, вентиляции, охлаждения, кондиционирования, охраны, системы охраны), средства, каналы и услуги связи, другие услуги и сервисы, предоставляемые сторонними организациями, от которых зависит функционирование объектов информационной инфраструктуры. </w:t>
      </w:r>
    </w:p>
    <w:p w14:paraId="42DEC2CC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rPr>
          <w:b/>
          <w:bCs/>
        </w:rPr>
        <w:t>7.7.</w:t>
      </w:r>
      <w:r>
        <w:t xml:space="preserve"> Информационные активы Банка рассматриваются в совокупности с соответствующими им объектами среды. При этом обеспечение информационной безопасности для информационных активов выражается в создании необходимой защиты соответствующих им объектов среды. </w:t>
      </w:r>
    </w:p>
    <w:p w14:paraId="76E3F0E3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rPr>
          <w:b/>
          <w:bCs/>
        </w:rPr>
        <w:t>7.8.</w:t>
      </w:r>
      <w:r>
        <w:t xml:space="preserve"> Формирование перечней типов объектов среды выполняется в соответствии с иерархией уровней информационной инфраструктуры Банка, определенной в комплексе стандартов Банка России – СТО БР ИББС. </w:t>
      </w:r>
    </w:p>
    <w:p w14:paraId="219D1A12" w14:textId="77777777" w:rsidR="000A722F" w:rsidRDefault="000A722F" w:rsidP="000A722F">
      <w:pPr>
        <w:pStyle w:val="a3"/>
        <w:spacing w:before="4"/>
        <w:ind w:firstLine="261"/>
        <w:jc w:val="both"/>
      </w:pPr>
      <w:r w:rsidRPr="005C376B">
        <w:rPr>
          <w:b/>
          <w:bCs/>
        </w:rPr>
        <w:t>7.9.</w:t>
      </w:r>
      <w:r>
        <w:t xml:space="preserve"> На каждом из уровней информационной инфраструктуры, приведенных в таблице 2, угрозы (таблица 3) и их источники, методы и средства защиты и подходы к оценке эффективности являются различными.</w:t>
      </w:r>
    </w:p>
    <w:p w14:paraId="22FDE3B5" w14:textId="77777777" w:rsidR="000A722F" w:rsidRDefault="000A722F" w:rsidP="000A722F">
      <w:pPr>
        <w:pStyle w:val="a3"/>
        <w:spacing w:before="4"/>
        <w:ind w:firstLine="261"/>
        <w:jc w:val="center"/>
      </w:pPr>
      <w:r>
        <w:lastRenderedPageBreak/>
        <w:t>Таблица 2 – Иерархия уровней информационной инфраструктуры</w:t>
      </w:r>
    </w:p>
    <w:p w14:paraId="01154EF4" w14:textId="77777777" w:rsidR="000A722F" w:rsidRDefault="000A722F" w:rsidP="000A722F">
      <w:pPr>
        <w:pStyle w:val="a3"/>
        <w:spacing w:before="4"/>
        <w:ind w:firstLine="261"/>
        <w:jc w:val="center"/>
      </w:pPr>
      <w:r>
        <w:rPr>
          <w:noProof/>
        </w:rPr>
        <w:drawing>
          <wp:inline distT="0" distB="0" distL="0" distR="0" wp14:anchorId="3F177018" wp14:editId="01342AB1">
            <wp:extent cx="4282440" cy="35204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2F6" w14:textId="77777777" w:rsidR="000A722F" w:rsidRDefault="000A722F" w:rsidP="000A722F">
      <w:pPr>
        <w:pStyle w:val="a3"/>
        <w:spacing w:before="4"/>
        <w:ind w:firstLine="261"/>
        <w:jc w:val="center"/>
      </w:pPr>
    </w:p>
    <w:p w14:paraId="13B27350" w14:textId="77777777" w:rsidR="000A722F" w:rsidRDefault="000A722F" w:rsidP="000A722F">
      <w:pPr>
        <w:pStyle w:val="a3"/>
        <w:spacing w:before="4"/>
        <w:ind w:firstLine="261"/>
        <w:jc w:val="center"/>
      </w:pPr>
      <w:r>
        <w:t>Таблица 3 – Способы реализации угроз безопасности информации</w:t>
      </w:r>
    </w:p>
    <w:p w14:paraId="3FFE8F07" w14:textId="77777777" w:rsidR="000A722F" w:rsidRDefault="000A722F" w:rsidP="000A722F">
      <w:pPr>
        <w:pStyle w:val="a3"/>
        <w:spacing w:before="4"/>
        <w:ind w:firstLine="261"/>
        <w:jc w:val="center"/>
      </w:pPr>
      <w:r>
        <w:rPr>
          <w:noProof/>
        </w:rPr>
        <w:drawing>
          <wp:inline distT="0" distB="0" distL="0" distR="0" wp14:anchorId="49567B8D" wp14:editId="15CEB35B">
            <wp:extent cx="429006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243" w14:textId="77777777" w:rsidR="000A722F" w:rsidRDefault="000A722F" w:rsidP="000A722F">
      <w:pPr>
        <w:pStyle w:val="a3"/>
        <w:spacing w:before="4"/>
        <w:ind w:left="0"/>
      </w:pPr>
    </w:p>
    <w:p w14:paraId="6011F6E9" w14:textId="77777777" w:rsidR="000A722F" w:rsidRPr="005C376B" w:rsidRDefault="000A722F" w:rsidP="000A722F">
      <w:pPr>
        <w:pStyle w:val="1"/>
        <w:numPr>
          <w:ilvl w:val="0"/>
          <w:numId w:val="10"/>
        </w:numPr>
        <w:ind w:left="342" w:hanging="567"/>
        <w:jc w:val="center"/>
      </w:pPr>
      <w:bookmarkStart w:id="9" w:name="_Toc136371058"/>
      <w:r w:rsidRPr="005C376B">
        <w:lastRenderedPageBreak/>
        <w:t>УПРАВЛЕНИЕ РИСКАМИ ИНФОРМАЦИОННОЙ БЕЗОПАСНОСТИ</w:t>
      </w:r>
      <w:bookmarkEnd w:id="9"/>
    </w:p>
    <w:p w14:paraId="2C3A28EE" w14:textId="77777777" w:rsidR="000A722F" w:rsidRDefault="000A722F" w:rsidP="000A722F">
      <w:pPr>
        <w:pStyle w:val="a3"/>
        <w:spacing w:before="4"/>
        <w:ind w:left="360" w:firstLine="360"/>
        <w:jc w:val="both"/>
      </w:pPr>
    </w:p>
    <w:p w14:paraId="4E40F599" w14:textId="77777777" w:rsidR="000A722F" w:rsidRDefault="000A722F" w:rsidP="000A722F">
      <w:pPr>
        <w:pStyle w:val="a3"/>
        <w:spacing w:before="4"/>
        <w:ind w:left="360" w:firstLine="360"/>
        <w:jc w:val="both"/>
      </w:pPr>
      <w:r w:rsidRPr="005C376B">
        <w:t>8</w:t>
      </w:r>
      <w:r>
        <w:t xml:space="preserve">.1. В результате воздействия угроз безопасности информации на уязвимости могут возникнуть следующие последствия, влияющие на состояние информационной безопасности Банка и его нормальное функционирование: </w:t>
      </w:r>
    </w:p>
    <w:p w14:paraId="2D1ABED5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финансовые потери, связанные с утратой, утечкой или недоступностью информации; − финансовые потери, связанные с уничтожением и последующим восстановлением информации; </w:t>
      </w:r>
    </w:p>
    <w:p w14:paraId="7617B975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ущерб от дезорганизации деятельности Банка и потери, связанные с невыполнением им своих обязательств; </w:t>
      </w:r>
    </w:p>
    <w:p w14:paraId="0732B3AB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ущерб репутации Банка; </w:t>
      </w:r>
    </w:p>
    <w:p w14:paraId="3F236BD5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юридические и финансовые санкции со стороны регуляторов; </w:t>
      </w:r>
    </w:p>
    <w:p w14:paraId="4CEC9382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другие потери. </w:t>
      </w:r>
    </w:p>
    <w:p w14:paraId="2AE3C6DB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t>8</w:t>
      </w:r>
      <w:r>
        <w:t xml:space="preserve">.2. Уязвимость информационной безопасности создает предпосылки к реализации угрозы через нее. Реализация угрозы нарушения информационной безопасности приводит к утрате защищенности интересов (целей) Банка в информационной сфере, в результате чего Банку может быть нанесен ущерб. Тяжесть ущерба совместно с вероятностью приводящего к нему инцидента информационной безопасности определяют величину риска. </w:t>
      </w:r>
    </w:p>
    <w:p w14:paraId="7F509739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t>8</w:t>
      </w:r>
      <w:r>
        <w:t xml:space="preserve">.3. Риски нарушения информационной безопасности включают в себя риск преднамеренных действий со стороны сотрудников Банка и (или) третьих лиц с использованием программных и (или) программно-аппаратных средств, направленных на объекты информационной инфраструктуры в целях нарушения и (или) прекращения их функционирования и (или) создания угрозы безопасности информации, подготавливаемой, обрабатываемой и хранимой указанными объектами, а также в целях несанкционированного присвоения, хищения, изменения, удаления данных и иной информации (структуры данных, параметров и характеристик систем, программного кода) и нарушения режима доступа (киберриск) и другие виды риска, связанных с обработкой (хранением, уничтожением) информации без использования объектов информационной инфраструктуры. </w:t>
      </w:r>
    </w:p>
    <w:p w14:paraId="51C6537A" w14:textId="77777777" w:rsidR="000A722F" w:rsidRDefault="000A722F" w:rsidP="000A722F">
      <w:pPr>
        <w:pStyle w:val="a3"/>
        <w:spacing w:before="4"/>
        <w:ind w:firstLine="378"/>
        <w:jc w:val="both"/>
      </w:pPr>
      <w:r w:rsidRPr="005C376B">
        <w:t>8</w:t>
      </w:r>
      <w:r>
        <w:t>.4. Порядок управления рисками информационной безопасности определяется во внутренних нормативных документах Банка.</w:t>
      </w:r>
    </w:p>
    <w:p w14:paraId="407D4D35" w14:textId="77777777" w:rsidR="000A722F" w:rsidRPr="00764896" w:rsidRDefault="000A722F" w:rsidP="000A722F">
      <w:pPr>
        <w:pStyle w:val="a3"/>
        <w:spacing w:before="4"/>
        <w:ind w:firstLine="378"/>
        <w:jc w:val="both"/>
        <w:rPr>
          <w:b/>
          <w:bCs/>
        </w:rPr>
      </w:pPr>
    </w:p>
    <w:p w14:paraId="2207B496" w14:textId="77777777" w:rsidR="000A722F" w:rsidRDefault="000A722F" w:rsidP="000A722F">
      <w:pPr>
        <w:pStyle w:val="1"/>
        <w:numPr>
          <w:ilvl w:val="0"/>
          <w:numId w:val="10"/>
        </w:numPr>
        <w:ind w:left="342" w:hanging="567"/>
        <w:jc w:val="center"/>
      </w:pPr>
      <w:bookmarkStart w:id="10" w:name="_Toc136371059"/>
      <w:r w:rsidRPr="00764896">
        <w:t>РЕАЛИЗАЦИЯ, КОНТРОЛЬ, ПЕРЕСМОТР НАСТОЯЩЕЙ ПОЛИТИКИ</w:t>
      </w:r>
      <w:bookmarkEnd w:id="10"/>
    </w:p>
    <w:p w14:paraId="1CA7992A" w14:textId="77777777" w:rsidR="000A722F" w:rsidRDefault="000A722F" w:rsidP="000A722F">
      <w:pPr>
        <w:pStyle w:val="a3"/>
        <w:spacing w:before="4"/>
        <w:ind w:firstLine="378"/>
        <w:jc w:val="both"/>
      </w:pPr>
    </w:p>
    <w:p w14:paraId="64AB9C59" w14:textId="77777777" w:rsidR="000A722F" w:rsidRDefault="000A722F" w:rsidP="000A722F">
      <w:pPr>
        <w:pStyle w:val="a3"/>
        <w:spacing w:before="4"/>
        <w:ind w:firstLine="378"/>
        <w:jc w:val="both"/>
      </w:pPr>
      <w:r w:rsidRPr="00764896">
        <w:t>9</w:t>
      </w:r>
      <w:r>
        <w:t xml:space="preserve">.1. За реализацию положений настоящей Политики и поддержание ее в актуальном состоянии отвечает начальник отдела автоматизации и информационного сопровождения. Контроль за реализацией положений настоящей Политики и поддержанием её в актуальном состоянии возлагается на куратора информационной безопасности. </w:t>
      </w:r>
    </w:p>
    <w:p w14:paraId="2699F619" w14:textId="77777777" w:rsidR="000A722F" w:rsidRDefault="000A722F" w:rsidP="000A722F">
      <w:pPr>
        <w:pStyle w:val="a3"/>
        <w:spacing w:before="4"/>
        <w:ind w:firstLine="378"/>
        <w:jc w:val="both"/>
      </w:pPr>
      <w:r w:rsidRPr="00764896">
        <w:t>9</w:t>
      </w:r>
      <w:r>
        <w:t xml:space="preserve">.2. Для обеспечения актуальности настоящей Политики осуществляется ее плановый (регулярный) и внеплановый пересмотр. </w:t>
      </w:r>
    </w:p>
    <w:p w14:paraId="7B82E8E8" w14:textId="77777777" w:rsidR="000A722F" w:rsidRDefault="000A722F" w:rsidP="000A722F">
      <w:pPr>
        <w:pStyle w:val="a3"/>
        <w:spacing w:before="4"/>
        <w:ind w:left="720"/>
        <w:jc w:val="both"/>
      </w:pPr>
      <w:r w:rsidRPr="00764896">
        <w:t>9</w:t>
      </w:r>
      <w:r>
        <w:t xml:space="preserve">.2.1. Плановый пересмотр проводится с периодичностью не реже чем один раз в год. </w:t>
      </w:r>
      <w:r w:rsidRPr="00764896">
        <w:t>9</w:t>
      </w:r>
      <w:r>
        <w:t xml:space="preserve">.2.2. Внеплановый пересмотр должен осуществляться в случаях: </w:t>
      </w:r>
    </w:p>
    <w:p w14:paraId="682E0597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обнаружения инцидентов информационной безопасности; </w:t>
      </w:r>
    </w:p>
    <w:p w14:paraId="48994EB1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обнаружения недостатков в рамках контроля системы защиты информации; </w:t>
      </w:r>
    </w:p>
    <w:p w14:paraId="3C6CB82A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изменения политики Банка в отношении: </w:t>
      </w:r>
    </w:p>
    <w:p w14:paraId="31E1F142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• области применения системы обеспечения информационной безопасности; </w:t>
      </w:r>
    </w:p>
    <w:p w14:paraId="43F14E30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• основных принципов и приоритетов в реализации системы обеспечения информационной безопасности: целевых показателей величины допустимого остаточного операционного риска, связанного с обеспечением информационной безопасности; </w:t>
      </w:r>
    </w:p>
    <w:p w14:paraId="1B515FC8" w14:textId="77777777" w:rsidR="000A722F" w:rsidRDefault="000A722F" w:rsidP="000A722F">
      <w:pPr>
        <w:pStyle w:val="a3"/>
        <w:spacing w:before="4"/>
        <w:ind w:left="720"/>
        <w:jc w:val="both"/>
      </w:pPr>
      <w:r>
        <w:lastRenderedPageBreak/>
        <w:t xml:space="preserve">– изменения требований законодательства Российской Федерации, нормативно- правовых актов и методических документов Банка России, ФСБ России, ФСТЭК России, ФСФР и Роскомнадзора; </w:t>
      </w:r>
    </w:p>
    <w:p w14:paraId="1BD4350E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пересмотра области применения процесса системы защиты информации: пересмотра состава и содержания организационных и технических мер защиты информации, применяемых в рамках системы обеспечения информационной безопасности; </w:t>
      </w:r>
    </w:p>
    <w:p w14:paraId="370412CF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необходимости пересмотра на основе результатов оценки рисков информационной безопасности; </w:t>
      </w:r>
    </w:p>
    <w:p w14:paraId="325255EF" w14:textId="77777777" w:rsidR="000A722F" w:rsidRDefault="000A722F" w:rsidP="000A722F">
      <w:pPr>
        <w:pStyle w:val="a3"/>
        <w:spacing w:before="4"/>
        <w:ind w:left="720"/>
        <w:jc w:val="both"/>
      </w:pPr>
      <w:r>
        <w:t xml:space="preserve">– изменения в составе основных объектов информационной инфраструктуры, которые могут повлиять на состав угроз безопасности информации. </w:t>
      </w:r>
    </w:p>
    <w:p w14:paraId="17568C5D" w14:textId="77777777" w:rsidR="002E6980" w:rsidRDefault="000A722F" w:rsidP="000A722F">
      <w:pPr>
        <w:pStyle w:val="a3"/>
        <w:spacing w:before="4"/>
        <w:ind w:left="720"/>
        <w:jc w:val="both"/>
      </w:pPr>
      <w:r>
        <w:t xml:space="preserve">К таким элементам относятся: </w:t>
      </w:r>
    </w:p>
    <w:p w14:paraId="15377427" w14:textId="77777777" w:rsidR="002E6980" w:rsidRDefault="000A722F" w:rsidP="002E6980">
      <w:pPr>
        <w:pStyle w:val="a3"/>
        <w:spacing w:before="4"/>
        <w:ind w:left="720" w:firstLine="720"/>
        <w:jc w:val="both"/>
      </w:pPr>
      <w:r>
        <w:sym w:font="Symbol" w:char="F09F"/>
      </w:r>
      <w:r>
        <w:t xml:space="preserve"> информационные технологии как совокупность приемов, способов и методов применения средств вычислительной техники при обработке защищаемых информационных активов; </w:t>
      </w:r>
    </w:p>
    <w:p w14:paraId="568420AE" w14:textId="77777777" w:rsidR="002E6980" w:rsidRDefault="000A722F" w:rsidP="002E6980">
      <w:pPr>
        <w:pStyle w:val="a3"/>
        <w:spacing w:before="4"/>
        <w:ind w:left="720" w:firstLine="720"/>
        <w:jc w:val="both"/>
      </w:pPr>
      <w:r>
        <w:sym w:font="Symbol" w:char="F09F"/>
      </w:r>
      <w:r>
        <w:t xml:space="preserve"> технические средства, осуществляющие обработку защищаемых информационных активов (средства вычислительной техники, информационно-вычислительные комплексы и сети, средства и системы передачи, приема и обработки защищаемых информационных активов, средства и системы звукозаписи, звукоусиления, звуковоспроизведения, переговорные и телевизионные устройства, средства изготовления, тиражирования документов, другие технические средства обработки речевой, графической, видео и буквенно-цифровой информации); </w:t>
      </w:r>
    </w:p>
    <w:p w14:paraId="5B0B48A2" w14:textId="77777777" w:rsidR="002E6980" w:rsidRDefault="000A722F" w:rsidP="002E6980">
      <w:pPr>
        <w:pStyle w:val="a3"/>
        <w:spacing w:before="4"/>
        <w:ind w:left="720" w:firstLine="720"/>
        <w:jc w:val="both"/>
      </w:pPr>
      <w:r>
        <w:sym w:font="Symbol" w:char="F09F"/>
      </w:r>
      <w:r>
        <w:t xml:space="preserve"> программные средства (операционные системы, системы управления базами данных и т.п.); </w:t>
      </w:r>
    </w:p>
    <w:p w14:paraId="068F1020" w14:textId="77777777" w:rsidR="002E6980" w:rsidRDefault="000A722F" w:rsidP="002E6980">
      <w:pPr>
        <w:pStyle w:val="a3"/>
        <w:spacing w:before="4"/>
        <w:ind w:left="720" w:firstLine="720"/>
        <w:jc w:val="both"/>
      </w:pPr>
      <w:r>
        <w:sym w:font="Symbol" w:char="F09F"/>
      </w:r>
      <w:r>
        <w:t xml:space="preserve"> средства защиты информации; </w:t>
      </w:r>
    </w:p>
    <w:p w14:paraId="1BB77749" w14:textId="5AEE646A" w:rsidR="000A722F" w:rsidRDefault="000A722F" w:rsidP="002E6980">
      <w:pPr>
        <w:pStyle w:val="a3"/>
        <w:spacing w:before="4"/>
        <w:ind w:left="720" w:firstLine="720"/>
        <w:jc w:val="both"/>
      </w:pPr>
      <w:r>
        <w:sym w:font="Symbol" w:char="F09F"/>
      </w:r>
      <w:r>
        <w:t xml:space="preserve"> вспомогательные технические средства и системы. </w:t>
      </w:r>
    </w:p>
    <w:p w14:paraId="6867ED9B" w14:textId="77777777" w:rsidR="000A722F" w:rsidRDefault="000A722F" w:rsidP="000A722F">
      <w:pPr>
        <w:pStyle w:val="a3"/>
        <w:spacing w:before="4"/>
        <w:ind w:left="720" w:firstLine="720"/>
        <w:jc w:val="both"/>
      </w:pPr>
      <w:r w:rsidRPr="00764896">
        <w:t>9</w:t>
      </w:r>
      <w:r>
        <w:t xml:space="preserve">.3. В Банке разрабатываются нормативно-методические документы по обеспечению информационной безопасности, определяющие порядок выполнения требований положений настоящей Политики. </w:t>
      </w:r>
    </w:p>
    <w:p w14:paraId="76133516" w14:textId="77777777" w:rsidR="000A722F" w:rsidRDefault="000A722F" w:rsidP="000A722F">
      <w:pPr>
        <w:pStyle w:val="a3"/>
        <w:spacing w:before="4"/>
        <w:ind w:left="720" w:firstLine="720"/>
        <w:jc w:val="both"/>
      </w:pPr>
      <w:r w:rsidRPr="000A722F">
        <w:t>9</w:t>
      </w:r>
      <w:r>
        <w:t xml:space="preserve">.4. Порядок пересмотра настоящей Политики: </w:t>
      </w:r>
    </w:p>
    <w:p w14:paraId="59E88EC4" w14:textId="77777777" w:rsidR="000A722F" w:rsidRDefault="000A722F" w:rsidP="000A722F">
      <w:pPr>
        <w:pStyle w:val="a3"/>
        <w:spacing w:before="4"/>
        <w:ind w:left="720" w:firstLine="720"/>
        <w:jc w:val="both"/>
      </w:pPr>
      <w:r>
        <w:t xml:space="preserve">− специалист по информационной безопасности и начальник отдела автоматизации и информационного сопровождения Банка собирают предложения по изменению настоящей Политики от заинтересованных сторон в следующих случаях: </w:t>
      </w:r>
    </w:p>
    <w:p w14:paraId="49B9E61F" w14:textId="77777777" w:rsidR="000A722F" w:rsidRDefault="000A722F" w:rsidP="000A722F">
      <w:pPr>
        <w:pStyle w:val="a3"/>
        <w:spacing w:before="4"/>
        <w:ind w:left="1440" w:firstLine="720"/>
        <w:jc w:val="both"/>
      </w:pPr>
      <w:r>
        <w:t xml:space="preserve">• поступило обоснованное предложение пересмотреть настоящую Политику; </w:t>
      </w:r>
    </w:p>
    <w:p w14:paraId="7BBE02D5" w14:textId="77777777" w:rsidR="000A722F" w:rsidRDefault="000A722F" w:rsidP="000A722F">
      <w:pPr>
        <w:pStyle w:val="a3"/>
        <w:spacing w:before="4"/>
        <w:ind w:left="1440" w:firstLine="720"/>
        <w:jc w:val="both"/>
      </w:pPr>
      <w:r>
        <w:t xml:space="preserve">• в случае, предусмотренном п. 10.2.2. настоящей Политики; </w:t>
      </w:r>
    </w:p>
    <w:p w14:paraId="437FA1D6" w14:textId="77777777" w:rsidR="000A722F" w:rsidRDefault="000A722F" w:rsidP="000A722F">
      <w:pPr>
        <w:pStyle w:val="a3"/>
        <w:spacing w:before="4"/>
        <w:ind w:left="1440" w:firstLine="720"/>
        <w:jc w:val="both"/>
      </w:pPr>
      <w:r>
        <w:t xml:space="preserve">• по указанию руководства Банка или куратора по информационной безопасности; </w:t>
      </w:r>
    </w:p>
    <w:p w14:paraId="12705D58" w14:textId="77777777" w:rsidR="000A722F" w:rsidRDefault="000A722F" w:rsidP="000A722F">
      <w:pPr>
        <w:pStyle w:val="a3"/>
        <w:spacing w:before="4"/>
        <w:ind w:left="1440"/>
        <w:jc w:val="both"/>
      </w:pPr>
      <w:r>
        <w:t xml:space="preserve">− специалист по информационной безопасности и начальник отдела автоматизации и информационного сопровождения Банка составляют проект документа; </w:t>
      </w:r>
    </w:p>
    <w:p w14:paraId="7BB9C132" w14:textId="77777777" w:rsidR="000A722F" w:rsidRDefault="000A722F" w:rsidP="000A722F">
      <w:pPr>
        <w:pStyle w:val="a3"/>
        <w:spacing w:before="4"/>
        <w:ind w:left="1440"/>
        <w:jc w:val="both"/>
      </w:pPr>
      <w:r>
        <w:t xml:space="preserve">− выполняется процедура согласования; </w:t>
      </w:r>
    </w:p>
    <w:p w14:paraId="20359F44" w14:textId="77777777" w:rsidR="000A722F" w:rsidRDefault="000A722F" w:rsidP="000A722F">
      <w:pPr>
        <w:pStyle w:val="a3"/>
        <w:spacing w:before="4"/>
        <w:ind w:left="1440"/>
        <w:jc w:val="both"/>
      </w:pPr>
      <w:r>
        <w:t>− документ направляется на утверждение Правления Банка.</w:t>
      </w:r>
    </w:p>
    <w:p w14:paraId="442BB02C" w14:textId="77777777" w:rsidR="000A722F" w:rsidRDefault="000A722F" w:rsidP="000A722F">
      <w:pPr>
        <w:pStyle w:val="a3"/>
        <w:spacing w:before="4"/>
        <w:ind w:left="0"/>
        <w:jc w:val="both"/>
      </w:pPr>
    </w:p>
    <w:p w14:paraId="5B1251DD" w14:textId="77777777" w:rsidR="000A722F" w:rsidRPr="00764896" w:rsidRDefault="000A722F" w:rsidP="000A722F">
      <w:pPr>
        <w:pStyle w:val="1"/>
        <w:numPr>
          <w:ilvl w:val="0"/>
          <w:numId w:val="10"/>
        </w:numPr>
        <w:ind w:left="342" w:hanging="567"/>
        <w:jc w:val="center"/>
      </w:pPr>
      <w:bookmarkStart w:id="11" w:name="_Toc136371060"/>
      <w:r w:rsidRPr="00764896">
        <w:t>ЗАКЛЮЧИТЕЛЬНЫЕ ПОЛОЖЕНИЯ</w:t>
      </w:r>
      <w:bookmarkEnd w:id="11"/>
    </w:p>
    <w:p w14:paraId="68DB68DE" w14:textId="77777777" w:rsidR="000A722F" w:rsidRDefault="000A722F" w:rsidP="000A722F">
      <w:pPr>
        <w:tabs>
          <w:tab w:val="left" w:pos="1475"/>
        </w:tabs>
        <w:spacing w:before="1"/>
        <w:ind w:right="193"/>
      </w:pPr>
    </w:p>
    <w:p w14:paraId="445307D5" w14:textId="77777777" w:rsidR="000A722F" w:rsidRPr="00764896" w:rsidRDefault="000A722F" w:rsidP="000A722F">
      <w:pPr>
        <w:tabs>
          <w:tab w:val="left" w:pos="1475"/>
        </w:tabs>
        <w:spacing w:before="1"/>
        <w:ind w:right="193"/>
        <w:jc w:val="both"/>
        <w:rPr>
          <w:sz w:val="24"/>
          <w:szCs w:val="24"/>
        </w:rPr>
      </w:pPr>
      <w:r w:rsidRPr="00764896">
        <w:rPr>
          <w:sz w:val="24"/>
          <w:szCs w:val="24"/>
        </w:rPr>
        <w:t>1</w:t>
      </w:r>
      <w:r w:rsidRPr="000A722F">
        <w:rPr>
          <w:sz w:val="24"/>
          <w:szCs w:val="24"/>
        </w:rPr>
        <w:t>0</w:t>
      </w:r>
      <w:r w:rsidRPr="00764896">
        <w:rPr>
          <w:sz w:val="24"/>
          <w:szCs w:val="24"/>
        </w:rPr>
        <w:t xml:space="preserve">.1. Настоящая Политика является общедоступным документов для всех сотрудников, клиентов и контрагентов Банка. </w:t>
      </w:r>
    </w:p>
    <w:p w14:paraId="40604188" w14:textId="77777777" w:rsidR="000A722F" w:rsidRPr="00764896" w:rsidRDefault="000A722F" w:rsidP="000A722F">
      <w:pPr>
        <w:tabs>
          <w:tab w:val="left" w:pos="1475"/>
        </w:tabs>
        <w:spacing w:before="1"/>
        <w:ind w:right="193"/>
        <w:jc w:val="both"/>
        <w:rPr>
          <w:sz w:val="24"/>
          <w:szCs w:val="24"/>
        </w:rPr>
      </w:pPr>
      <w:r w:rsidRPr="00764896">
        <w:rPr>
          <w:sz w:val="24"/>
          <w:szCs w:val="24"/>
        </w:rPr>
        <w:t>1</w:t>
      </w:r>
      <w:r w:rsidRPr="000A722F">
        <w:rPr>
          <w:sz w:val="24"/>
          <w:szCs w:val="24"/>
        </w:rPr>
        <w:t>0</w:t>
      </w:r>
      <w:r w:rsidRPr="00764896">
        <w:rPr>
          <w:sz w:val="24"/>
          <w:szCs w:val="24"/>
        </w:rPr>
        <w:t xml:space="preserve">.2. Требования настоящей Политики могут развиваться другим внутренними нормативными документами Банка, которые дополняют и уточняют ее. </w:t>
      </w:r>
    </w:p>
    <w:p w14:paraId="4FAE99D0" w14:textId="77777777" w:rsidR="000A722F" w:rsidRDefault="000A722F" w:rsidP="000A722F">
      <w:pPr>
        <w:tabs>
          <w:tab w:val="left" w:pos="1475"/>
        </w:tabs>
        <w:spacing w:before="1"/>
        <w:ind w:right="193"/>
        <w:jc w:val="both"/>
        <w:rPr>
          <w:sz w:val="24"/>
          <w:szCs w:val="24"/>
        </w:rPr>
      </w:pPr>
      <w:r w:rsidRPr="00764896">
        <w:rPr>
          <w:sz w:val="24"/>
          <w:szCs w:val="24"/>
        </w:rPr>
        <w:lastRenderedPageBreak/>
        <w:t>1</w:t>
      </w:r>
      <w:r w:rsidRPr="000A722F">
        <w:rPr>
          <w:sz w:val="24"/>
          <w:szCs w:val="24"/>
        </w:rPr>
        <w:t>0</w:t>
      </w:r>
      <w:r w:rsidRPr="00764896">
        <w:rPr>
          <w:sz w:val="24"/>
          <w:szCs w:val="24"/>
        </w:rPr>
        <w:t>.3. В случае изменения действующего законодательства и иных нормативных актов, а также Устава Банка, настоящая Политика и изменения к ней применяются в части, не противоречащей вновь принятым законодательным и иным нормативным актам, а также Уставу Банка</w:t>
      </w:r>
      <w:r>
        <w:rPr>
          <w:sz w:val="24"/>
          <w:szCs w:val="24"/>
        </w:rPr>
        <w:t xml:space="preserve">. </w:t>
      </w:r>
    </w:p>
    <w:p w14:paraId="2CB279DC" w14:textId="0F97DAB9" w:rsidR="000A722F" w:rsidRPr="000A722F" w:rsidRDefault="000A722F" w:rsidP="000A722F">
      <w:pPr>
        <w:tabs>
          <w:tab w:val="left" w:pos="1475"/>
        </w:tabs>
        <w:spacing w:before="1"/>
        <w:ind w:right="193"/>
        <w:jc w:val="both"/>
        <w:rPr>
          <w:sz w:val="24"/>
          <w:szCs w:val="24"/>
        </w:rPr>
        <w:sectPr w:rsidR="000A722F" w:rsidRPr="000A722F" w:rsidSect="00764896">
          <w:headerReference w:type="default" r:id="rId14"/>
          <w:footerReference w:type="default" r:id="rId15"/>
          <w:pgSz w:w="11910" w:h="16840"/>
          <w:pgMar w:top="1134" w:right="850" w:bottom="1134" w:left="1701" w:header="295" w:footer="350" w:gutter="0"/>
          <w:cols w:space="720"/>
        </w:sectPr>
      </w:pPr>
    </w:p>
    <w:p w14:paraId="782C955C" w14:textId="79FF8440" w:rsidR="00573C91" w:rsidRPr="00764896" w:rsidRDefault="00573C91" w:rsidP="000A722F">
      <w:pPr>
        <w:pStyle w:val="1"/>
        <w:tabs>
          <w:tab w:val="left" w:pos="3280"/>
          <w:tab w:val="left" w:pos="3281"/>
        </w:tabs>
        <w:spacing w:before="1"/>
        <w:ind w:left="0" w:firstLine="0"/>
      </w:pPr>
    </w:p>
    <w:sectPr w:rsidR="00573C91" w:rsidRPr="00764896" w:rsidSect="00764896">
      <w:headerReference w:type="default" r:id="rId16"/>
      <w:footerReference w:type="default" r:id="rId17"/>
      <w:pgSz w:w="11910" w:h="16840"/>
      <w:pgMar w:top="1134" w:right="850" w:bottom="1134" w:left="1701" w:header="295" w:footer="3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F7FA" w14:textId="77777777" w:rsidR="003F2CB0" w:rsidRDefault="003F2CB0">
      <w:r>
        <w:separator/>
      </w:r>
    </w:p>
  </w:endnote>
  <w:endnote w:type="continuationSeparator" w:id="0">
    <w:p w14:paraId="651635D3" w14:textId="77777777" w:rsidR="003F2CB0" w:rsidRDefault="003F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469350"/>
      <w:docPartObj>
        <w:docPartGallery w:val="Page Numbers (Bottom of Page)"/>
        <w:docPartUnique/>
      </w:docPartObj>
    </w:sdtPr>
    <w:sdtContent>
      <w:p w14:paraId="5616EB40" w14:textId="20D98440" w:rsidR="00764896" w:rsidRDefault="007648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16FE" w14:textId="44CBB621" w:rsidR="00573C91" w:rsidRDefault="00573C91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2F8C" w14:textId="198F4D12" w:rsidR="00EC36E5" w:rsidRDefault="00122C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1C9CE42D" wp14:editId="00961AD0">
              <wp:simplePos x="0" y="0"/>
              <wp:positionH relativeFrom="page">
                <wp:posOffset>779780</wp:posOffset>
              </wp:positionH>
              <wp:positionV relativeFrom="page">
                <wp:posOffset>9914890</wp:posOffset>
              </wp:positionV>
              <wp:extent cx="2434590" cy="182880"/>
              <wp:effectExtent l="0" t="0" r="0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35203" w14:textId="42555102" w:rsidR="00EC36E5" w:rsidRDefault="00EC36E5">
                          <w:pPr>
                            <w:spacing w:before="20"/>
                            <w:ind w:left="20"/>
                            <w:rPr>
                              <w:rFonts w:ascii="Arial" w:hAnsi="Arial"/>
                              <w:b/>
                              <w:sz w:val="1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E42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left:0;text-align:left;margin-left:61.4pt;margin-top:780.7pt;width:191.7pt;height:14.4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" filled="f" stroked="f">
              <v:textbox inset="0,0,0,0">
                <w:txbxContent>
                  <w:p w14:paraId="65335203" w14:textId="42555102" w:rsidR="00EC36E5" w:rsidRDefault="00EC36E5">
                    <w:pPr>
                      <w:spacing w:before="20"/>
                      <w:ind w:left="20"/>
                      <w:rPr>
                        <w:rFonts w:ascii="Arial" w:hAnsi="Arial"/>
                        <w:b/>
                        <w:sz w:val="1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549732"/>
      <w:docPartObj>
        <w:docPartGallery w:val="Page Numbers (Bottom of Page)"/>
        <w:docPartUnique/>
      </w:docPartObj>
    </w:sdtPr>
    <w:sdtContent>
      <w:p w14:paraId="049CBE39" w14:textId="32EC0A06" w:rsidR="000A722F" w:rsidRDefault="000A72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0D4E8" w14:textId="087ED421" w:rsidR="00573C91" w:rsidRDefault="00573C91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FBDE" w14:textId="77777777" w:rsidR="003F2CB0" w:rsidRDefault="003F2CB0">
      <w:r>
        <w:separator/>
      </w:r>
    </w:p>
  </w:footnote>
  <w:footnote w:type="continuationSeparator" w:id="0">
    <w:p w14:paraId="54FB8E4D" w14:textId="77777777" w:rsidR="003F2CB0" w:rsidRDefault="003F2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4BD7" w14:textId="226F904F" w:rsidR="00573C91" w:rsidRDefault="00122C7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12400F9C" wp14:editId="7E1C6585">
              <wp:simplePos x="0" y="0"/>
              <wp:positionH relativeFrom="page">
                <wp:posOffset>1217295</wp:posOffset>
              </wp:positionH>
              <wp:positionV relativeFrom="page">
                <wp:posOffset>174625</wp:posOffset>
              </wp:positionV>
              <wp:extent cx="5665470" cy="19431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BBD81" w14:textId="3692236D" w:rsidR="00573C91" w:rsidRPr="00EC36E5" w:rsidRDefault="000C77A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u w:val="single" w:color="FF0000"/>
                            </w:rPr>
                          </w:pP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ПОЛИТИКА</w:t>
                          </w:r>
                          <w:r w:rsidRPr="00EC36E5">
                            <w:rPr>
                              <w:b/>
                              <w:spacing w:val="-5"/>
                              <w:sz w:val="24"/>
                              <w:u w:val="single" w:color="FF0000"/>
                            </w:rPr>
                            <w:t xml:space="preserve"> </w:t>
                          </w: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ИНФОРМАЦИОННОЙ</w:t>
                          </w:r>
                          <w:r w:rsidRPr="00EC36E5">
                            <w:rPr>
                              <w:b/>
                              <w:spacing w:val="-5"/>
                              <w:sz w:val="24"/>
                              <w:u w:val="single" w:color="FF0000"/>
                            </w:rPr>
                            <w:t xml:space="preserve"> </w:t>
                          </w: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БЕЗОПАСНОСТИ</w:t>
                          </w:r>
                          <w:r w:rsidRPr="00EC36E5">
                            <w:rPr>
                              <w:b/>
                              <w:spacing w:val="-3"/>
                              <w:sz w:val="24"/>
                              <w:u w:val="single" w:color="FF0000"/>
                            </w:rPr>
                            <w:t xml:space="preserve"> </w:t>
                          </w: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АО</w:t>
                          </w:r>
                          <w:r w:rsidRPr="00EC36E5">
                            <w:rPr>
                              <w:b/>
                              <w:spacing w:val="-5"/>
                              <w:sz w:val="24"/>
                              <w:u w:val="single" w:color="FF0000"/>
                            </w:rPr>
                            <w:t xml:space="preserve"> </w:t>
                          </w: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«</w:t>
                          </w:r>
                          <w:r w:rsidR="00BE2F26" w:rsidRPr="00EC36E5">
                            <w:rPr>
                              <w:b/>
                              <w:sz w:val="24"/>
                              <w:u w:val="single" w:color="FF0000"/>
                              <w:lang w:val="en-GB"/>
                            </w:rPr>
                            <w:t>Urfu</w:t>
                          </w:r>
                          <w:r w:rsidR="00BE2F26"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 xml:space="preserve"> </w:t>
                          </w:r>
                          <w:r w:rsidR="00BE2F26" w:rsidRPr="00EC36E5">
                            <w:rPr>
                              <w:b/>
                              <w:sz w:val="24"/>
                              <w:u w:val="single" w:color="FF0000"/>
                              <w:lang w:val="en-GB"/>
                            </w:rPr>
                            <w:t>Bank</w:t>
                          </w:r>
                          <w:r w:rsidRPr="00EC36E5">
                            <w:rPr>
                              <w:b/>
                              <w:sz w:val="24"/>
                              <w:u w:val="single" w:color="FF0000"/>
                            </w:rPr>
                            <w:t>»</w:t>
                          </w:r>
                        </w:p>
                        <w:p w14:paraId="1F65E145" w14:textId="77777777" w:rsidR="00EC36E5" w:rsidRDefault="00EC36E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00F9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5.85pt;margin-top:13.75pt;width:446.1pt;height:15.3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" filled="f" stroked="f">
              <v:textbox inset="0,0,0,0">
                <w:txbxContent>
                  <w:p w14:paraId="741BBD81" w14:textId="3692236D" w:rsidR="00573C91" w:rsidRPr="00EC36E5" w:rsidRDefault="000C77A0">
                    <w:pPr>
                      <w:spacing w:before="10"/>
                      <w:ind w:left="20"/>
                      <w:rPr>
                        <w:b/>
                        <w:sz w:val="24"/>
                        <w:u w:val="single" w:color="FF0000"/>
                      </w:rPr>
                    </w:pPr>
                    <w:r w:rsidRPr="00EC36E5">
                      <w:rPr>
                        <w:b/>
                        <w:sz w:val="24"/>
                        <w:u w:val="single" w:color="FF0000"/>
                      </w:rPr>
                      <w:t>ПОЛИТИКА</w:t>
                    </w:r>
                    <w:r w:rsidRPr="00EC36E5">
                      <w:rPr>
                        <w:b/>
                        <w:spacing w:val="-5"/>
                        <w:sz w:val="24"/>
                        <w:u w:val="single" w:color="FF0000"/>
                      </w:rPr>
                      <w:t xml:space="preserve"> </w:t>
                    </w:r>
                    <w:r w:rsidRPr="00EC36E5">
                      <w:rPr>
                        <w:b/>
                        <w:sz w:val="24"/>
                        <w:u w:val="single" w:color="FF0000"/>
                      </w:rPr>
                      <w:t>ИНФОРМАЦИОННОЙ</w:t>
                    </w:r>
                    <w:r w:rsidRPr="00EC36E5">
                      <w:rPr>
                        <w:b/>
                        <w:spacing w:val="-5"/>
                        <w:sz w:val="24"/>
                        <w:u w:val="single" w:color="FF0000"/>
                      </w:rPr>
                      <w:t xml:space="preserve"> </w:t>
                    </w:r>
                    <w:r w:rsidRPr="00EC36E5">
                      <w:rPr>
                        <w:b/>
                        <w:sz w:val="24"/>
                        <w:u w:val="single" w:color="FF0000"/>
                      </w:rPr>
                      <w:t>БЕЗОПАСНОСТИ</w:t>
                    </w:r>
                    <w:r w:rsidRPr="00EC36E5">
                      <w:rPr>
                        <w:b/>
                        <w:spacing w:val="-3"/>
                        <w:sz w:val="24"/>
                        <w:u w:val="single" w:color="FF0000"/>
                      </w:rPr>
                      <w:t xml:space="preserve"> </w:t>
                    </w:r>
                    <w:r w:rsidRPr="00EC36E5">
                      <w:rPr>
                        <w:b/>
                        <w:sz w:val="24"/>
                        <w:u w:val="single" w:color="FF0000"/>
                      </w:rPr>
                      <w:t>АО</w:t>
                    </w:r>
                    <w:r w:rsidRPr="00EC36E5">
                      <w:rPr>
                        <w:b/>
                        <w:spacing w:val="-5"/>
                        <w:sz w:val="24"/>
                        <w:u w:val="single" w:color="FF0000"/>
                      </w:rPr>
                      <w:t xml:space="preserve"> </w:t>
                    </w:r>
                    <w:r w:rsidRPr="00EC36E5">
                      <w:rPr>
                        <w:b/>
                        <w:sz w:val="24"/>
                        <w:u w:val="single" w:color="FF0000"/>
                      </w:rPr>
                      <w:t>«</w:t>
                    </w:r>
                    <w:r w:rsidR="00BE2F26" w:rsidRPr="00EC36E5">
                      <w:rPr>
                        <w:b/>
                        <w:sz w:val="24"/>
                        <w:u w:val="single" w:color="FF0000"/>
                        <w:lang w:val="en-GB"/>
                      </w:rPr>
                      <w:t>Urfu</w:t>
                    </w:r>
                    <w:r w:rsidR="00BE2F26" w:rsidRPr="00EC36E5">
                      <w:rPr>
                        <w:b/>
                        <w:sz w:val="24"/>
                        <w:u w:val="single" w:color="FF0000"/>
                      </w:rPr>
                      <w:t xml:space="preserve"> </w:t>
                    </w:r>
                    <w:r w:rsidR="00BE2F26" w:rsidRPr="00EC36E5">
                      <w:rPr>
                        <w:b/>
                        <w:sz w:val="24"/>
                        <w:u w:val="single" w:color="FF0000"/>
                        <w:lang w:val="en-GB"/>
                      </w:rPr>
                      <w:t>Bank</w:t>
                    </w:r>
                    <w:r w:rsidRPr="00EC36E5">
                      <w:rPr>
                        <w:b/>
                        <w:sz w:val="24"/>
                        <w:u w:val="single" w:color="FF0000"/>
                      </w:rPr>
                      <w:t>»</w:t>
                    </w:r>
                  </w:p>
                  <w:p w14:paraId="1F65E145" w14:textId="77777777" w:rsidR="00EC36E5" w:rsidRDefault="00EC36E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8607" w14:textId="6A2F246E" w:rsidR="00EC36E5" w:rsidRPr="00731C52" w:rsidRDefault="00EC36E5">
    <w:pPr>
      <w:pStyle w:val="a3"/>
      <w:spacing w:line="14" w:lineRule="auto"/>
      <w:rPr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AB2A" w14:textId="30C3C84B" w:rsidR="00573C91" w:rsidRDefault="00122C7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0524218D" wp14:editId="11136985">
              <wp:simplePos x="0" y="0"/>
              <wp:positionH relativeFrom="page">
                <wp:posOffset>1217295</wp:posOffset>
              </wp:positionH>
              <wp:positionV relativeFrom="page">
                <wp:posOffset>174625</wp:posOffset>
              </wp:positionV>
              <wp:extent cx="566547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43B14" w14:textId="17E5D02A" w:rsidR="00573C91" w:rsidRDefault="000C77A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ПОЛИТИКА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ИНФОРМАЦИОННОЙ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БЕЗОПАСНОСТИ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АО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«</w:t>
                          </w:r>
                          <w:r w:rsidR="00BE2F26">
                            <w:rPr>
                              <w:b/>
                              <w:sz w:val="24"/>
                            </w:rPr>
                            <w:t>URFU BANK</w:t>
                          </w:r>
                          <w:r>
                            <w:rPr>
                              <w:b/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421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5.85pt;margin-top:13.75pt;width:446.1pt;height:15.3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" filled="f" stroked="f">
              <v:textbox inset="0,0,0,0">
                <w:txbxContent>
                  <w:p w14:paraId="4EA43B14" w14:textId="17E5D02A" w:rsidR="00573C91" w:rsidRDefault="000C77A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ПОЛИТИКА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ИНФОРМАЦИОННОЙ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БЕЗОПАСНОСТИ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АО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«</w:t>
                    </w:r>
                    <w:r w:rsidR="00BE2F26">
                      <w:rPr>
                        <w:b/>
                        <w:sz w:val="24"/>
                      </w:rPr>
                      <w:t>URFU BANK</w:t>
                    </w:r>
                    <w:r>
                      <w:rPr>
                        <w:b/>
                        <w:sz w:val="24"/>
                      </w:rPr>
                      <w:t>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5F1"/>
    <w:multiLevelType w:val="hybridMultilevel"/>
    <w:tmpl w:val="0824B960"/>
    <w:lvl w:ilvl="0" w:tplc="201EA470">
      <w:numFmt w:val="bullet"/>
      <w:lvlText w:val=""/>
      <w:lvlJc w:val="left"/>
      <w:pPr>
        <w:ind w:left="342" w:hanging="567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EC50E2">
      <w:numFmt w:val="bullet"/>
      <w:lvlText w:val="•"/>
      <w:lvlJc w:val="left"/>
      <w:pPr>
        <w:ind w:left="1294" w:hanging="567"/>
      </w:pPr>
      <w:rPr>
        <w:rFonts w:hint="default"/>
        <w:lang w:val="ru-RU" w:eastAsia="en-US" w:bidi="ar-SA"/>
      </w:rPr>
    </w:lvl>
    <w:lvl w:ilvl="2" w:tplc="80965912">
      <w:numFmt w:val="bullet"/>
      <w:lvlText w:val="•"/>
      <w:lvlJc w:val="left"/>
      <w:pPr>
        <w:ind w:left="2249" w:hanging="567"/>
      </w:pPr>
      <w:rPr>
        <w:rFonts w:hint="default"/>
        <w:lang w:val="ru-RU" w:eastAsia="en-US" w:bidi="ar-SA"/>
      </w:rPr>
    </w:lvl>
    <w:lvl w:ilvl="3" w:tplc="5ED47FD2">
      <w:numFmt w:val="bullet"/>
      <w:lvlText w:val="•"/>
      <w:lvlJc w:val="left"/>
      <w:pPr>
        <w:ind w:left="3203" w:hanging="567"/>
      </w:pPr>
      <w:rPr>
        <w:rFonts w:hint="default"/>
        <w:lang w:val="ru-RU" w:eastAsia="en-US" w:bidi="ar-SA"/>
      </w:rPr>
    </w:lvl>
    <w:lvl w:ilvl="4" w:tplc="11040950">
      <w:numFmt w:val="bullet"/>
      <w:lvlText w:val="•"/>
      <w:lvlJc w:val="left"/>
      <w:pPr>
        <w:ind w:left="4158" w:hanging="567"/>
      </w:pPr>
      <w:rPr>
        <w:rFonts w:hint="default"/>
        <w:lang w:val="ru-RU" w:eastAsia="en-US" w:bidi="ar-SA"/>
      </w:rPr>
    </w:lvl>
    <w:lvl w:ilvl="5" w:tplc="C0A6576E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8A7EA6AC">
      <w:numFmt w:val="bullet"/>
      <w:lvlText w:val="•"/>
      <w:lvlJc w:val="left"/>
      <w:pPr>
        <w:ind w:left="6067" w:hanging="567"/>
      </w:pPr>
      <w:rPr>
        <w:rFonts w:hint="default"/>
        <w:lang w:val="ru-RU" w:eastAsia="en-US" w:bidi="ar-SA"/>
      </w:rPr>
    </w:lvl>
    <w:lvl w:ilvl="7" w:tplc="AD7CEB48">
      <w:numFmt w:val="bullet"/>
      <w:lvlText w:val="•"/>
      <w:lvlJc w:val="left"/>
      <w:pPr>
        <w:ind w:left="7022" w:hanging="567"/>
      </w:pPr>
      <w:rPr>
        <w:rFonts w:hint="default"/>
        <w:lang w:val="ru-RU" w:eastAsia="en-US" w:bidi="ar-SA"/>
      </w:rPr>
    </w:lvl>
    <w:lvl w:ilvl="8" w:tplc="ACF6E9CC">
      <w:numFmt w:val="bullet"/>
      <w:lvlText w:val="•"/>
      <w:lvlJc w:val="left"/>
      <w:pPr>
        <w:ind w:left="7977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08012FED"/>
    <w:multiLevelType w:val="hybridMultilevel"/>
    <w:tmpl w:val="21AC16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6189"/>
    <w:multiLevelType w:val="multilevel"/>
    <w:tmpl w:val="0284F16A"/>
    <w:lvl w:ilvl="0">
      <w:start w:val="1"/>
      <w:numFmt w:val="decimal"/>
      <w:lvlText w:val="%1."/>
      <w:lvlJc w:val="left"/>
      <w:pPr>
        <w:ind w:left="874" w:hanging="567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4" w:hanging="567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numFmt w:val="bullet"/>
      <w:lvlText w:val=""/>
      <w:lvlJc w:val="left"/>
      <w:pPr>
        <w:ind w:left="846" w:hanging="358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53" w:hanging="3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9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3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9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1A5B4F08"/>
    <w:multiLevelType w:val="hybridMultilevel"/>
    <w:tmpl w:val="9C54F39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0481C"/>
    <w:multiLevelType w:val="multilevel"/>
    <w:tmpl w:val="2C3C7A96"/>
    <w:lvl w:ilvl="0">
      <w:start w:val="1"/>
      <w:numFmt w:val="decimal"/>
      <w:lvlText w:val="%1."/>
      <w:lvlJc w:val="left"/>
      <w:pPr>
        <w:ind w:left="76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2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42" w:hanging="62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34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"/>
      <w:lvlJc w:val="left"/>
      <w:pPr>
        <w:ind w:left="34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6132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4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48603EEE"/>
    <w:multiLevelType w:val="multilevel"/>
    <w:tmpl w:val="000071F6"/>
    <w:lvl w:ilvl="0">
      <w:start w:val="1"/>
      <w:numFmt w:val="decimal"/>
      <w:lvlText w:val="%1"/>
      <w:lvlJc w:val="left"/>
      <w:pPr>
        <w:ind w:left="342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4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59943D12"/>
    <w:multiLevelType w:val="multilevel"/>
    <w:tmpl w:val="588686A2"/>
    <w:lvl w:ilvl="0">
      <w:start w:val="8"/>
      <w:numFmt w:val="decimal"/>
      <w:lvlText w:val="%1"/>
      <w:lvlJc w:val="left"/>
      <w:pPr>
        <w:ind w:left="342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4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4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5B504D9A"/>
    <w:multiLevelType w:val="hybridMultilevel"/>
    <w:tmpl w:val="B5ECCEA8"/>
    <w:lvl w:ilvl="0" w:tplc="80FA6A6C">
      <w:numFmt w:val="bullet"/>
      <w:lvlText w:val=""/>
      <w:lvlJc w:val="left"/>
      <w:pPr>
        <w:ind w:left="342" w:hanging="567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8A6F370">
      <w:numFmt w:val="bullet"/>
      <w:lvlText w:val="•"/>
      <w:lvlJc w:val="left"/>
      <w:pPr>
        <w:ind w:left="1294" w:hanging="567"/>
      </w:pPr>
      <w:rPr>
        <w:rFonts w:hint="default"/>
        <w:lang w:val="ru-RU" w:eastAsia="en-US" w:bidi="ar-SA"/>
      </w:rPr>
    </w:lvl>
    <w:lvl w:ilvl="2" w:tplc="92D2FD32">
      <w:numFmt w:val="bullet"/>
      <w:lvlText w:val="•"/>
      <w:lvlJc w:val="left"/>
      <w:pPr>
        <w:ind w:left="2249" w:hanging="567"/>
      </w:pPr>
      <w:rPr>
        <w:rFonts w:hint="default"/>
        <w:lang w:val="ru-RU" w:eastAsia="en-US" w:bidi="ar-SA"/>
      </w:rPr>
    </w:lvl>
    <w:lvl w:ilvl="3" w:tplc="F3A81010">
      <w:numFmt w:val="bullet"/>
      <w:lvlText w:val="•"/>
      <w:lvlJc w:val="left"/>
      <w:pPr>
        <w:ind w:left="3203" w:hanging="567"/>
      </w:pPr>
      <w:rPr>
        <w:rFonts w:hint="default"/>
        <w:lang w:val="ru-RU" w:eastAsia="en-US" w:bidi="ar-SA"/>
      </w:rPr>
    </w:lvl>
    <w:lvl w:ilvl="4" w:tplc="89C6EA92">
      <w:numFmt w:val="bullet"/>
      <w:lvlText w:val="•"/>
      <w:lvlJc w:val="left"/>
      <w:pPr>
        <w:ind w:left="4158" w:hanging="567"/>
      </w:pPr>
      <w:rPr>
        <w:rFonts w:hint="default"/>
        <w:lang w:val="ru-RU" w:eastAsia="en-US" w:bidi="ar-SA"/>
      </w:rPr>
    </w:lvl>
    <w:lvl w:ilvl="5" w:tplc="A63E34FA">
      <w:numFmt w:val="bullet"/>
      <w:lvlText w:val="•"/>
      <w:lvlJc w:val="left"/>
      <w:pPr>
        <w:ind w:left="5113" w:hanging="567"/>
      </w:pPr>
      <w:rPr>
        <w:rFonts w:hint="default"/>
        <w:lang w:val="ru-RU" w:eastAsia="en-US" w:bidi="ar-SA"/>
      </w:rPr>
    </w:lvl>
    <w:lvl w:ilvl="6" w:tplc="AC7A6BD4">
      <w:numFmt w:val="bullet"/>
      <w:lvlText w:val="•"/>
      <w:lvlJc w:val="left"/>
      <w:pPr>
        <w:ind w:left="6067" w:hanging="567"/>
      </w:pPr>
      <w:rPr>
        <w:rFonts w:hint="default"/>
        <w:lang w:val="ru-RU" w:eastAsia="en-US" w:bidi="ar-SA"/>
      </w:rPr>
    </w:lvl>
    <w:lvl w:ilvl="7" w:tplc="1B6A3BAE">
      <w:numFmt w:val="bullet"/>
      <w:lvlText w:val="•"/>
      <w:lvlJc w:val="left"/>
      <w:pPr>
        <w:ind w:left="7022" w:hanging="567"/>
      </w:pPr>
      <w:rPr>
        <w:rFonts w:hint="default"/>
        <w:lang w:val="ru-RU" w:eastAsia="en-US" w:bidi="ar-SA"/>
      </w:rPr>
    </w:lvl>
    <w:lvl w:ilvl="8" w:tplc="0352CFA6">
      <w:numFmt w:val="bullet"/>
      <w:lvlText w:val="•"/>
      <w:lvlJc w:val="left"/>
      <w:pPr>
        <w:ind w:left="7977" w:hanging="567"/>
      </w:pPr>
      <w:rPr>
        <w:rFonts w:hint="default"/>
        <w:lang w:val="ru-RU" w:eastAsia="en-US" w:bidi="ar-SA"/>
      </w:rPr>
    </w:lvl>
  </w:abstractNum>
  <w:abstractNum w:abstractNumId="8" w15:restartNumberingAfterBreak="0">
    <w:nsid w:val="5BDE15DA"/>
    <w:multiLevelType w:val="hybridMultilevel"/>
    <w:tmpl w:val="1152B3B2"/>
    <w:lvl w:ilvl="0" w:tplc="43C42134">
      <w:start w:val="4"/>
      <w:numFmt w:val="decimal"/>
      <w:lvlText w:val="%1."/>
      <w:lvlJc w:val="left"/>
      <w:pPr>
        <w:ind w:left="424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962" w:hanging="360"/>
      </w:pPr>
    </w:lvl>
    <w:lvl w:ilvl="2" w:tplc="0419001B">
      <w:start w:val="1"/>
      <w:numFmt w:val="lowerRoman"/>
      <w:lvlText w:val="%3."/>
      <w:lvlJc w:val="right"/>
      <w:pPr>
        <w:ind w:left="5682" w:hanging="180"/>
      </w:pPr>
    </w:lvl>
    <w:lvl w:ilvl="3" w:tplc="0419000F">
      <w:start w:val="1"/>
      <w:numFmt w:val="decimal"/>
      <w:lvlText w:val="%4."/>
      <w:lvlJc w:val="left"/>
      <w:pPr>
        <w:ind w:left="6402" w:hanging="360"/>
      </w:pPr>
    </w:lvl>
    <w:lvl w:ilvl="4" w:tplc="04190019">
      <w:start w:val="1"/>
      <w:numFmt w:val="lowerLetter"/>
      <w:lvlText w:val="%5."/>
      <w:lvlJc w:val="left"/>
      <w:pPr>
        <w:ind w:left="7122" w:hanging="360"/>
      </w:pPr>
    </w:lvl>
    <w:lvl w:ilvl="5" w:tplc="0419001B" w:tentative="1">
      <w:start w:val="1"/>
      <w:numFmt w:val="lowerRoman"/>
      <w:lvlText w:val="%6."/>
      <w:lvlJc w:val="right"/>
      <w:pPr>
        <w:ind w:left="7842" w:hanging="180"/>
      </w:pPr>
    </w:lvl>
    <w:lvl w:ilvl="6" w:tplc="0419000F" w:tentative="1">
      <w:start w:val="1"/>
      <w:numFmt w:val="decimal"/>
      <w:lvlText w:val="%7."/>
      <w:lvlJc w:val="left"/>
      <w:pPr>
        <w:ind w:left="8562" w:hanging="360"/>
      </w:pPr>
    </w:lvl>
    <w:lvl w:ilvl="7" w:tplc="04190019" w:tentative="1">
      <w:start w:val="1"/>
      <w:numFmt w:val="lowerLetter"/>
      <w:lvlText w:val="%8."/>
      <w:lvlJc w:val="left"/>
      <w:pPr>
        <w:ind w:left="9282" w:hanging="360"/>
      </w:pPr>
    </w:lvl>
    <w:lvl w:ilvl="8" w:tplc="0419001B" w:tentative="1">
      <w:start w:val="1"/>
      <w:numFmt w:val="lowerRoman"/>
      <w:lvlText w:val="%9."/>
      <w:lvlJc w:val="right"/>
      <w:pPr>
        <w:ind w:left="10002" w:hanging="180"/>
      </w:pPr>
    </w:lvl>
  </w:abstractNum>
  <w:abstractNum w:abstractNumId="9" w15:restartNumberingAfterBreak="0">
    <w:nsid w:val="76667C3D"/>
    <w:multiLevelType w:val="multilevel"/>
    <w:tmpl w:val="2C3C7A96"/>
    <w:lvl w:ilvl="0">
      <w:start w:val="1"/>
      <w:numFmt w:val="decimal"/>
      <w:lvlText w:val="%1."/>
      <w:lvlJc w:val="left"/>
      <w:pPr>
        <w:ind w:left="76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882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42" w:hanging="62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34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"/>
      <w:lvlJc w:val="left"/>
      <w:pPr>
        <w:ind w:left="34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6132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3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4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7F4C59DE"/>
    <w:multiLevelType w:val="hybridMultilevel"/>
    <w:tmpl w:val="0C823A68"/>
    <w:lvl w:ilvl="0" w:tplc="F58A5818">
      <w:start w:val="4"/>
      <w:numFmt w:val="decimal"/>
      <w:lvlText w:val="%1."/>
      <w:lvlJc w:val="left"/>
      <w:pPr>
        <w:ind w:left="14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91"/>
    <w:rsid w:val="000A722F"/>
    <w:rsid w:val="000C05F3"/>
    <w:rsid w:val="000C77A0"/>
    <w:rsid w:val="00122C7F"/>
    <w:rsid w:val="0014034F"/>
    <w:rsid w:val="002E6980"/>
    <w:rsid w:val="003F2CB0"/>
    <w:rsid w:val="004E6DF7"/>
    <w:rsid w:val="00573C91"/>
    <w:rsid w:val="005C376B"/>
    <w:rsid w:val="00636661"/>
    <w:rsid w:val="00731C52"/>
    <w:rsid w:val="007449D6"/>
    <w:rsid w:val="00764896"/>
    <w:rsid w:val="007901EE"/>
    <w:rsid w:val="00BE2F26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3274D"/>
  <w15:docId w15:val="{07A62315-AA38-448F-8DF3-2C0782DA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22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firstLine="707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  <w:ind w:left="766" w:hanging="425"/>
    </w:pPr>
    <w:rPr>
      <w:sz w:val="24"/>
      <w:szCs w:val="24"/>
    </w:rPr>
  </w:style>
  <w:style w:type="paragraph" w:styleId="21">
    <w:name w:val="toc 2"/>
    <w:basedOn w:val="a"/>
    <w:uiPriority w:val="39"/>
    <w:qFormat/>
    <w:pPr>
      <w:ind w:left="766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42"/>
    </w:pPr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6" w:line="368" w:lineRule="exact"/>
      <w:ind w:left="2646" w:right="2501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42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BE2F2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2F26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BE2F2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2F26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C36E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31C5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numbering" w:customStyle="1" w:styleId="12">
    <w:name w:val="Текущий список1"/>
    <w:uiPriority w:val="99"/>
    <w:rsid w:val="0014034F"/>
    <w:pPr>
      <w:numPr>
        <w:numId w:val="8"/>
      </w:numPr>
    </w:pPr>
  </w:style>
  <w:style w:type="paragraph" w:styleId="ab">
    <w:name w:val="TOC Heading"/>
    <w:basedOn w:val="1"/>
    <w:next w:val="a"/>
    <w:uiPriority w:val="39"/>
    <w:unhideWhenUsed/>
    <w:qFormat/>
    <w:rsid w:val="00764896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6489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c">
    <w:name w:val="Hyperlink"/>
    <w:basedOn w:val="a0"/>
    <w:uiPriority w:val="99"/>
    <w:unhideWhenUsed/>
    <w:rsid w:val="00764896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0A722F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E6D14-EB92-4104-A7CE-85ADC255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Коновалова Юлия Николаевна</dc:creator>
  <cp:lastModifiedBy>Виктор Черный</cp:lastModifiedBy>
  <cp:revision>2</cp:revision>
  <cp:lastPrinted>2023-05-30T17:28:00Z</cp:lastPrinted>
  <dcterms:created xsi:type="dcterms:W3CDTF">2023-05-30T17:28:00Z</dcterms:created>
  <dcterms:modified xsi:type="dcterms:W3CDTF">2023-05-30T17:28:00Z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2023-05-28T00:00:00Z</vt:filetime>
  </property>
</Properties>
</file>