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CE2D" w14:textId="66E18C1C" w:rsidR="00D22211" w:rsidRPr="00B845C5" w:rsidRDefault="00B845C5" w:rsidP="007D1E9B">
      <w:pPr>
        <w:spacing w:after="0" w:line="240" w:lineRule="auto"/>
        <w:rPr>
          <w:b/>
          <w:bCs/>
          <w:u w:val="single"/>
        </w:rPr>
      </w:pPr>
      <w:r w:rsidRPr="00B845C5">
        <w:rPr>
          <w:b/>
          <w:bCs/>
          <w:u w:val="single"/>
        </w:rPr>
        <w:t>EVALUATION</w:t>
      </w:r>
    </w:p>
    <w:p w14:paraId="75C90C0C" w14:textId="3CE02E8E" w:rsidR="00B845C5" w:rsidRPr="00B845C5" w:rsidRDefault="00B845C5" w:rsidP="007D1E9B">
      <w:pPr>
        <w:spacing w:after="0" w:line="240" w:lineRule="auto"/>
        <w:rPr>
          <w:b/>
          <w:bCs/>
          <w:u w:val="single"/>
        </w:rPr>
      </w:pPr>
    </w:p>
    <w:p w14:paraId="36C07932" w14:textId="4FE45FDA" w:rsidR="00B845C5" w:rsidRPr="00B845C5" w:rsidRDefault="00B845C5" w:rsidP="007D1E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  <w:r w:rsidRPr="00B845C5">
        <w:rPr>
          <w:b/>
          <w:bCs/>
          <w:u w:val="single"/>
        </w:rPr>
        <w:t>1)</w:t>
      </w:r>
      <w:r w:rsidRPr="00B845C5">
        <w:rPr>
          <w:rFonts w:ascii="Segoe UI" w:hAnsi="Segoe UI" w:cs="Segoe UI"/>
          <w:b/>
          <w:bCs/>
          <w:color w:val="24292E"/>
          <w:u w:val="single"/>
        </w:rPr>
        <w:t xml:space="preserve"> </w:t>
      </w: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Construisez le modèle physique</w:t>
      </w:r>
    </w:p>
    <w:p w14:paraId="7F66E3B6" w14:textId="10F631E2" w:rsidR="00B845C5" w:rsidRDefault="00B845C5" w:rsidP="007D1E9B">
      <w:pPr>
        <w:spacing w:after="0" w:line="240" w:lineRule="auto"/>
      </w:pPr>
    </w:p>
    <w:p w14:paraId="5A1749E7" w14:textId="4B04E771" w:rsidR="00B845C5" w:rsidRDefault="00B845C5" w:rsidP="007D1E9B">
      <w:pPr>
        <w:spacing w:after="0" w:line="240" w:lineRule="auto"/>
      </w:pPr>
      <w:r>
        <w:rPr>
          <w:noProof/>
        </w:rPr>
        <w:drawing>
          <wp:inline distT="0" distB="0" distL="0" distR="0" wp14:anchorId="1C64E820" wp14:editId="0352DB0F">
            <wp:extent cx="5753100" cy="1562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3E8D" w14:textId="0EA258CA" w:rsidR="00B845C5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2)P</w:t>
      </w: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our chaque association, expliquez la transformation du MCD en MPD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474DC847" wp14:editId="0E091CCB">
            <wp:extent cx="5753100" cy="1819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E3FA" w14:textId="60F933C9" w:rsidR="00B845C5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l’association Passe, elle se glisse de la table Client à la table Commande</w:t>
      </w:r>
      <w:r w:rsidR="00C6268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:</w:t>
      </w:r>
    </w:p>
    <w:p w14:paraId="6B6CDAD0" w14:textId="207352FD" w:rsidR="00C62682" w:rsidRDefault="00C62682" w:rsidP="007D1E9B">
      <w:pPr>
        <w:pStyle w:val="Paragraphedeliste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client peut passer une ou plusieurs commandes.</w:t>
      </w:r>
    </w:p>
    <w:p w14:paraId="03437FD1" w14:textId="77777777" w:rsidR="007D1E9B" w:rsidRPr="00C62682" w:rsidRDefault="007D1E9B" w:rsidP="007D1E9B">
      <w:pPr>
        <w:pStyle w:val="Paragraphedeliste"/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23C9E6C2" w14:textId="77777777" w:rsidR="00C62682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l’association « 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» elle génère une nouvelle table</w:t>
      </w:r>
      <w:r w:rsidR="00C6268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pour faire la relation entre la table Commande et la table Article :</w:t>
      </w:r>
    </w:p>
    <w:p w14:paraId="5560E467" w14:textId="59923E63" w:rsidR="00B845C5" w:rsidRDefault="00C62682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Une commande se compose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+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TauxTva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part rapport à des articles. </w:t>
      </w:r>
    </w:p>
    <w:p w14:paraId="5A70477C" w14:textId="77777777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003ADE7" w14:textId="4F8B287A" w:rsidR="00C62682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3)</w:t>
      </w: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Pour chaque table, expliquez (en justifiant) les champs qui servent de clés (primaires ou étrangères)</w:t>
      </w:r>
    </w:p>
    <w:p w14:paraId="289CA8F7" w14:textId="77777777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</w:p>
    <w:p w14:paraId="5024CB43" w14:textId="664D0E9E" w:rsidR="00C62682" w:rsidRDefault="00C62682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Pour la table Client la clef primaire est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N°Client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elle permet de savoir quel client à commander, on la joint à la table Commande en clef étrangère, la clef primaire de la table Commande 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N°Commande</w:t>
      </w:r>
      <w:proofErr w:type="spellEnd"/>
      <w:r w:rsidR="007D1E9B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51BBE35C" w14:textId="7CCC44CE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La table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en clef primaire et étrangère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N°Commande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N°Article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qui est hériter de la table Commande et Article.</w:t>
      </w:r>
    </w:p>
    <w:p w14:paraId="0131DB8A" w14:textId="43788D92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La Table Article à comme clef primaire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N°Article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pour récupérer l’article choisi.</w:t>
      </w:r>
    </w:p>
    <w:p w14:paraId="35369EBD" w14:textId="2CB909DB" w:rsidR="007D1E9B" w:rsidRPr="00C62682" w:rsidRDefault="007D1E9B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</w:p>
    <w:p w14:paraId="7AABFE17" w14:textId="1124CB40" w:rsidR="00B845C5" w:rsidRDefault="00B845C5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CF601C3" w14:textId="16672467" w:rsidR="007D1E9B" w:rsidRDefault="007D1E9B" w:rsidP="007D1E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  <w:r w:rsidRPr="007D1E9B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lastRenderedPageBreak/>
        <w:t xml:space="preserve">4) </w:t>
      </w:r>
      <w:r w:rsidRPr="007D1E9B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Générez le script de création de la base de données</w:t>
      </w:r>
    </w:p>
    <w:p w14:paraId="2FDB7A6A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Client(</w:t>
      </w:r>
      <w:proofErr w:type="gramEnd"/>
    </w:p>
    <w:p w14:paraId="11F3F805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4,0),</w:t>
      </w:r>
    </w:p>
    <w:p w14:paraId="577EA48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VARCHAR(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30),</w:t>
      </w:r>
    </w:p>
    <w:p w14:paraId="307B425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PrenomClient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VARCHAR(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30),</w:t>
      </w:r>
    </w:p>
    <w:p w14:paraId="03ACAEE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12BF206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494AB74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26610E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Commande(</w:t>
      </w:r>
      <w:proofErr w:type="gramEnd"/>
    </w:p>
    <w:p w14:paraId="30A386A0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4,0),</w:t>
      </w:r>
    </w:p>
    <w:p w14:paraId="0C7062A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14:paraId="4E85287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MontantCommande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CURRENCY,</w:t>
      </w:r>
    </w:p>
    <w:p w14:paraId="656E0C82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4,0) NOT NULL,</w:t>
      </w:r>
    </w:p>
    <w:p w14:paraId="49E2C8A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14:paraId="1C39221D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Client(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56DE6BC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2DD9A8CE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22DB5D0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Article(</w:t>
      </w:r>
      <w:proofErr w:type="gramEnd"/>
    </w:p>
    <w:p w14:paraId="7EA4B145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4,0),</w:t>
      </w:r>
    </w:p>
    <w:p w14:paraId="0F319390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DesignationArticle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VARCHAR(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50),</w:t>
      </w:r>
    </w:p>
    <w:p w14:paraId="7BF6B993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PUArticle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CURRENCY,</w:t>
      </w:r>
    </w:p>
    <w:p w14:paraId="433A3A6F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2BE07BE2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5DFD527C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A524087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SeComposeDe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</w:p>
    <w:p w14:paraId="208260F3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4,0),</w:t>
      </w:r>
    </w:p>
    <w:p w14:paraId="44CDFEF4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4,0),</w:t>
      </w:r>
    </w:p>
    <w:p w14:paraId="2DBAA4B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Qte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8,0),</w:t>
      </w:r>
    </w:p>
    <w:p w14:paraId="6C4DE4A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TauxTva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2,1),</w:t>
      </w:r>
    </w:p>
    <w:p w14:paraId="0349FB9E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14:paraId="4846962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14:paraId="56FBCB2F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Article(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14AEB992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0DEC4C54" w14:textId="77777777" w:rsidR="007D1E9B" w:rsidRPr="007D1E9B" w:rsidRDefault="007D1E9B" w:rsidP="007D1E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</w:p>
    <w:p w14:paraId="7126ED4C" w14:textId="77777777" w:rsidR="00B845C5" w:rsidRDefault="00B845C5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CDA4580" w14:textId="77777777" w:rsidR="00B845C5" w:rsidRPr="00B845C5" w:rsidRDefault="00B845C5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162FC829" w14:textId="77777777" w:rsidR="00B845C5" w:rsidRDefault="00B845C5"/>
    <w:sectPr w:rsidR="00B84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22CE8"/>
    <w:multiLevelType w:val="multilevel"/>
    <w:tmpl w:val="FA88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F6CE1"/>
    <w:multiLevelType w:val="multilevel"/>
    <w:tmpl w:val="A6BA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2384"/>
    <w:multiLevelType w:val="hybridMultilevel"/>
    <w:tmpl w:val="3606F7B8"/>
    <w:lvl w:ilvl="0" w:tplc="103077BE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6461"/>
    <w:multiLevelType w:val="multilevel"/>
    <w:tmpl w:val="527C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F31E8"/>
    <w:multiLevelType w:val="multilevel"/>
    <w:tmpl w:val="8C9A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31870"/>
    <w:multiLevelType w:val="hybridMultilevel"/>
    <w:tmpl w:val="A2EA5E0E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C5"/>
    <w:rsid w:val="007D1E9B"/>
    <w:rsid w:val="00B845C5"/>
    <w:rsid w:val="00C62682"/>
    <w:rsid w:val="00D2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C775"/>
  <w15:chartTrackingRefBased/>
  <w15:docId w15:val="{CC4A7E96-46DE-4397-A936-C6F2B462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Dusaussoy</dc:creator>
  <cp:keywords/>
  <dc:description/>
  <cp:lastModifiedBy>Mikael Dusaussoy</cp:lastModifiedBy>
  <cp:revision>1</cp:revision>
  <dcterms:created xsi:type="dcterms:W3CDTF">2020-12-21T17:31:00Z</dcterms:created>
  <dcterms:modified xsi:type="dcterms:W3CDTF">2020-12-21T17:58:00Z</dcterms:modified>
</cp:coreProperties>
</file>