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78449" w14:textId="77777777" w:rsidR="00EF10E7" w:rsidRDefault="00EF10E7">
      <w:pPr>
        <w:rPr>
          <w:rFonts w:ascii="仿宋" w:eastAsia="仿宋" w:hAnsi="仿宋" w:cs="仿宋"/>
        </w:rPr>
      </w:pPr>
      <w:bookmarkStart w:id="0" w:name="_Toc21525"/>
      <w:bookmarkStart w:id="1" w:name="_Toc30744"/>
    </w:p>
    <w:p w14:paraId="68BAE911" w14:textId="77777777" w:rsidR="00EF10E7" w:rsidRDefault="00EF10E7">
      <w:pPr>
        <w:pStyle w:val="21"/>
        <w:ind w:firstLineChars="0" w:firstLine="0"/>
        <w:rPr>
          <w:rFonts w:ascii="仿宋" w:eastAsia="仿宋" w:hAnsi="仿宋" w:cs="仿宋"/>
        </w:rPr>
      </w:pPr>
    </w:p>
    <w:p w14:paraId="658C1773" w14:textId="77777777" w:rsidR="00EF10E7" w:rsidRDefault="00EF10E7">
      <w:pPr>
        <w:pStyle w:val="20"/>
        <w:ind w:firstLineChars="0" w:firstLine="0"/>
        <w:rPr>
          <w:rFonts w:ascii="仿宋" w:eastAsia="仿宋" w:hAnsi="仿宋" w:cs="仿宋"/>
        </w:rPr>
      </w:pPr>
    </w:p>
    <w:p w14:paraId="4A6C94A8" w14:textId="77777777" w:rsidR="00EF10E7" w:rsidRDefault="00EF10E7">
      <w:pPr>
        <w:pStyle w:val="20"/>
        <w:rPr>
          <w:rFonts w:ascii="仿宋" w:eastAsia="仿宋" w:hAnsi="仿宋" w:cs="仿宋"/>
        </w:rPr>
      </w:pPr>
    </w:p>
    <w:p w14:paraId="428FD0DD" w14:textId="77777777" w:rsidR="00EF10E7" w:rsidRDefault="00EF10E7">
      <w:pPr>
        <w:pStyle w:val="20"/>
        <w:rPr>
          <w:rFonts w:ascii="仿宋" w:eastAsia="仿宋" w:hAnsi="仿宋" w:cs="仿宋"/>
        </w:rPr>
      </w:pPr>
    </w:p>
    <w:p w14:paraId="224C9457" w14:textId="77777777" w:rsidR="00EF10E7" w:rsidRDefault="00000000">
      <w:pPr>
        <w:spacing w:line="360" w:lineRule="auto"/>
        <w:jc w:val="center"/>
        <w:rPr>
          <w:rFonts w:ascii="黑体" w:eastAsia="黑体" w:hAnsi="黑体" w:cs="黑体"/>
          <w:sz w:val="52"/>
          <w:szCs w:val="52"/>
        </w:rPr>
      </w:pPr>
      <w:r>
        <w:rPr>
          <w:rFonts w:ascii="黑体" w:eastAsia="黑体" w:hAnsi="黑体" w:cs="黑体" w:hint="eastAsia"/>
          <w:sz w:val="52"/>
          <w:szCs w:val="52"/>
        </w:rPr>
        <w:t>浦江网联试验室</w:t>
      </w:r>
    </w:p>
    <w:p w14:paraId="6EE39037" w14:textId="77777777" w:rsidR="00EF10E7" w:rsidRDefault="00000000">
      <w:pPr>
        <w:spacing w:line="360" w:lineRule="auto"/>
        <w:jc w:val="center"/>
        <w:rPr>
          <w:rFonts w:ascii="黑体" w:eastAsia="黑体" w:hAnsi="黑体" w:cs="黑体"/>
          <w:sz w:val="52"/>
          <w:szCs w:val="52"/>
        </w:rPr>
      </w:pPr>
      <w:r>
        <w:rPr>
          <w:rFonts w:ascii="黑体" w:eastAsia="黑体" w:hAnsi="黑体" w:cs="黑体" w:hint="eastAsia"/>
          <w:sz w:val="52"/>
          <w:szCs w:val="52"/>
        </w:rPr>
        <w:t>智能化提升项目（三期）</w:t>
      </w:r>
    </w:p>
    <w:p w14:paraId="2B207A2E" w14:textId="77777777" w:rsidR="00EF10E7" w:rsidRDefault="00000000">
      <w:pPr>
        <w:spacing w:line="360" w:lineRule="auto"/>
        <w:jc w:val="center"/>
        <w:rPr>
          <w:rFonts w:ascii="黑体" w:eastAsia="黑体" w:hAnsi="黑体" w:cs="黑体"/>
          <w:sz w:val="52"/>
          <w:szCs w:val="52"/>
        </w:rPr>
      </w:pPr>
      <w:r>
        <w:rPr>
          <w:rFonts w:ascii="黑体" w:eastAsia="黑体" w:hAnsi="黑体" w:cs="黑体" w:hint="eastAsia"/>
          <w:sz w:val="52"/>
          <w:szCs w:val="52"/>
        </w:rPr>
        <w:t>建设方案</w:t>
      </w:r>
    </w:p>
    <w:p w14:paraId="17FBF547" w14:textId="77777777" w:rsidR="00EF10E7" w:rsidRDefault="00EF10E7">
      <w:pPr>
        <w:rPr>
          <w:rFonts w:ascii="黑体" w:eastAsia="黑体" w:hAnsi="黑体" w:cs="黑体"/>
        </w:rPr>
      </w:pPr>
    </w:p>
    <w:p w14:paraId="37FD71F8" w14:textId="77777777" w:rsidR="00EF10E7" w:rsidRDefault="00EF10E7">
      <w:pPr>
        <w:rPr>
          <w:rFonts w:ascii="黑体" w:eastAsia="黑体" w:hAnsi="黑体" w:cs="黑体"/>
        </w:rPr>
      </w:pPr>
    </w:p>
    <w:p w14:paraId="110A1462" w14:textId="77777777" w:rsidR="00EF10E7" w:rsidRDefault="00EF10E7">
      <w:pPr>
        <w:pStyle w:val="21"/>
        <w:ind w:firstLine="1036"/>
        <w:rPr>
          <w:rFonts w:ascii="黑体" w:eastAsia="黑体" w:hAnsi="黑体" w:cs="黑体"/>
          <w:b/>
          <w:sz w:val="52"/>
          <w:szCs w:val="52"/>
        </w:rPr>
      </w:pPr>
    </w:p>
    <w:p w14:paraId="4ABCAC8C" w14:textId="77777777" w:rsidR="00EF10E7" w:rsidRDefault="00EF10E7">
      <w:pPr>
        <w:pStyle w:val="20"/>
        <w:ind w:firstLine="1044"/>
        <w:rPr>
          <w:rFonts w:ascii="黑体" w:eastAsia="黑体" w:hAnsi="黑体" w:cs="黑体"/>
          <w:b/>
          <w:sz w:val="52"/>
          <w:szCs w:val="52"/>
        </w:rPr>
      </w:pPr>
    </w:p>
    <w:p w14:paraId="4334527F" w14:textId="77777777" w:rsidR="00EF10E7" w:rsidRDefault="00EF10E7">
      <w:pPr>
        <w:pStyle w:val="20"/>
        <w:ind w:firstLine="1044"/>
        <w:rPr>
          <w:rFonts w:ascii="黑体" w:eastAsia="黑体" w:hAnsi="黑体" w:cs="黑体"/>
          <w:b/>
          <w:sz w:val="52"/>
          <w:szCs w:val="52"/>
        </w:rPr>
      </w:pPr>
    </w:p>
    <w:p w14:paraId="494DB198" w14:textId="77777777" w:rsidR="00EF10E7" w:rsidRDefault="00EF10E7">
      <w:pPr>
        <w:pStyle w:val="20"/>
        <w:ind w:firstLine="1044"/>
        <w:rPr>
          <w:rFonts w:ascii="黑体" w:eastAsia="黑体" w:hAnsi="黑体" w:cs="黑体"/>
          <w:b/>
          <w:sz w:val="52"/>
          <w:szCs w:val="52"/>
        </w:rPr>
      </w:pPr>
    </w:p>
    <w:p w14:paraId="44A2FDCB" w14:textId="77777777" w:rsidR="00EF10E7" w:rsidRDefault="00EF10E7">
      <w:pPr>
        <w:pStyle w:val="20"/>
        <w:ind w:firstLine="1044"/>
        <w:rPr>
          <w:rFonts w:ascii="黑体" w:eastAsia="黑体" w:hAnsi="黑体" w:cs="黑体"/>
          <w:b/>
          <w:sz w:val="52"/>
          <w:szCs w:val="52"/>
        </w:rPr>
      </w:pPr>
    </w:p>
    <w:p w14:paraId="3BEF2BF7" w14:textId="77777777" w:rsidR="00EF10E7" w:rsidRDefault="00EF10E7">
      <w:pPr>
        <w:pStyle w:val="20"/>
        <w:ind w:firstLineChars="0" w:firstLine="0"/>
        <w:rPr>
          <w:rFonts w:ascii="黑体" w:eastAsia="黑体" w:hAnsi="黑体" w:cs="黑体"/>
          <w:b/>
          <w:sz w:val="52"/>
          <w:szCs w:val="52"/>
        </w:rPr>
      </w:pPr>
    </w:p>
    <w:p w14:paraId="617666B0" w14:textId="77777777" w:rsidR="00EF10E7" w:rsidRDefault="00EF10E7">
      <w:pPr>
        <w:pStyle w:val="20"/>
        <w:ind w:firstLine="1044"/>
        <w:rPr>
          <w:rFonts w:ascii="黑体" w:eastAsia="黑体" w:hAnsi="黑体" w:cs="黑体"/>
          <w:b/>
          <w:sz w:val="52"/>
          <w:szCs w:val="52"/>
        </w:rPr>
      </w:pPr>
    </w:p>
    <w:p w14:paraId="164E647A" w14:textId="77777777" w:rsidR="00EF10E7" w:rsidRDefault="00EF10E7">
      <w:pPr>
        <w:pStyle w:val="20"/>
        <w:ind w:firstLine="1044"/>
        <w:rPr>
          <w:rFonts w:ascii="黑体" w:eastAsia="黑体" w:hAnsi="黑体" w:cs="黑体"/>
          <w:b/>
          <w:sz w:val="52"/>
          <w:szCs w:val="52"/>
        </w:rPr>
      </w:pPr>
    </w:p>
    <w:p w14:paraId="58715D6F" w14:textId="77777777" w:rsidR="00EF10E7" w:rsidRDefault="00000000">
      <w:pPr>
        <w:widowControl/>
        <w:kinsoku w:val="0"/>
        <w:autoSpaceDE w:val="0"/>
        <w:autoSpaceDN w:val="0"/>
        <w:adjustRightInd w:val="0"/>
        <w:snapToGrid w:val="0"/>
        <w:spacing w:before="58" w:line="480" w:lineRule="auto"/>
        <w:jc w:val="center"/>
        <w:textAlignment w:val="baseline"/>
        <w:rPr>
          <w:rFonts w:ascii="黑体" w:eastAsia="黑体" w:hAnsi="黑体" w:cs="黑体"/>
          <w:bCs/>
          <w:sz w:val="36"/>
          <w:szCs w:val="36"/>
        </w:rPr>
      </w:pPr>
      <w:r>
        <w:rPr>
          <w:rFonts w:ascii="黑体" w:eastAsia="黑体" w:hAnsi="黑体" w:cs="黑体" w:hint="eastAsia"/>
          <w:bCs/>
          <w:sz w:val="36"/>
          <w:szCs w:val="36"/>
        </w:rPr>
        <w:t>江苏正方交通科技有限公司</w:t>
      </w:r>
    </w:p>
    <w:p w14:paraId="101A3F3F" w14:textId="77777777" w:rsidR="00EF10E7" w:rsidRDefault="00000000">
      <w:pPr>
        <w:widowControl/>
        <w:kinsoku w:val="0"/>
        <w:autoSpaceDE w:val="0"/>
        <w:autoSpaceDN w:val="0"/>
        <w:adjustRightInd w:val="0"/>
        <w:snapToGrid w:val="0"/>
        <w:spacing w:line="480" w:lineRule="auto"/>
        <w:jc w:val="center"/>
        <w:textAlignment w:val="baseline"/>
        <w:rPr>
          <w:rFonts w:ascii="黑体" w:eastAsia="黑体" w:hAnsi="黑体" w:cs="黑体"/>
          <w:bCs/>
          <w:kern w:val="2"/>
          <w:sz w:val="36"/>
          <w:szCs w:val="36"/>
        </w:rPr>
        <w:sectPr w:rsidR="00EF10E7">
          <w:headerReference w:type="default" r:id="rId7"/>
          <w:pgSz w:w="11906" w:h="16838"/>
          <w:pgMar w:top="1440" w:right="1800" w:bottom="1440" w:left="1800" w:header="567" w:footer="992" w:gutter="0"/>
          <w:cols w:space="425"/>
          <w:docGrid w:type="lines" w:linePitch="312"/>
        </w:sectPr>
      </w:pPr>
      <w:r>
        <w:rPr>
          <w:rFonts w:ascii="黑体" w:eastAsia="黑体" w:hAnsi="黑体" w:cs="黑体" w:hint="eastAsia"/>
          <w:bCs/>
          <w:kern w:val="2"/>
          <w:sz w:val="36"/>
          <w:szCs w:val="36"/>
        </w:rPr>
        <w:t>2026年10</w:t>
      </w:r>
    </w:p>
    <w:bookmarkEnd w:id="1" w:displacedByCustomXml="next"/>
    <w:bookmarkEnd w:id="0" w:displacedByCustomXml="next"/>
    <w:sdt>
      <w:sdtPr>
        <w:rPr>
          <w:rFonts w:ascii="SimSun" w:hAnsi="SimSun"/>
        </w:rPr>
        <w:id w:val="591240115"/>
        <w15:color w:val="DBDBDB"/>
        <w:docPartObj>
          <w:docPartGallery w:val="Table of Contents"/>
          <w:docPartUnique/>
        </w:docPartObj>
      </w:sdtPr>
      <w:sdtContent>
        <w:p w14:paraId="59F91825" w14:textId="77777777" w:rsidR="00EF10E7" w:rsidRDefault="00000000">
          <w:pPr>
            <w:jc w:val="center"/>
          </w:pPr>
          <w:r>
            <w:rPr>
              <w:rFonts w:ascii="SimSun" w:hAnsi="SimSun"/>
            </w:rPr>
            <w:t>目录</w:t>
          </w:r>
        </w:p>
        <w:p w14:paraId="44202F7D" w14:textId="77777777" w:rsidR="00EF10E7" w:rsidRDefault="00000000">
          <w:pPr>
            <w:pStyle w:val="TOC1"/>
            <w:tabs>
              <w:tab w:val="right" w:leader="dot" w:pos="8305"/>
            </w:tabs>
          </w:pPr>
          <w:r>
            <w:fldChar w:fldCharType="begin"/>
          </w:r>
          <w:r>
            <w:instrText xml:space="preserve">TOC \o "1-3" \h \u </w:instrText>
          </w:r>
          <w:r>
            <w:fldChar w:fldCharType="separate"/>
          </w:r>
          <w:hyperlink w:anchor="_Toc900100" w:history="1">
            <w:r w:rsidR="00EF10E7">
              <w:rPr>
                <w:rFonts w:ascii="SimSun" w:hAnsi="SimSun" w:cs="SimSun" w:hint="eastAsia"/>
                <w:snapToGrid w:val="0"/>
                <w:szCs w:val="28"/>
              </w:rPr>
              <w:t>一、项目概述</w:t>
            </w:r>
            <w:r w:rsidR="00EF10E7">
              <w:tab/>
            </w:r>
            <w:r w:rsidR="00EF10E7">
              <w:fldChar w:fldCharType="begin"/>
            </w:r>
            <w:r w:rsidR="00EF10E7">
              <w:instrText xml:space="preserve"> PAGEREF _Toc900100 \h </w:instrText>
            </w:r>
            <w:r w:rsidR="00EF10E7">
              <w:fldChar w:fldCharType="separate"/>
            </w:r>
            <w:r w:rsidR="00EF10E7">
              <w:t>4</w:t>
            </w:r>
            <w:r w:rsidR="00EF10E7">
              <w:fldChar w:fldCharType="end"/>
            </w:r>
          </w:hyperlink>
        </w:p>
        <w:p w14:paraId="21CAA567" w14:textId="77777777" w:rsidR="00EF10E7" w:rsidRDefault="00EF10E7">
          <w:pPr>
            <w:pStyle w:val="TOC2"/>
            <w:tabs>
              <w:tab w:val="right" w:leader="dot" w:pos="8305"/>
            </w:tabs>
          </w:pPr>
          <w:hyperlink w:anchor="_Toc900101" w:history="1">
            <w:r>
              <w:rPr>
                <w:rFonts w:ascii="SimSun" w:hAnsi="SimSun" w:cs="SimSun" w:hint="eastAsia"/>
                <w:snapToGrid w:val="0"/>
                <w:szCs w:val="28"/>
              </w:rPr>
              <w:t>1.1 项目背景</w:t>
            </w:r>
            <w:r>
              <w:tab/>
            </w:r>
            <w:r>
              <w:fldChar w:fldCharType="begin"/>
            </w:r>
            <w:r>
              <w:instrText xml:space="preserve"> PAGEREF _Toc900101 \h </w:instrText>
            </w:r>
            <w:r>
              <w:fldChar w:fldCharType="separate"/>
            </w:r>
            <w:r>
              <w:t>4</w:t>
            </w:r>
            <w:r>
              <w:fldChar w:fldCharType="end"/>
            </w:r>
          </w:hyperlink>
        </w:p>
        <w:p w14:paraId="763835D5" w14:textId="77777777" w:rsidR="00EF10E7" w:rsidRDefault="00EF10E7">
          <w:pPr>
            <w:pStyle w:val="TOC2"/>
            <w:tabs>
              <w:tab w:val="right" w:leader="dot" w:pos="8305"/>
            </w:tabs>
          </w:pPr>
          <w:hyperlink w:anchor="_Toc900102" w:history="1">
            <w:r>
              <w:rPr>
                <w:rFonts w:ascii="SimSun" w:hAnsi="SimSun" w:cs="SimSun" w:hint="eastAsia"/>
                <w:snapToGrid w:val="0"/>
                <w:szCs w:val="28"/>
              </w:rPr>
              <w:t>1.2 项目现状</w:t>
            </w:r>
            <w:r>
              <w:tab/>
            </w:r>
            <w:r>
              <w:fldChar w:fldCharType="begin"/>
            </w:r>
            <w:r>
              <w:instrText xml:space="preserve"> PAGEREF _Toc900102 \h </w:instrText>
            </w:r>
            <w:r>
              <w:fldChar w:fldCharType="separate"/>
            </w:r>
            <w:r>
              <w:t>4</w:t>
            </w:r>
            <w:r>
              <w:fldChar w:fldCharType="end"/>
            </w:r>
          </w:hyperlink>
        </w:p>
        <w:p w14:paraId="65762F47" w14:textId="77777777" w:rsidR="00EF10E7" w:rsidRDefault="00EF10E7">
          <w:pPr>
            <w:pStyle w:val="TOC2"/>
            <w:tabs>
              <w:tab w:val="right" w:leader="dot" w:pos="8305"/>
            </w:tabs>
          </w:pPr>
          <w:hyperlink w:anchor="_Toc900103" w:history="1">
            <w:r>
              <w:rPr>
                <w:rFonts w:ascii="SimSun" w:hAnsi="SimSun" w:cs="SimSun" w:hint="eastAsia"/>
                <w:snapToGrid w:val="0"/>
                <w:szCs w:val="28"/>
              </w:rPr>
              <w:t>1.3 建设目标</w:t>
            </w:r>
            <w:r>
              <w:tab/>
            </w:r>
            <w:r>
              <w:fldChar w:fldCharType="begin"/>
            </w:r>
            <w:r>
              <w:instrText xml:space="preserve"> PAGEREF _Toc900103 \h </w:instrText>
            </w:r>
            <w:r>
              <w:fldChar w:fldCharType="separate"/>
            </w:r>
            <w:r>
              <w:t>5</w:t>
            </w:r>
            <w:r>
              <w:fldChar w:fldCharType="end"/>
            </w:r>
          </w:hyperlink>
        </w:p>
        <w:p w14:paraId="02009D39" w14:textId="77777777" w:rsidR="00EF10E7" w:rsidRDefault="00EF10E7">
          <w:pPr>
            <w:pStyle w:val="TOC1"/>
            <w:tabs>
              <w:tab w:val="right" w:leader="dot" w:pos="8305"/>
            </w:tabs>
          </w:pPr>
          <w:hyperlink w:anchor="_Toc900104" w:history="1">
            <w:r>
              <w:rPr>
                <w:rFonts w:ascii="SimSun" w:hAnsi="SimSun" w:cs="SimSun" w:hint="eastAsia"/>
                <w:snapToGrid w:val="0"/>
                <w:szCs w:val="28"/>
              </w:rPr>
              <w:t>二、总体架构</w:t>
            </w:r>
            <w:r>
              <w:tab/>
            </w:r>
            <w:r>
              <w:fldChar w:fldCharType="begin"/>
            </w:r>
            <w:r>
              <w:instrText xml:space="preserve"> PAGEREF _Toc900104 \h </w:instrText>
            </w:r>
            <w:r>
              <w:fldChar w:fldCharType="separate"/>
            </w:r>
            <w:r>
              <w:t>6</w:t>
            </w:r>
            <w:r>
              <w:fldChar w:fldCharType="end"/>
            </w:r>
          </w:hyperlink>
        </w:p>
        <w:p w14:paraId="6C9C52CB" w14:textId="77777777" w:rsidR="00EF10E7" w:rsidRDefault="00EF10E7">
          <w:pPr>
            <w:pStyle w:val="TOC2"/>
            <w:tabs>
              <w:tab w:val="right" w:leader="dot" w:pos="8305"/>
            </w:tabs>
          </w:pPr>
          <w:hyperlink w:anchor="_Toc900105" w:history="1">
            <w:r>
              <w:rPr>
                <w:rFonts w:ascii="SimSun" w:hAnsi="SimSun" w:cs="SimSun" w:hint="eastAsia"/>
                <w:snapToGrid w:val="0"/>
                <w:szCs w:val="28"/>
              </w:rPr>
              <w:t>2.1 业务架构</w:t>
            </w:r>
            <w:r>
              <w:tab/>
            </w:r>
            <w:r>
              <w:fldChar w:fldCharType="begin"/>
            </w:r>
            <w:r>
              <w:instrText xml:space="preserve"> PAGEREF _Toc900105 \h </w:instrText>
            </w:r>
            <w:r>
              <w:fldChar w:fldCharType="separate"/>
            </w:r>
            <w:r>
              <w:t>6</w:t>
            </w:r>
            <w:r>
              <w:fldChar w:fldCharType="end"/>
            </w:r>
          </w:hyperlink>
        </w:p>
        <w:p w14:paraId="442133B4" w14:textId="77777777" w:rsidR="00EF10E7" w:rsidRDefault="00EF10E7">
          <w:pPr>
            <w:pStyle w:val="TOC2"/>
            <w:tabs>
              <w:tab w:val="right" w:leader="dot" w:pos="8305"/>
            </w:tabs>
          </w:pPr>
          <w:hyperlink w:anchor="_Toc900106" w:history="1">
            <w:r>
              <w:rPr>
                <w:rFonts w:ascii="SimSun" w:hAnsi="SimSun" w:cs="SimSun" w:hint="eastAsia"/>
                <w:snapToGrid w:val="0"/>
                <w:szCs w:val="28"/>
              </w:rPr>
              <w:t>2.2 技术架构</w:t>
            </w:r>
            <w:r>
              <w:tab/>
            </w:r>
            <w:r>
              <w:fldChar w:fldCharType="begin"/>
            </w:r>
            <w:r>
              <w:instrText xml:space="preserve"> PAGEREF _Toc900106 \h </w:instrText>
            </w:r>
            <w:r>
              <w:fldChar w:fldCharType="separate"/>
            </w:r>
            <w:r>
              <w:t>6</w:t>
            </w:r>
            <w:r>
              <w:fldChar w:fldCharType="end"/>
            </w:r>
          </w:hyperlink>
        </w:p>
        <w:p w14:paraId="48C957D5" w14:textId="77777777" w:rsidR="00EF10E7" w:rsidRDefault="00EF10E7">
          <w:pPr>
            <w:pStyle w:val="TOC2"/>
            <w:tabs>
              <w:tab w:val="right" w:leader="dot" w:pos="8305"/>
            </w:tabs>
          </w:pPr>
          <w:hyperlink w:anchor="_Toc900107" w:history="1">
            <w:r>
              <w:rPr>
                <w:rFonts w:ascii="SimSun" w:hAnsi="SimSun" w:cs="SimSun" w:hint="eastAsia"/>
                <w:snapToGrid w:val="0"/>
                <w:szCs w:val="28"/>
              </w:rPr>
              <w:t>2.3 业务流程</w:t>
            </w:r>
            <w:r>
              <w:tab/>
            </w:r>
            <w:r>
              <w:fldChar w:fldCharType="begin"/>
            </w:r>
            <w:r>
              <w:instrText xml:space="preserve"> PAGEREF _Toc900107 \h </w:instrText>
            </w:r>
            <w:r>
              <w:fldChar w:fldCharType="separate"/>
            </w:r>
            <w:r>
              <w:t>7</w:t>
            </w:r>
            <w:r>
              <w:fldChar w:fldCharType="end"/>
            </w:r>
          </w:hyperlink>
        </w:p>
        <w:p w14:paraId="6F3B5F3E" w14:textId="77777777" w:rsidR="00EF10E7" w:rsidRDefault="00EF10E7">
          <w:pPr>
            <w:pStyle w:val="TOC1"/>
            <w:tabs>
              <w:tab w:val="right" w:leader="dot" w:pos="8305"/>
            </w:tabs>
          </w:pPr>
          <w:hyperlink w:anchor="_Toc900108" w:history="1">
            <w:r>
              <w:rPr>
                <w:rFonts w:ascii="SimSun" w:hAnsi="SimSun" w:cs="SimSun" w:hint="eastAsia"/>
                <w:snapToGrid w:val="0"/>
                <w:szCs w:val="28"/>
              </w:rPr>
              <w:t>三、建设内容</w:t>
            </w:r>
            <w:r>
              <w:tab/>
            </w:r>
            <w:r>
              <w:fldChar w:fldCharType="begin"/>
            </w:r>
            <w:r>
              <w:instrText xml:space="preserve"> PAGEREF _Toc900108 \h </w:instrText>
            </w:r>
            <w:r>
              <w:fldChar w:fldCharType="separate"/>
            </w:r>
            <w:r>
              <w:t>8</w:t>
            </w:r>
            <w:r>
              <w:fldChar w:fldCharType="end"/>
            </w:r>
          </w:hyperlink>
        </w:p>
        <w:p w14:paraId="53C1B7B2" w14:textId="77777777" w:rsidR="00EF10E7" w:rsidRDefault="00EF10E7">
          <w:pPr>
            <w:pStyle w:val="TOC2"/>
            <w:tabs>
              <w:tab w:val="right" w:leader="dot" w:pos="8305"/>
            </w:tabs>
          </w:pPr>
          <w:hyperlink w:anchor="_Toc900109" w:history="1">
            <w:r>
              <w:rPr>
                <w:rFonts w:ascii="SimSun" w:hAnsi="SimSun" w:cs="SimSun" w:hint="eastAsia"/>
                <w:snapToGrid w:val="0"/>
                <w:szCs w:val="28"/>
              </w:rPr>
              <w:t>3.1 委托受理流程优化</w:t>
            </w:r>
            <w:r>
              <w:tab/>
            </w:r>
            <w:r>
              <w:fldChar w:fldCharType="begin"/>
            </w:r>
            <w:r>
              <w:instrText xml:space="preserve"> PAGEREF _Toc900109 \h </w:instrText>
            </w:r>
            <w:r>
              <w:fldChar w:fldCharType="separate"/>
            </w:r>
            <w:r>
              <w:t>8</w:t>
            </w:r>
            <w:r>
              <w:fldChar w:fldCharType="end"/>
            </w:r>
          </w:hyperlink>
        </w:p>
        <w:p w14:paraId="49B11057" w14:textId="77777777" w:rsidR="00EF10E7" w:rsidRDefault="00EF10E7">
          <w:pPr>
            <w:pStyle w:val="TOC2"/>
            <w:tabs>
              <w:tab w:val="right" w:leader="dot" w:pos="8305"/>
            </w:tabs>
          </w:pPr>
          <w:hyperlink w:anchor="_Toc900110" w:history="1">
            <w:r>
              <w:rPr>
                <w:rFonts w:ascii="SimSun" w:hAnsi="SimSun" w:cs="SimSun" w:hint="eastAsia"/>
                <w:snapToGrid w:val="0"/>
                <w:szCs w:val="28"/>
              </w:rPr>
              <w:t>3.2 试验任务下发</w:t>
            </w:r>
            <w:r>
              <w:tab/>
            </w:r>
            <w:r>
              <w:fldChar w:fldCharType="begin"/>
            </w:r>
            <w:r>
              <w:instrText xml:space="preserve"> PAGEREF _Toc900110 \h </w:instrText>
            </w:r>
            <w:r>
              <w:fldChar w:fldCharType="separate"/>
            </w:r>
            <w:r>
              <w:t>8</w:t>
            </w:r>
            <w:r>
              <w:fldChar w:fldCharType="end"/>
            </w:r>
          </w:hyperlink>
        </w:p>
        <w:p w14:paraId="28CCA9EE" w14:textId="77777777" w:rsidR="00EF10E7" w:rsidRDefault="00EF10E7">
          <w:pPr>
            <w:pStyle w:val="TOC2"/>
            <w:tabs>
              <w:tab w:val="right" w:leader="dot" w:pos="8305"/>
            </w:tabs>
          </w:pPr>
          <w:hyperlink w:anchor="_Toc900111" w:history="1">
            <w:r>
              <w:rPr>
                <w:rFonts w:ascii="SimSun" w:hAnsi="SimSun" w:cs="SimSun" w:hint="eastAsia"/>
                <w:snapToGrid w:val="0"/>
                <w:szCs w:val="28"/>
              </w:rPr>
              <w:t>3.3 样品智能运输系统</w:t>
            </w:r>
            <w:r>
              <w:tab/>
            </w:r>
            <w:r>
              <w:fldChar w:fldCharType="begin"/>
            </w:r>
            <w:r>
              <w:instrText xml:space="preserve"> PAGEREF _Toc900111 \h </w:instrText>
            </w:r>
            <w:r>
              <w:fldChar w:fldCharType="separate"/>
            </w:r>
            <w:r>
              <w:t>9</w:t>
            </w:r>
            <w:r>
              <w:fldChar w:fldCharType="end"/>
            </w:r>
          </w:hyperlink>
        </w:p>
        <w:p w14:paraId="4E9FDE82" w14:textId="77777777" w:rsidR="00EF10E7" w:rsidRDefault="00EF10E7">
          <w:pPr>
            <w:pStyle w:val="TOC3"/>
            <w:tabs>
              <w:tab w:val="right" w:leader="dot" w:pos="8305"/>
            </w:tabs>
          </w:pPr>
          <w:hyperlink w:anchor="_Toc900112" w:history="1">
            <w:r>
              <w:rPr>
                <w:rFonts w:ascii="SimSun" w:hAnsi="SimSun" w:cs="SimSun" w:hint="eastAsia"/>
                <w:snapToGrid w:val="0"/>
                <w:szCs w:val="24"/>
              </w:rPr>
              <w:t>3.3.1核心设备与技术参数</w:t>
            </w:r>
            <w:r>
              <w:tab/>
            </w:r>
            <w:r>
              <w:fldChar w:fldCharType="begin"/>
            </w:r>
            <w:r>
              <w:instrText xml:space="preserve"> PAGEREF _Toc900112 \h </w:instrText>
            </w:r>
            <w:r>
              <w:fldChar w:fldCharType="separate"/>
            </w:r>
            <w:r>
              <w:t>9</w:t>
            </w:r>
            <w:r>
              <w:fldChar w:fldCharType="end"/>
            </w:r>
          </w:hyperlink>
        </w:p>
        <w:p w14:paraId="66281344" w14:textId="77777777" w:rsidR="00EF10E7" w:rsidRDefault="00EF10E7">
          <w:pPr>
            <w:pStyle w:val="TOC3"/>
            <w:tabs>
              <w:tab w:val="right" w:leader="dot" w:pos="8305"/>
            </w:tabs>
          </w:pPr>
          <w:hyperlink w:anchor="_Toc900113" w:history="1">
            <w:r>
              <w:rPr>
                <w:rFonts w:ascii="SimSun" w:hAnsi="SimSun" w:cs="SimSun" w:hint="eastAsia"/>
                <w:snapToGrid w:val="0"/>
                <w:szCs w:val="24"/>
              </w:rPr>
              <w:t>3.3.2运输作业流程</w:t>
            </w:r>
            <w:r>
              <w:tab/>
            </w:r>
            <w:r>
              <w:fldChar w:fldCharType="begin"/>
            </w:r>
            <w:r>
              <w:instrText xml:space="preserve"> PAGEREF _Toc900113 \h </w:instrText>
            </w:r>
            <w:r>
              <w:fldChar w:fldCharType="separate"/>
            </w:r>
            <w:r>
              <w:t>10</w:t>
            </w:r>
            <w:r>
              <w:fldChar w:fldCharType="end"/>
            </w:r>
          </w:hyperlink>
        </w:p>
        <w:p w14:paraId="2A780314" w14:textId="77777777" w:rsidR="00EF10E7" w:rsidRDefault="00EF10E7">
          <w:pPr>
            <w:pStyle w:val="TOC2"/>
            <w:tabs>
              <w:tab w:val="right" w:leader="dot" w:pos="8305"/>
            </w:tabs>
          </w:pPr>
          <w:hyperlink w:anchor="_Toc900114" w:history="1">
            <w:r>
              <w:rPr>
                <w:rFonts w:ascii="SimSun" w:hAnsi="SimSun" w:cs="SimSun" w:hint="eastAsia"/>
                <w:snapToGrid w:val="0"/>
                <w:szCs w:val="28"/>
              </w:rPr>
              <w:t>3.4 试验数据采集</w:t>
            </w:r>
            <w:r>
              <w:tab/>
            </w:r>
            <w:r>
              <w:fldChar w:fldCharType="begin"/>
            </w:r>
            <w:r>
              <w:instrText xml:space="preserve"> PAGEREF _Toc900114 \h </w:instrText>
            </w:r>
            <w:r>
              <w:fldChar w:fldCharType="separate"/>
            </w:r>
            <w:r>
              <w:t>10</w:t>
            </w:r>
            <w:r>
              <w:fldChar w:fldCharType="end"/>
            </w:r>
          </w:hyperlink>
        </w:p>
        <w:p w14:paraId="591AD4E8" w14:textId="77777777" w:rsidR="00EF10E7" w:rsidRDefault="00EF10E7">
          <w:pPr>
            <w:pStyle w:val="TOC2"/>
            <w:tabs>
              <w:tab w:val="right" w:leader="dot" w:pos="8305"/>
            </w:tabs>
          </w:pPr>
          <w:hyperlink w:anchor="_Toc900115" w:history="1">
            <w:r>
              <w:rPr>
                <w:rFonts w:ascii="SimSun" w:hAnsi="SimSun" w:cs="SimSun" w:hint="eastAsia"/>
                <w:snapToGrid w:val="0"/>
                <w:szCs w:val="28"/>
              </w:rPr>
              <w:t>3.5 检测报告自动生成</w:t>
            </w:r>
            <w:r>
              <w:tab/>
            </w:r>
            <w:r>
              <w:fldChar w:fldCharType="begin"/>
            </w:r>
            <w:r>
              <w:instrText xml:space="preserve"> PAGEREF _Toc900115 \h </w:instrText>
            </w:r>
            <w:r>
              <w:fldChar w:fldCharType="separate"/>
            </w:r>
            <w:r>
              <w:t>11</w:t>
            </w:r>
            <w:r>
              <w:fldChar w:fldCharType="end"/>
            </w:r>
          </w:hyperlink>
        </w:p>
        <w:p w14:paraId="75669C6C" w14:textId="77777777" w:rsidR="00EF10E7" w:rsidRDefault="00EF10E7">
          <w:pPr>
            <w:pStyle w:val="TOC2"/>
            <w:tabs>
              <w:tab w:val="right" w:leader="dot" w:pos="8305"/>
            </w:tabs>
          </w:pPr>
          <w:hyperlink w:anchor="_Toc900116" w:history="1">
            <w:r>
              <w:rPr>
                <w:rFonts w:ascii="SimSun" w:hAnsi="SimSun" w:cs="SimSun" w:hint="eastAsia"/>
                <w:snapToGrid w:val="0"/>
                <w:szCs w:val="28"/>
              </w:rPr>
              <w:t>3.6 “小浦”桌面智能体业务化应用</w:t>
            </w:r>
            <w:r>
              <w:tab/>
            </w:r>
            <w:r>
              <w:fldChar w:fldCharType="begin"/>
            </w:r>
            <w:r>
              <w:instrText xml:space="preserve"> PAGEREF _Toc900116 \h </w:instrText>
            </w:r>
            <w:r>
              <w:fldChar w:fldCharType="separate"/>
            </w:r>
            <w:r>
              <w:t>12</w:t>
            </w:r>
            <w:r>
              <w:fldChar w:fldCharType="end"/>
            </w:r>
          </w:hyperlink>
        </w:p>
        <w:p w14:paraId="7C8BDAC2" w14:textId="77777777" w:rsidR="00EF10E7" w:rsidRDefault="00EF10E7">
          <w:pPr>
            <w:pStyle w:val="TOC3"/>
            <w:tabs>
              <w:tab w:val="right" w:leader="dot" w:pos="8305"/>
            </w:tabs>
          </w:pPr>
          <w:hyperlink w:anchor="_Toc900117" w:history="1">
            <w:r>
              <w:rPr>
                <w:rFonts w:ascii="SimSun" w:hAnsi="SimSun" w:cs="SimSun" w:hint="eastAsia"/>
                <w:snapToGrid w:val="0"/>
                <w:szCs w:val="24"/>
              </w:rPr>
              <w:t>3.6.1业务数据与权限接入</w:t>
            </w:r>
            <w:r>
              <w:tab/>
            </w:r>
            <w:r>
              <w:fldChar w:fldCharType="begin"/>
            </w:r>
            <w:r>
              <w:instrText xml:space="preserve"> PAGEREF _Toc900117 \h </w:instrText>
            </w:r>
            <w:r>
              <w:fldChar w:fldCharType="separate"/>
            </w:r>
            <w:r>
              <w:t>12</w:t>
            </w:r>
            <w:r>
              <w:fldChar w:fldCharType="end"/>
            </w:r>
          </w:hyperlink>
        </w:p>
        <w:p w14:paraId="1C544A87" w14:textId="77777777" w:rsidR="00EF10E7" w:rsidRDefault="00EF10E7">
          <w:pPr>
            <w:pStyle w:val="TOC3"/>
            <w:tabs>
              <w:tab w:val="right" w:leader="dot" w:pos="8305"/>
            </w:tabs>
          </w:pPr>
          <w:hyperlink w:anchor="_Toc900118" w:history="1">
            <w:r>
              <w:rPr>
                <w:rFonts w:ascii="SimSun" w:hAnsi="SimSun" w:cs="SimSun" w:hint="eastAsia"/>
                <w:snapToGrid w:val="0"/>
                <w:szCs w:val="24"/>
              </w:rPr>
              <w:t>3.6.2业务工具封装</w:t>
            </w:r>
            <w:r>
              <w:tab/>
            </w:r>
            <w:r>
              <w:fldChar w:fldCharType="begin"/>
            </w:r>
            <w:r>
              <w:instrText xml:space="preserve"> PAGEREF _Toc900118 \h </w:instrText>
            </w:r>
            <w:r>
              <w:fldChar w:fldCharType="separate"/>
            </w:r>
            <w:r>
              <w:t>13</w:t>
            </w:r>
            <w:r>
              <w:fldChar w:fldCharType="end"/>
            </w:r>
          </w:hyperlink>
        </w:p>
        <w:p w14:paraId="68BBCEDE" w14:textId="77777777" w:rsidR="00EF10E7" w:rsidRDefault="00EF10E7">
          <w:pPr>
            <w:pStyle w:val="TOC3"/>
            <w:tabs>
              <w:tab w:val="right" w:leader="dot" w:pos="8305"/>
            </w:tabs>
          </w:pPr>
          <w:hyperlink w:anchor="_Toc900119" w:history="1">
            <w:r>
              <w:rPr>
                <w:rFonts w:ascii="SimSun" w:hAnsi="SimSun" w:cs="SimSun" w:hint="eastAsia"/>
                <w:snapToGrid w:val="0"/>
                <w:szCs w:val="24"/>
              </w:rPr>
              <w:t>3.6.3信息提取与智能填表</w:t>
            </w:r>
            <w:r>
              <w:tab/>
            </w:r>
            <w:r>
              <w:fldChar w:fldCharType="begin"/>
            </w:r>
            <w:r>
              <w:instrText xml:space="preserve"> PAGEREF _Toc900119 \h </w:instrText>
            </w:r>
            <w:r>
              <w:fldChar w:fldCharType="separate"/>
            </w:r>
            <w:r>
              <w:t>13</w:t>
            </w:r>
            <w:r>
              <w:fldChar w:fldCharType="end"/>
            </w:r>
          </w:hyperlink>
        </w:p>
        <w:p w14:paraId="07FC12D6" w14:textId="77777777" w:rsidR="00EF10E7" w:rsidRDefault="00EF10E7">
          <w:pPr>
            <w:pStyle w:val="TOC3"/>
            <w:tabs>
              <w:tab w:val="right" w:leader="dot" w:pos="8305"/>
            </w:tabs>
          </w:pPr>
          <w:hyperlink w:anchor="_Toc900120" w:history="1">
            <w:r>
              <w:rPr>
                <w:rFonts w:ascii="SimSun" w:hAnsi="SimSun" w:cs="SimSun" w:hint="eastAsia"/>
                <w:snapToGrid w:val="0"/>
                <w:szCs w:val="24"/>
              </w:rPr>
              <w:t>3.6.4多角色业务查询</w:t>
            </w:r>
            <w:r>
              <w:tab/>
            </w:r>
            <w:r>
              <w:fldChar w:fldCharType="begin"/>
            </w:r>
            <w:r>
              <w:instrText xml:space="preserve"> PAGEREF _Toc900120 \h </w:instrText>
            </w:r>
            <w:r>
              <w:fldChar w:fldCharType="separate"/>
            </w:r>
            <w:r>
              <w:t>13</w:t>
            </w:r>
            <w:r>
              <w:fldChar w:fldCharType="end"/>
            </w:r>
          </w:hyperlink>
        </w:p>
        <w:p w14:paraId="6C6B5CB4" w14:textId="77777777" w:rsidR="00EF10E7" w:rsidRDefault="00EF10E7">
          <w:pPr>
            <w:pStyle w:val="TOC1"/>
            <w:tabs>
              <w:tab w:val="right" w:leader="dot" w:pos="8305"/>
            </w:tabs>
          </w:pPr>
          <w:hyperlink w:anchor="_Toc900121" w:history="1">
            <w:r>
              <w:rPr>
                <w:rFonts w:ascii="SimSun" w:hAnsi="SimSun" w:cs="SimSun" w:hint="eastAsia"/>
                <w:snapToGrid w:val="0"/>
                <w:szCs w:val="28"/>
              </w:rPr>
              <w:t>四、项目计划</w:t>
            </w:r>
            <w:r>
              <w:tab/>
            </w:r>
            <w:r>
              <w:fldChar w:fldCharType="begin"/>
            </w:r>
            <w:r>
              <w:instrText xml:space="preserve"> PAGEREF _Toc900121 \h </w:instrText>
            </w:r>
            <w:r>
              <w:fldChar w:fldCharType="separate"/>
            </w:r>
            <w:r>
              <w:t>14</w:t>
            </w:r>
            <w:r>
              <w:fldChar w:fldCharType="end"/>
            </w:r>
          </w:hyperlink>
        </w:p>
        <w:p w14:paraId="6DD051BC" w14:textId="77777777" w:rsidR="00EF10E7" w:rsidRDefault="00EF10E7">
          <w:pPr>
            <w:pStyle w:val="TOC2"/>
            <w:tabs>
              <w:tab w:val="right" w:leader="dot" w:pos="8305"/>
            </w:tabs>
          </w:pPr>
          <w:hyperlink w:anchor="_Toc900122" w:history="1">
            <w:r>
              <w:rPr>
                <w:rFonts w:ascii="SimSun" w:hAnsi="SimSun" w:cs="SimSun" w:hint="eastAsia"/>
                <w:snapToGrid w:val="0"/>
                <w:szCs w:val="28"/>
              </w:rPr>
              <w:t>4.1 工作安排</w:t>
            </w:r>
            <w:r>
              <w:tab/>
            </w:r>
            <w:r>
              <w:fldChar w:fldCharType="begin"/>
            </w:r>
            <w:r>
              <w:instrText xml:space="preserve"> PAGEREF _Toc900122 \h </w:instrText>
            </w:r>
            <w:r>
              <w:fldChar w:fldCharType="separate"/>
            </w:r>
            <w:r>
              <w:t>14</w:t>
            </w:r>
            <w:r>
              <w:fldChar w:fldCharType="end"/>
            </w:r>
          </w:hyperlink>
        </w:p>
        <w:p w14:paraId="6BDC8C29" w14:textId="77777777" w:rsidR="00EF10E7" w:rsidRDefault="00EF10E7">
          <w:pPr>
            <w:pStyle w:val="TOC2"/>
            <w:tabs>
              <w:tab w:val="right" w:leader="dot" w:pos="8305"/>
            </w:tabs>
          </w:pPr>
          <w:hyperlink w:anchor="_Toc900123" w:history="1">
            <w:r>
              <w:rPr>
                <w:rFonts w:ascii="SimSun" w:hAnsi="SimSun" w:cs="SimSun" w:hint="eastAsia"/>
                <w:snapToGrid w:val="0"/>
                <w:szCs w:val="28"/>
              </w:rPr>
              <w:t>4.2 验收指标</w:t>
            </w:r>
            <w:r>
              <w:tab/>
            </w:r>
            <w:r>
              <w:fldChar w:fldCharType="begin"/>
            </w:r>
            <w:r>
              <w:instrText xml:space="preserve"> PAGEREF _Toc900123 \h </w:instrText>
            </w:r>
            <w:r>
              <w:fldChar w:fldCharType="separate"/>
            </w:r>
            <w:r>
              <w:t>14</w:t>
            </w:r>
            <w:r>
              <w:fldChar w:fldCharType="end"/>
            </w:r>
          </w:hyperlink>
        </w:p>
        <w:p w14:paraId="06F9EC45" w14:textId="77777777" w:rsidR="00EF10E7" w:rsidRDefault="00EF10E7">
          <w:pPr>
            <w:pStyle w:val="TOC1"/>
            <w:tabs>
              <w:tab w:val="right" w:leader="dot" w:pos="8305"/>
            </w:tabs>
          </w:pPr>
          <w:hyperlink w:anchor="_Toc900124" w:history="1">
            <w:r>
              <w:rPr>
                <w:rFonts w:ascii="SimSun" w:hAnsi="SimSun" w:cs="SimSun" w:hint="eastAsia"/>
                <w:snapToGrid w:val="0"/>
                <w:szCs w:val="28"/>
              </w:rPr>
              <w:t>五、费用测算</w:t>
            </w:r>
            <w:r>
              <w:tab/>
            </w:r>
            <w:r>
              <w:fldChar w:fldCharType="begin"/>
            </w:r>
            <w:r>
              <w:instrText xml:space="preserve"> PAGEREF _Toc900124 \h </w:instrText>
            </w:r>
            <w:r>
              <w:fldChar w:fldCharType="separate"/>
            </w:r>
            <w:r>
              <w:t>15</w:t>
            </w:r>
            <w:r>
              <w:fldChar w:fldCharType="end"/>
            </w:r>
          </w:hyperlink>
        </w:p>
        <w:p w14:paraId="3CE9D1C8" w14:textId="77777777" w:rsidR="00EF10E7" w:rsidRDefault="00EF10E7">
          <w:pPr>
            <w:pStyle w:val="TOC2"/>
            <w:tabs>
              <w:tab w:val="right" w:leader="dot" w:pos="8305"/>
            </w:tabs>
          </w:pPr>
          <w:hyperlink w:anchor="_Toc900125" w:history="1">
            <w:r>
              <w:rPr>
                <w:rFonts w:ascii="SimSun" w:hAnsi="SimSun" w:cs="SimSun" w:hint="eastAsia"/>
                <w:snapToGrid w:val="0"/>
                <w:szCs w:val="28"/>
              </w:rPr>
              <w:t>5.1 硬件报价清单</w:t>
            </w:r>
            <w:r>
              <w:tab/>
            </w:r>
            <w:r>
              <w:fldChar w:fldCharType="begin"/>
            </w:r>
            <w:r>
              <w:instrText xml:space="preserve"> PAGEREF _Toc900125 \h </w:instrText>
            </w:r>
            <w:r>
              <w:fldChar w:fldCharType="separate"/>
            </w:r>
            <w:r>
              <w:t>15</w:t>
            </w:r>
            <w:r>
              <w:fldChar w:fldCharType="end"/>
            </w:r>
          </w:hyperlink>
        </w:p>
        <w:p w14:paraId="7121C0C4" w14:textId="77777777" w:rsidR="00EF10E7" w:rsidRDefault="00EF10E7">
          <w:pPr>
            <w:pStyle w:val="TOC2"/>
            <w:tabs>
              <w:tab w:val="right" w:leader="dot" w:pos="8305"/>
            </w:tabs>
          </w:pPr>
          <w:hyperlink w:anchor="_Toc900126" w:history="1">
            <w:r>
              <w:rPr>
                <w:rFonts w:ascii="SimSun" w:hAnsi="SimSun" w:cs="SimSun" w:hint="eastAsia"/>
                <w:snapToGrid w:val="0"/>
                <w:szCs w:val="28"/>
              </w:rPr>
              <w:t>5.2 软件报价清单</w:t>
            </w:r>
            <w:r>
              <w:tab/>
            </w:r>
            <w:r>
              <w:fldChar w:fldCharType="begin"/>
            </w:r>
            <w:r>
              <w:instrText xml:space="preserve"> PAGEREF _Toc900126 \h </w:instrText>
            </w:r>
            <w:r>
              <w:fldChar w:fldCharType="separate"/>
            </w:r>
            <w:r>
              <w:t>15</w:t>
            </w:r>
            <w:r>
              <w:fldChar w:fldCharType="end"/>
            </w:r>
          </w:hyperlink>
        </w:p>
        <w:p w14:textId="77777777" w:rsidR="00EF10E7" w:rsidRDefault="00EF10E7">
          <w:pPr>
            <w:pStyle w:val="TOC2"/>
            <w:tabs>
              <w:tab w:val="right" w:leader="dot" w:pos="8305"/>
            </w:tabs>
          </w:pPr>
          <w:hyperlink w:anchor="_Toc900201" w:history="1">
            <w:r>
              <w:rPr>
                <w:rFonts w:ascii="SimSun" w:hAnsi="SimSun" w:cs="SimSun" w:hint="eastAsia"/>
                <w:snapToGrid w:val="0"/>
                <w:szCs w:val="28"/>
              </w:rPr>
              <w:t>5.3 费用汇总</w:t>
            </w:r>
            <w:r>
              <w:tab/>
            </w:r>
            <w:r>
              <w:fldChar w:fldCharType="begin"/>
            </w:r>
            <w:r>
              <w:instrText xml:space="preserve"> PAGEREF _Toc900201 \h </w:instrText>
            </w:r>
            <w:r>
              <w:fldChar w:fldCharType="separate"/>
            </w:r>
            <w:r>
              <w:t>15</w:t>
            </w:r>
            <w:r>
              <w:fldChar w:fldCharType="end"/>
            </w:r>
          </w:hyperlink>
        </w:p>
        <w:p w14:paraId="36ED1A9C" w14:textId="77777777" w:rsidR="00EF10E7" w:rsidRDefault="00000000">
          <w:pPr>
            <w:sectPr w:rsidR="00EF10E7">
              <w:headerReference w:type="default" r:id="rId8"/>
              <w:pgSz w:w="11905" w:h="16840"/>
              <w:pgMar w:top="1440" w:right="1800" w:bottom="1440" w:left="1800" w:header="720" w:footer="720" w:gutter="0"/>
              <w:cols w:space="720"/>
            </w:sectPr>
          </w:pPr>
          <w:r>
            <w:fldChar w:fldCharType="end"/>
          </w:r>
        </w:p>
      </w:sdtContent>
    </w:sdt>
    <w:p w14:paraId="4122B2CE" w14:textId="77777777" w:rsidR="00EF10E7" w:rsidRDefault="00000000">
      <w:pPr>
        <w:keepNext/>
        <w:widowControl/>
        <w:kinsoku w:val="0"/>
        <w:autoSpaceDE w:val="0"/>
        <w:autoSpaceDN w:val="0"/>
        <w:adjustRightInd w:val="0"/>
        <w:snapToGrid w:val="0"/>
        <w:spacing w:before="120" w:line="360" w:lineRule="auto"/>
        <w:jc w:val="left"/>
        <w:textAlignment w:val="baseline"/>
        <w:outlineLvl w:val="0"/>
        <w:rPr>
          <w:rFonts w:ascii="SimSun" w:hAnsi="SimSun" w:cs="SimSun"/>
          <w:b/>
          <w:snapToGrid w:val="0"/>
          <w:color w:val="000000"/>
          <w:sz w:val="28"/>
          <w:szCs w:val="28"/>
        </w:rPr>
      </w:pPr>
      <w:bookmarkStart w:id="2" w:name="_Toc900100"/>
      <w:r>
        <w:rPr>
          <w:rFonts w:ascii="SimSun" w:hAnsi="SimSun" w:cs="SimSun" w:hint="eastAsia"/>
          <w:b/>
          <w:snapToGrid w:val="0"/>
          <w:color w:val="000000"/>
          <w:sz w:val="28"/>
          <w:szCs w:val="28"/>
        </w:rPr>
        <w:lastRenderedPageBreak/>
        <w:t>一、项目概述</w:t>
      </w:r>
      <w:bookmarkEnd w:id="2"/>
    </w:p>
    <w:p w14:paraId="6B326465"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3" w:name="_Toc900101"/>
      <w:r>
        <w:rPr>
          <w:rFonts w:ascii="SimSun" w:hAnsi="SimSun" w:cs="SimSun" w:hint="eastAsia"/>
          <w:b/>
          <w:snapToGrid w:val="0"/>
          <w:color w:val="000000"/>
          <w:sz w:val="28"/>
          <w:szCs w:val="28"/>
        </w:rPr>
        <w:t>1.1 项目背景</w:t>
      </w:r>
      <w:bookmarkEnd w:id="3"/>
    </w:p>
    <w:p w14:paraId="0742758C"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随着公路工程建设、运营养护及质量监管持续向数字化、智能化方向发展，试验检测机构的业务管理模式正由单一业务系统的信息化应用，逐步转向覆盖委托受理、任务下发、样品流转、数据采集与报告编制全过程的协同管理。各业务环节之间信息与实物的衔接效率，已成为影响检测服务质量与管理水平的重要因素。</w:t>
      </w:r>
    </w:p>
    <w:p w14:paraId="1BA44345"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浦江网联试验室前期已围绕试验室数字化与人工智能应用开展持续建设，建成智慧试验室平台，形成试验室全景展示、委托系统、安全管理、化学品管理及资产管理等功能模块，部署门禁与分场所视频监控，并上线智能语音助手“小浦”，为本期建设奠定了平台与数据基础。</w:t>
      </w:r>
    </w:p>
    <w:p w14:paraId="07B56584"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在此基础上，本期建设以“扫码委托—任务下发—样品运输—试验数据采集—检测报告生成”的业务主流程为主线，将检测报告自动生成作为核心建设内容，优先保障其资源投入；同时优化委托受理与任务下发流程，建立拍照识别与设备直采相结合的试验数据采集与确认机制，引入样品运输机器人实现样品的自主运输，并将实时业务数据接入“小浦”，形成从委托受理到报告出具的完整业务链条。</w:t>
      </w:r>
    </w:p>
    <w:p w14:paraId="55043C50"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本期建设旨在推动试验室由以系统支撑为主、局部环节联动的运行模式，转向全过程贯通、软硬件协同、进展实时查看与智能化交互的运行模式。</w:t>
      </w:r>
    </w:p>
    <w:p w14:paraId="1E8AAE38"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4" w:name="_Toc900102"/>
      <w:r>
        <w:rPr>
          <w:rFonts w:ascii="SimSun" w:hAnsi="SimSun" w:cs="SimSun" w:hint="eastAsia"/>
          <w:b/>
          <w:snapToGrid w:val="0"/>
          <w:color w:val="000000"/>
          <w:sz w:val="28"/>
          <w:szCs w:val="28"/>
        </w:rPr>
        <w:t>1.2 项目现状</w:t>
      </w:r>
      <w:bookmarkEnd w:id="4"/>
    </w:p>
    <w:p w14:paraId="494A5610"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经过前期建设，试验室在以下方面已形成可供本期利用的基础：</w:t>
      </w:r>
    </w:p>
    <w:p w14:paraId="43D474BC" w14:textId="77777777" w:rsidR="00EF10E7" w:rsidRDefault="00000000">
      <w:pPr>
        <w:spacing w:line="360" w:lineRule="auto"/>
        <w:ind w:firstLineChars="200" w:firstLine="482"/>
        <w:rPr>
          <w:rFonts w:ascii="SimSun" w:hAnsi="SimSun" w:cs="SimSun"/>
          <w:snapToGrid w:val="0"/>
          <w:color w:val="000000"/>
          <w:sz w:val="24"/>
          <w:szCs w:val="24"/>
        </w:rPr>
      </w:pPr>
      <w:r>
        <w:rPr>
          <w:rFonts w:ascii="SimSun" w:hAnsi="SimSun" w:cs="SimSun" w:hint="eastAsia"/>
          <w:b/>
          <w:bCs/>
          <w:snapToGrid w:val="0"/>
          <w:color w:val="000000"/>
          <w:sz w:val="24"/>
          <w:szCs w:val="24"/>
        </w:rPr>
        <w:t>在平台建设方面</w:t>
      </w:r>
      <w:r>
        <w:rPr>
          <w:rFonts w:ascii="SimSun" w:hAnsi="SimSun" w:cs="SimSun" w:hint="eastAsia"/>
          <w:snapToGrid w:val="0"/>
          <w:color w:val="000000"/>
          <w:sz w:val="24"/>
          <w:szCs w:val="24"/>
        </w:rPr>
        <w:t>，已建成智慧试验室平台，集成试验室全景展示、委托系统、安全管理、化学品管理与资产管理等功能模块。本期新增的功能将在该平台内统一集成。</w:t>
      </w:r>
    </w:p>
    <w:p w14:paraId="488F30BB" w14:textId="77777777" w:rsidR="00EF10E7" w:rsidRDefault="00000000">
      <w:pPr>
        <w:spacing w:line="360" w:lineRule="auto"/>
        <w:ind w:firstLineChars="200" w:firstLine="482"/>
        <w:rPr>
          <w:rFonts w:ascii="SimSun" w:hAnsi="SimSun" w:cs="SimSun"/>
          <w:snapToGrid w:val="0"/>
          <w:color w:val="000000"/>
          <w:sz w:val="24"/>
          <w:szCs w:val="24"/>
        </w:rPr>
      </w:pPr>
      <w:r>
        <w:rPr>
          <w:rFonts w:ascii="SimSun" w:hAnsi="SimSun" w:cs="SimSun" w:hint="eastAsia"/>
          <w:b/>
          <w:bCs/>
          <w:snapToGrid w:val="0"/>
          <w:color w:val="000000"/>
          <w:sz w:val="24"/>
          <w:szCs w:val="24"/>
        </w:rPr>
        <w:t>在检测业务方面</w:t>
      </w:r>
      <w:r>
        <w:rPr>
          <w:rFonts w:ascii="SimSun" w:hAnsi="SimSun" w:cs="SimSun" w:hint="eastAsia"/>
          <w:snapToGrid w:val="0"/>
          <w:color w:val="000000"/>
          <w:sz w:val="24"/>
          <w:szCs w:val="24"/>
        </w:rPr>
        <w:t>，委托系统已覆盖委托登记、任务下达、数据录入至报告打印等主要环节，各检测项目已配置计算公式，并具备纸质原始记录智能识别与常规检测报告自动生成能力。本期在此基础上，重点建设试验数据采集与检测报告自动生成之间的自动衔接。</w:t>
      </w:r>
    </w:p>
    <w:p w14:paraId="384D4702" w14:textId="77777777" w:rsidR="00EF10E7" w:rsidRDefault="00000000">
      <w:pPr>
        <w:spacing w:line="360" w:lineRule="auto"/>
        <w:ind w:firstLineChars="200" w:firstLine="482"/>
        <w:rPr>
          <w:rFonts w:ascii="SimSun" w:hAnsi="SimSun" w:cs="SimSun"/>
          <w:snapToGrid w:val="0"/>
          <w:color w:val="000000"/>
          <w:sz w:val="24"/>
          <w:szCs w:val="24"/>
        </w:rPr>
      </w:pPr>
      <w:r>
        <w:rPr>
          <w:rFonts w:ascii="SimSun" w:hAnsi="SimSun" w:cs="SimSun" w:hint="eastAsia"/>
          <w:b/>
          <w:bCs/>
          <w:snapToGrid w:val="0"/>
          <w:color w:val="000000"/>
          <w:sz w:val="24"/>
          <w:szCs w:val="24"/>
        </w:rPr>
        <w:lastRenderedPageBreak/>
        <w:t>在智能交互方面</w:t>
      </w:r>
      <w:r>
        <w:rPr>
          <w:rFonts w:ascii="SimSun" w:hAnsi="SimSun" w:cs="SimSun" w:hint="eastAsia"/>
          <w:snapToGrid w:val="0"/>
          <w:color w:val="000000"/>
          <w:sz w:val="24"/>
          <w:szCs w:val="24"/>
        </w:rPr>
        <w:t>，“小浦”已能够通过语音完成行业知识问答、检测任务信息查询和部分设备控制，并与烘箱、软化点仪、针入度仪、延度仪等设备实现初步联动。本期为“小浦”接入实时业务数据，扩展其业务查询与辅助操作能力。</w:t>
      </w:r>
    </w:p>
    <w:p w14:paraId="07A9DFBD"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5" w:name="_Toc900103"/>
      <w:r>
        <w:rPr>
          <w:rFonts w:ascii="SimSun" w:hAnsi="SimSun" w:cs="SimSun" w:hint="eastAsia"/>
          <w:b/>
          <w:snapToGrid w:val="0"/>
          <w:color w:val="000000"/>
          <w:sz w:val="28"/>
          <w:szCs w:val="28"/>
        </w:rPr>
        <w:t>1.3 建设目标</w:t>
      </w:r>
      <w:bookmarkEnd w:id="5"/>
    </w:p>
    <w:p w14:paraId="1AF8F821"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本期建设在继承前期成果的基础上，以全过程贯通、软硬件协同、进展实时查看和智能化交互为目标，具体包括以下五个方面。</w:t>
      </w:r>
    </w:p>
    <w:p w14:paraId="5C53D2BE" w14:textId="77777777" w:rsidR="00EF10E7" w:rsidRDefault="00000000">
      <w:pPr>
        <w:spacing w:line="360" w:lineRule="auto"/>
        <w:ind w:firstLineChars="200" w:firstLine="482"/>
        <w:rPr>
          <w:rFonts w:ascii="SimSun" w:hAnsi="SimSun" w:cs="SimSun"/>
          <w:snapToGrid w:val="0"/>
          <w:color w:val="000000"/>
          <w:sz w:val="24"/>
          <w:szCs w:val="24"/>
        </w:rPr>
      </w:pPr>
      <w:r>
        <w:rPr>
          <w:rFonts w:ascii="SimSun" w:hAnsi="SimSun" w:cs="SimSun" w:hint="eastAsia"/>
          <w:b/>
          <w:bCs/>
          <w:snapToGrid w:val="0"/>
          <w:color w:val="000000"/>
          <w:sz w:val="24"/>
          <w:szCs w:val="24"/>
        </w:rPr>
        <w:t>第一，贯通委托至报告的业务主流程。</w:t>
      </w:r>
      <w:r>
        <w:rPr>
          <w:rFonts w:ascii="SimSun" w:hAnsi="SimSun" w:cs="SimSun" w:hint="eastAsia"/>
          <w:snapToGrid w:val="0"/>
          <w:color w:val="000000"/>
          <w:sz w:val="24"/>
          <w:szCs w:val="24"/>
        </w:rPr>
        <w:t xml:space="preserve"> 按照扫码委托、任务下发、样品运输、试验数据采集、检测报告生成的顺序梳理业务流程，使一份委托从受理到报告出具的各环节联动运行。</w:t>
      </w:r>
    </w:p>
    <w:p w14:paraId="16C8AB2D" w14:textId="77777777" w:rsidR="00EF10E7" w:rsidRDefault="00000000">
      <w:pPr>
        <w:spacing w:line="360" w:lineRule="auto"/>
        <w:ind w:firstLineChars="200" w:firstLine="482"/>
        <w:rPr>
          <w:rFonts w:ascii="SimSun" w:hAnsi="SimSun" w:cs="SimSun"/>
          <w:snapToGrid w:val="0"/>
          <w:color w:val="000000"/>
          <w:sz w:val="24"/>
          <w:szCs w:val="24"/>
        </w:rPr>
      </w:pPr>
      <w:r>
        <w:rPr>
          <w:rFonts w:ascii="SimSun" w:hAnsi="SimSun" w:cs="SimSun" w:hint="eastAsia"/>
          <w:b/>
          <w:bCs/>
          <w:snapToGrid w:val="0"/>
          <w:color w:val="000000"/>
          <w:sz w:val="24"/>
          <w:szCs w:val="24"/>
        </w:rPr>
        <w:t>第二，实现检测报告自动生成。</w:t>
      </w:r>
      <w:r>
        <w:rPr>
          <w:rFonts w:ascii="SimSun" w:hAnsi="SimSun" w:cs="SimSun" w:hint="eastAsia"/>
          <w:snapToGrid w:val="0"/>
          <w:color w:val="000000"/>
          <w:sz w:val="24"/>
          <w:szCs w:val="24"/>
        </w:rPr>
        <w:t xml:space="preserve"> 作为本期核心建设内容，依据试验数据与既有计算公式自动完成计算，并按报告模板生成试验报告初稿；桥检报告沿用现有成熟框架，纳入现有功能模块统一使用。</w:t>
      </w:r>
    </w:p>
    <w:p w14:paraId="2B5BA342" w14:textId="77777777" w:rsidR="00EF10E7" w:rsidRDefault="00000000">
      <w:pPr>
        <w:spacing w:line="360" w:lineRule="auto"/>
        <w:ind w:firstLineChars="200" w:firstLine="482"/>
        <w:rPr>
          <w:rFonts w:ascii="SimSun" w:hAnsi="SimSun" w:cs="SimSun"/>
          <w:snapToGrid w:val="0"/>
          <w:color w:val="000000"/>
          <w:sz w:val="24"/>
          <w:szCs w:val="24"/>
        </w:rPr>
      </w:pPr>
      <w:r>
        <w:rPr>
          <w:rFonts w:ascii="SimSun" w:hAnsi="SimSun" w:cs="SimSun" w:hint="eastAsia"/>
          <w:b/>
          <w:bCs/>
          <w:snapToGrid w:val="0"/>
          <w:color w:val="000000"/>
          <w:sz w:val="24"/>
          <w:szCs w:val="24"/>
        </w:rPr>
        <w:t>第三，建立试验数据采集体系。</w:t>
      </w:r>
      <w:r>
        <w:rPr>
          <w:rFonts w:ascii="SimSun" w:hAnsi="SimSun" w:cs="SimSun" w:hint="eastAsia"/>
          <w:snapToGrid w:val="0"/>
          <w:color w:val="000000"/>
          <w:sz w:val="24"/>
          <w:szCs w:val="24"/>
        </w:rPr>
        <w:t xml:space="preserve"> 采用拍照识别与设备直采相结合的方式采集试验数据，使不同类型设备产生的试验数据统一进入业务系统；随着数据积累持续迭代识别模型，逐步提高识别准确率。</w:t>
      </w:r>
    </w:p>
    <w:p w14:paraId="7592E082" w14:textId="77777777" w:rsidR="00EF10E7" w:rsidRDefault="00000000">
      <w:pPr>
        <w:spacing w:line="360" w:lineRule="auto"/>
        <w:ind w:firstLineChars="200" w:firstLine="482"/>
        <w:rPr>
          <w:rFonts w:ascii="SimSun" w:hAnsi="SimSun" w:cs="SimSun"/>
          <w:snapToGrid w:val="0"/>
          <w:color w:val="000000"/>
          <w:sz w:val="24"/>
          <w:szCs w:val="24"/>
        </w:rPr>
      </w:pPr>
      <w:r>
        <w:rPr>
          <w:rFonts w:ascii="SimSun" w:hAnsi="SimSun" w:cs="SimSun" w:hint="eastAsia"/>
          <w:b/>
          <w:bCs/>
          <w:snapToGrid w:val="0"/>
          <w:color w:val="000000"/>
          <w:sz w:val="24"/>
          <w:szCs w:val="24"/>
        </w:rPr>
        <w:t>第四，推动“小浦”桌面智能体的业务化应用。</w:t>
      </w:r>
      <w:r>
        <w:rPr>
          <w:rFonts w:ascii="SimSun" w:hAnsi="SimSun" w:cs="SimSun" w:hint="eastAsia"/>
          <w:snapToGrid w:val="0"/>
          <w:color w:val="000000"/>
          <w:sz w:val="24"/>
          <w:szCs w:val="24"/>
        </w:rPr>
        <w:t xml:space="preserve"> 为“小浦”接入委托、任务、试验数据与报告等业务数据，使其能够在委托填报、业务查询与报告校核等场景中提供交互服务。</w:t>
      </w:r>
    </w:p>
    <w:p w14:paraId="1EBBCAA6" w14:textId="77777777" w:rsidR="00EF10E7" w:rsidRDefault="00000000">
      <w:pPr>
        <w:spacing w:line="360" w:lineRule="auto"/>
        <w:ind w:firstLineChars="200" w:firstLine="482"/>
        <w:rPr>
          <w:rFonts w:ascii="SimSun" w:hAnsi="SimSun" w:cs="SimSun"/>
          <w:snapToGrid w:val="0"/>
          <w:color w:val="000000"/>
          <w:sz w:val="24"/>
          <w:szCs w:val="24"/>
        </w:rPr>
      </w:pPr>
      <w:r>
        <w:rPr>
          <w:rFonts w:ascii="SimSun" w:hAnsi="SimSun" w:cs="SimSun" w:hint="eastAsia"/>
          <w:b/>
          <w:bCs/>
          <w:snapToGrid w:val="0"/>
          <w:color w:val="000000"/>
          <w:sz w:val="24"/>
          <w:szCs w:val="24"/>
        </w:rPr>
        <w:t>第五，引入样品智能运输系统。</w:t>
      </w:r>
      <w:r>
        <w:rPr>
          <w:rFonts w:ascii="SimSun" w:hAnsi="SimSun" w:cs="SimSun" w:hint="eastAsia"/>
          <w:snapToGrid w:val="0"/>
          <w:color w:val="000000"/>
          <w:sz w:val="24"/>
          <w:szCs w:val="24"/>
        </w:rPr>
        <w:t xml:space="preserve"> 配置工业搬运机器人，实现样品在委托前台与试验室之间的自主运输。</w:t>
      </w:r>
    </w:p>
    <w:p w14:paraId="2559F9AE" w14:textId="77777777" w:rsidR="00EF10E7" w:rsidRDefault="00000000">
      <w:pPr>
        <w:keepNext/>
        <w:pageBreakBefore/>
        <w:widowControl/>
        <w:kinsoku w:val="0"/>
        <w:autoSpaceDE w:val="0"/>
        <w:autoSpaceDN w:val="0"/>
        <w:adjustRightInd w:val="0"/>
        <w:snapToGrid w:val="0"/>
        <w:spacing w:before="120" w:line="360" w:lineRule="auto"/>
        <w:jc w:val="left"/>
        <w:textAlignment w:val="baseline"/>
        <w:outlineLvl w:val="0"/>
        <w:rPr>
          <w:rFonts w:ascii="SimSun" w:hAnsi="SimSun" w:cs="SimSun"/>
          <w:b/>
          <w:snapToGrid w:val="0"/>
          <w:color w:val="000000"/>
          <w:sz w:val="28"/>
          <w:szCs w:val="28"/>
        </w:rPr>
      </w:pPr>
      <w:bookmarkStart w:id="6" w:name="_Toc900104"/>
      <w:r>
        <w:rPr>
          <w:rFonts w:ascii="SimSun" w:hAnsi="SimSun" w:cs="SimSun" w:hint="eastAsia"/>
          <w:b/>
          <w:snapToGrid w:val="0"/>
          <w:color w:val="000000"/>
          <w:sz w:val="28"/>
          <w:szCs w:val="28"/>
        </w:rPr>
        <w:lastRenderedPageBreak/>
        <w:t>二、总体架构</w:t>
      </w:r>
      <w:bookmarkEnd w:id="6"/>
    </w:p>
    <w:p w14:paraId="07CC449B"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7" w:name="_Toc900105"/>
      <w:r>
        <w:rPr>
          <w:rFonts w:ascii="SimSun" w:hAnsi="SimSun" w:cs="SimSun" w:hint="eastAsia"/>
          <w:b/>
          <w:snapToGrid w:val="0"/>
          <w:color w:val="000000"/>
          <w:sz w:val="28"/>
          <w:szCs w:val="28"/>
        </w:rPr>
        <w:t>2.1 业务架构</w:t>
      </w:r>
      <w:bookmarkEnd w:id="7"/>
    </w:p>
    <w:p w14:paraId="4270B138"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本项目的业务架构由检测业务主流程、平台运行能力和智能交互三部分构成。</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0"/>
        <w:gridCol w:w="4089"/>
        <w:gridCol w:w="3067"/>
      </w:tblGrid>
      <w:tr w:rsidR="00EF10E7" w14:paraId="7A7070AD" w14:textId="77777777">
        <w:trPr>
          <w:cantSplit/>
          <w:tblHeader/>
          <w:jc w:val="center"/>
        </w:trPr>
        <w:tc>
          <w:tcPr>
            <w:tcW w:w="1150" w:type="dxa"/>
            <w:shd w:val="clear" w:color="auto" w:fill="17365D"/>
            <w:tcMar>
              <w:top w:w="100" w:type="dxa"/>
              <w:left w:w="60" w:type="dxa"/>
              <w:bottom w:w="100" w:type="dxa"/>
              <w:right w:w="60" w:type="dxa"/>
            </w:tcMar>
            <w:vAlign w:val="center"/>
          </w:tcPr>
          <w:p w14:paraId="784B930C" w14:textId="77777777" w:rsidR="00EF10E7" w:rsidRDefault="00000000">
            <w:pPr>
              <w:spacing w:line="269" w:lineRule="auto"/>
              <w:jc w:val="center"/>
              <w:rPr>
                <w:rFonts w:ascii="SimSun" w:hAnsi="SimSun" w:cs="SimSun"/>
                <w:b/>
                <w:color w:val="FFFFFF"/>
                <w:sz w:val="18"/>
                <w:szCs w:val="18"/>
              </w:rPr>
            </w:pPr>
            <w:r>
              <w:rPr>
                <w:rFonts w:ascii="SimSun" w:hAnsi="SimSun" w:cs="SimSun" w:hint="eastAsia"/>
                <w:b/>
                <w:color w:val="FFFFFF"/>
                <w:sz w:val="18"/>
                <w:szCs w:val="18"/>
              </w:rPr>
              <w:t>组成部分</w:t>
            </w:r>
          </w:p>
        </w:tc>
        <w:tc>
          <w:tcPr>
            <w:tcW w:w="4089" w:type="dxa"/>
            <w:shd w:val="clear" w:color="auto" w:fill="17365D"/>
            <w:tcMar>
              <w:top w:w="100" w:type="dxa"/>
              <w:left w:w="60" w:type="dxa"/>
              <w:bottom w:w="100" w:type="dxa"/>
              <w:right w:w="60" w:type="dxa"/>
            </w:tcMar>
            <w:vAlign w:val="center"/>
          </w:tcPr>
          <w:p w14:paraId="06552E2C" w14:textId="77777777" w:rsidR="00EF10E7" w:rsidRDefault="00000000">
            <w:pPr>
              <w:spacing w:line="269" w:lineRule="auto"/>
              <w:jc w:val="center"/>
              <w:rPr>
                <w:rFonts w:ascii="SimSun" w:hAnsi="SimSun" w:cs="SimSun"/>
                <w:b/>
                <w:color w:val="FFFFFF"/>
                <w:sz w:val="18"/>
                <w:szCs w:val="18"/>
              </w:rPr>
            </w:pPr>
            <w:r>
              <w:rPr>
                <w:rFonts w:ascii="SimSun" w:hAnsi="SimSun" w:cs="SimSun" w:hint="eastAsia"/>
                <w:b/>
                <w:color w:val="FFFFFF"/>
                <w:sz w:val="18"/>
                <w:szCs w:val="18"/>
              </w:rPr>
              <w:t>建设内容</w:t>
            </w:r>
          </w:p>
        </w:tc>
        <w:tc>
          <w:tcPr>
            <w:tcW w:w="3067" w:type="dxa"/>
            <w:shd w:val="clear" w:color="auto" w:fill="17365D"/>
            <w:tcMar>
              <w:top w:w="100" w:type="dxa"/>
              <w:left w:w="60" w:type="dxa"/>
              <w:bottom w:w="100" w:type="dxa"/>
              <w:right w:w="60" w:type="dxa"/>
            </w:tcMar>
            <w:vAlign w:val="center"/>
          </w:tcPr>
          <w:p w14:paraId="0CD8F660" w14:textId="77777777" w:rsidR="00EF10E7" w:rsidRDefault="00000000">
            <w:pPr>
              <w:spacing w:line="269" w:lineRule="auto"/>
              <w:jc w:val="center"/>
              <w:rPr>
                <w:rFonts w:ascii="SimSun" w:hAnsi="SimSun" w:cs="SimSun"/>
                <w:b/>
                <w:color w:val="FFFFFF"/>
                <w:sz w:val="18"/>
                <w:szCs w:val="18"/>
              </w:rPr>
            </w:pPr>
            <w:r>
              <w:rPr>
                <w:rFonts w:ascii="SimSun" w:hAnsi="SimSun" w:cs="SimSun" w:hint="eastAsia"/>
                <w:b/>
                <w:color w:val="FFFFFF"/>
                <w:sz w:val="18"/>
                <w:szCs w:val="18"/>
              </w:rPr>
              <w:t>作用</w:t>
            </w:r>
          </w:p>
        </w:tc>
      </w:tr>
      <w:tr w:rsidR="00EF10E7" w14:paraId="26B0B2FC" w14:textId="77777777">
        <w:trPr>
          <w:cantSplit/>
          <w:jc w:val="center"/>
        </w:trPr>
        <w:tc>
          <w:tcPr>
            <w:tcW w:w="1150" w:type="dxa"/>
            <w:tcMar>
              <w:top w:w="100" w:type="dxa"/>
              <w:left w:w="60" w:type="dxa"/>
              <w:bottom w:w="100" w:type="dxa"/>
              <w:right w:w="60" w:type="dxa"/>
            </w:tcMar>
            <w:vAlign w:val="center"/>
          </w:tcPr>
          <w:p w14:paraId="469F98B4"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检测业务主流程</w:t>
            </w:r>
          </w:p>
        </w:tc>
        <w:tc>
          <w:tcPr>
            <w:tcW w:w="4089" w:type="dxa"/>
            <w:tcMar>
              <w:top w:w="100" w:type="dxa"/>
              <w:left w:w="60" w:type="dxa"/>
              <w:bottom w:w="100" w:type="dxa"/>
              <w:right w:w="60" w:type="dxa"/>
            </w:tcMar>
            <w:vAlign w:val="center"/>
          </w:tcPr>
          <w:p w14:paraId="73B214F8"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委托受理流程优化；试验任务下发；样品智能运输；试验数据采集；检测报告自动生成</w:t>
            </w:r>
          </w:p>
        </w:tc>
        <w:tc>
          <w:tcPr>
            <w:tcW w:w="3067" w:type="dxa"/>
            <w:tcMar>
              <w:top w:w="100" w:type="dxa"/>
              <w:left w:w="60" w:type="dxa"/>
              <w:bottom w:w="100" w:type="dxa"/>
              <w:right w:w="60" w:type="dxa"/>
            </w:tcMar>
            <w:vAlign w:val="center"/>
          </w:tcPr>
          <w:p w14:paraId="11DB574C"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贯通从委托受理到报告出具的业务全过程</w:t>
            </w:r>
          </w:p>
        </w:tc>
      </w:tr>
      <w:tr w:rsidR="00EF10E7" w14:paraId="7B86A515" w14:textId="77777777">
        <w:trPr>
          <w:cantSplit/>
          <w:jc w:val="center"/>
        </w:trPr>
        <w:tc>
          <w:tcPr>
            <w:tcW w:w="1150" w:type="dxa"/>
            <w:tcMar>
              <w:top w:w="100" w:type="dxa"/>
              <w:left w:w="60" w:type="dxa"/>
              <w:bottom w:w="100" w:type="dxa"/>
              <w:right w:w="60" w:type="dxa"/>
            </w:tcMar>
            <w:vAlign w:val="center"/>
          </w:tcPr>
          <w:p w14:paraId="63CF461C"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平台运行能力</w:t>
            </w:r>
          </w:p>
        </w:tc>
        <w:tc>
          <w:tcPr>
            <w:tcW w:w="4089" w:type="dxa"/>
            <w:tcMar>
              <w:top w:w="100" w:type="dxa"/>
              <w:left w:w="60" w:type="dxa"/>
              <w:bottom w:w="100" w:type="dxa"/>
              <w:right w:w="60" w:type="dxa"/>
            </w:tcMar>
            <w:vAlign w:val="center"/>
          </w:tcPr>
          <w:p w14:paraId="21C194D6"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委托前台引导屏；试验室信息屏展示</w:t>
            </w:r>
          </w:p>
        </w:tc>
        <w:tc>
          <w:tcPr>
            <w:tcW w:w="3067" w:type="dxa"/>
            <w:tcMar>
              <w:top w:w="100" w:type="dxa"/>
              <w:left w:w="60" w:type="dxa"/>
              <w:bottom w:w="100" w:type="dxa"/>
              <w:right w:w="60" w:type="dxa"/>
            </w:tcMar>
            <w:vAlign w:val="center"/>
          </w:tcPr>
          <w:p w14:paraId="1A77A877"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集中呈现试验室当日试验任务与运行负荷</w:t>
            </w:r>
          </w:p>
        </w:tc>
      </w:tr>
      <w:tr w:rsidR="00EF10E7" w14:paraId="1170F9B5" w14:textId="77777777">
        <w:trPr>
          <w:cantSplit/>
          <w:jc w:val="center"/>
        </w:trPr>
        <w:tc>
          <w:tcPr>
            <w:tcW w:w="1150" w:type="dxa"/>
            <w:tcMar>
              <w:top w:w="100" w:type="dxa"/>
              <w:left w:w="60" w:type="dxa"/>
              <w:bottom w:w="100" w:type="dxa"/>
              <w:right w:w="60" w:type="dxa"/>
            </w:tcMar>
            <w:vAlign w:val="center"/>
          </w:tcPr>
          <w:p w14:paraId="77781E3F"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智能交互</w:t>
            </w:r>
          </w:p>
        </w:tc>
        <w:tc>
          <w:tcPr>
            <w:tcW w:w="4089" w:type="dxa"/>
            <w:tcMar>
              <w:top w:w="100" w:type="dxa"/>
              <w:left w:w="60" w:type="dxa"/>
              <w:bottom w:w="100" w:type="dxa"/>
              <w:right w:w="60" w:type="dxa"/>
            </w:tcMar>
            <w:vAlign w:val="center"/>
          </w:tcPr>
          <w:p w14:paraId="562D4E3F"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“小浦”桌面智能体业务化应用</w:t>
            </w:r>
          </w:p>
        </w:tc>
        <w:tc>
          <w:tcPr>
            <w:tcW w:w="3067" w:type="dxa"/>
            <w:tcMar>
              <w:top w:w="100" w:type="dxa"/>
              <w:left w:w="60" w:type="dxa"/>
              <w:bottom w:w="100" w:type="dxa"/>
              <w:right w:w="60" w:type="dxa"/>
            </w:tcMar>
            <w:vAlign w:val="center"/>
          </w:tcPr>
          <w:p w14:paraId="231FAE5D" w14:textId="0E9DFAD1"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为试验人员和管理人员提供统一的交互入口</w:t>
            </w:r>
          </w:p>
        </w:tc>
      </w:tr>
    </w:tbl>
    <w:p w14:paraId="36285904" w14:textId="77777777" w:rsidR="00EF10E7" w:rsidRDefault="00EF10E7">
      <w:pPr>
        <w:spacing w:line="20" w:lineRule="exact"/>
        <w:rPr>
          <w:sz w:val="2"/>
        </w:rPr>
      </w:pPr>
    </w:p>
    <w:p w14:paraId="44EBB423" w14:textId="77777777" w:rsidR="00EF10E7" w:rsidRDefault="00000000">
      <w:pPr>
        <w:spacing w:before="60" w:after="60"/>
        <w:jc w:val="center"/>
      </w:pPr>
      <w:r>
        <w:rPr>
          <w:noProof/>
        </w:rPr>
        <w:drawing>
          <wp:inline distT="0" distB="0" distL="114300" distR="114300" wp14:anchorId="0223A6AB" wp14:editId="2CBD9589">
            <wp:extent cx="5266055" cy="2630949"/>
            <wp:effectExtent l="0" t="0" r="0" b="0"/>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pic:cNvPicPr>
                      <a:picLocks noChangeAspect="1"/>
                    </pic:cNvPicPr>
                  </pic:nvPicPr>
                  <pic:blipFill>
                    <a:blip r:embed="rId9"/>
                    <a:stretch>
                      <a:fillRect/>
                    </a:stretch>
                  </pic:blipFill>
                  <pic:spPr>
                    <a:xfrm>
                      <a:off x="0" y="0"/>
                      <a:ext cx="5266055" cy="2630949"/>
                    </a:xfrm>
                    <a:prstGeom prst="rect">
                      <a:avLst/>
                    </a:prstGeom>
                  </pic:spPr>
                </pic:pic>
              </a:graphicData>
            </a:graphic>
          </wp:inline>
        </w:drawing>
      </w:r>
    </w:p>
    <w:p w14:paraId="216A79B5"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三部分之间的关系如下：检测业务主流程在运行中产生委托、任务、试验数据与报告等业务数据；平台运行能力基于这些数据进行可视化呈现；“小浦”调用同一业务数据，为不同角色的人员提供查询与辅助服务。</w:t>
      </w:r>
    </w:p>
    <w:p w14:paraId="0CCBEA2D"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8" w:name="_Toc900106"/>
      <w:r>
        <w:rPr>
          <w:rFonts w:ascii="SimSun" w:hAnsi="SimSun" w:cs="SimSun" w:hint="eastAsia"/>
          <w:b/>
          <w:snapToGrid w:val="0"/>
          <w:color w:val="000000"/>
          <w:sz w:val="28"/>
          <w:szCs w:val="28"/>
        </w:rPr>
        <w:t>2.2 技术架构</w:t>
      </w:r>
      <w:bookmarkEnd w:id="8"/>
    </w:p>
    <w:p w14:paraId="05E37686"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项目技术架构按照感知层、网络层、平台层、应用层与交互展示层分层组织。</w:t>
      </w:r>
    </w:p>
    <w:p w14:paraId="0246B2AC" w14:textId="77777777" w:rsidR="00EF10E7" w:rsidRDefault="00000000">
      <w:pPr>
        <w:spacing w:before="60" w:after="60"/>
        <w:jc w:val="center"/>
      </w:pPr>
      <w:r>
        <w:rPr>
          <w:noProof/>
        </w:rPr>
        <w:lastRenderedPageBreak/>
        <w:drawing>
          <wp:inline distT="0" distB="0" distL="114300" distR="114300" wp14:anchorId="001E7115" wp14:editId="2AE4E19C">
            <wp:extent cx="5266055" cy="2244411"/>
            <wp:effectExtent l="0" t="0" r="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pic:cNvPicPr>
                  </pic:nvPicPr>
                  <pic:blipFill>
                    <a:blip r:embed="rId10"/>
                    <a:stretch>
                      <a:fillRect/>
                    </a:stretch>
                  </pic:blipFill>
                  <pic:spPr>
                    <a:xfrm>
                      <a:off x="0" y="0"/>
                      <a:ext cx="5266055" cy="2244411"/>
                    </a:xfrm>
                    <a:prstGeom prst="rect">
                      <a:avLst/>
                    </a:prstGeom>
                  </pic:spPr>
                </pic:pic>
              </a:graphicData>
            </a:graphic>
          </wp:inline>
        </w:drawing>
      </w:r>
    </w:p>
    <w:p w14:paraId="6D41289A" w14:textId="5DABD839"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感知层由拍照终端、试验仪器、边缘采集网关、搬运机器人与智能门禁组成，负责数据采集与实物运行；网络层提供试验室局域网与无线网络覆盖；平台层以智慧试验室平台为核心，在既有系统的基础上建设业务数据中枢，并升级“小浦”智能体；应用层承载委托受理、任务调度、试验数据采集与报告生成等业务应用；交互展示层面向试验人员与管理人员提供小程序、引导屏、信息屏及桌面端等访问方式。</w:t>
      </w:r>
    </w:p>
    <w:p w14:paraId="77BF9E05"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业务数据中枢汇聚委托、任务、样品与试验数据，统一向“小浦”及各业务应用提供数据服务。大模型能力采用按调用量（token）计费的服务模式，月均费用约为数百元，建设单位无需单独采购高成本算力硬件。</w:t>
      </w:r>
    </w:p>
    <w:p w14:paraId="0D1E232D"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9" w:name="_Toc900107"/>
      <w:r>
        <w:rPr>
          <w:rFonts w:ascii="SimSun" w:hAnsi="SimSun" w:cs="SimSun" w:hint="eastAsia"/>
          <w:b/>
          <w:snapToGrid w:val="0"/>
          <w:color w:val="000000"/>
          <w:sz w:val="28"/>
          <w:szCs w:val="28"/>
        </w:rPr>
        <w:t>2.3 业务流程</w:t>
      </w:r>
      <w:bookmarkEnd w:id="9"/>
    </w:p>
    <w:p w14:paraId="5838247A" w14:textId="05020D2F"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本期业务流程覆盖单份委托从</w:t>
      </w:r>
      <w:r w:rsidR="009F3233">
        <w:rPr>
          <w:rFonts w:ascii="SimSun" w:hAnsi="SimSun" w:cs="SimSun" w:hint="eastAsia"/>
          <w:snapToGrid w:val="0"/>
          <w:color w:val="000000"/>
          <w:sz w:val="24"/>
          <w:szCs w:val="24"/>
        </w:rPr>
        <w:t>用</w:t>
      </w:r>
      <w:r>
        <w:rPr>
          <w:rFonts w:ascii="SimSun" w:hAnsi="SimSun" w:cs="SimSun" w:hint="eastAsia"/>
          <w:snapToGrid w:val="0"/>
          <w:color w:val="000000"/>
          <w:sz w:val="24"/>
          <w:szCs w:val="24"/>
        </w:rPr>
        <w:t>户提交到报告交付的全过程，依次为扫码委托、任务下发、样品运输、试验数据采集与检测报告生成。各环节由上一环节自动触发，人员主要承担核验、确认与审核工作。</w:t>
      </w:r>
    </w:p>
    <w:p w14:paraId="7CDC3FD2" w14:textId="77777777" w:rsidR="00EF10E7" w:rsidRDefault="00000000">
      <w:pPr>
        <w:spacing w:before="60" w:after="60"/>
        <w:jc w:val="center"/>
      </w:pPr>
      <w:r>
        <w:rPr>
          <w:noProof/>
        </w:rPr>
        <w:drawing>
          <wp:inline distT="0" distB="0" distL="114300" distR="114300" wp14:anchorId="29AFF33E" wp14:editId="5E136405">
            <wp:extent cx="5266055" cy="1712403"/>
            <wp:effectExtent l="0" t="0" r="0" b="0"/>
            <wp:docPr id="203"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pic:cNvPicPr>
                      <a:picLocks noChangeAspect="1"/>
                    </pic:cNvPicPr>
                  </pic:nvPicPr>
                  <pic:blipFill>
                    <a:blip r:embed="rId11"/>
                    <a:stretch>
                      <a:fillRect/>
                    </a:stretch>
                  </pic:blipFill>
                  <pic:spPr>
                    <a:xfrm>
                      <a:off x="0" y="0"/>
                      <a:ext cx="5266055" cy="1712403"/>
                    </a:xfrm>
                    <a:prstGeom prst="rect">
                      <a:avLst/>
                    </a:prstGeom>
                  </pic:spPr>
                </pic:pic>
              </a:graphicData>
            </a:graphic>
          </wp:inline>
        </w:drawing>
      </w:r>
    </w:p>
    <w:p w14:paraId="288963E3"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本期生成的报告分为两类：一类是试验室内部完成的常规试验项目的试验报告，由试验数据经计算后按报告模板自动生成；另一类是以桥检报告为代表</w:t>
      </w:r>
      <w:r>
        <w:rPr>
          <w:rFonts w:ascii="SimSun" w:hAnsi="SimSun" w:cs="SimSun" w:hint="eastAsia"/>
          <w:snapToGrid w:val="0"/>
          <w:color w:val="000000"/>
          <w:sz w:val="24"/>
          <w:szCs w:val="24"/>
        </w:rPr>
        <w:lastRenderedPageBreak/>
        <w:t>的专项检测报告，沿用现有成熟的编制框架，作为独立功能纳入现有功能模块使用。</w:t>
      </w:r>
    </w:p>
    <w:p w14:paraId="39C9B409" w14:textId="77777777" w:rsidR="00EF10E7" w:rsidRDefault="00000000">
      <w:pPr>
        <w:keepNext/>
        <w:pageBreakBefore/>
        <w:widowControl/>
        <w:kinsoku w:val="0"/>
        <w:autoSpaceDE w:val="0"/>
        <w:autoSpaceDN w:val="0"/>
        <w:adjustRightInd w:val="0"/>
        <w:snapToGrid w:val="0"/>
        <w:spacing w:before="120" w:line="360" w:lineRule="auto"/>
        <w:jc w:val="left"/>
        <w:textAlignment w:val="baseline"/>
        <w:outlineLvl w:val="0"/>
        <w:rPr>
          <w:rFonts w:ascii="SimSun" w:hAnsi="SimSun" w:cs="SimSun"/>
          <w:b/>
          <w:snapToGrid w:val="0"/>
          <w:color w:val="000000"/>
          <w:sz w:val="28"/>
          <w:szCs w:val="28"/>
        </w:rPr>
      </w:pPr>
      <w:bookmarkStart w:id="10" w:name="_Toc900108"/>
      <w:r>
        <w:rPr>
          <w:rFonts w:ascii="SimSun" w:hAnsi="SimSun" w:cs="SimSun" w:hint="eastAsia"/>
          <w:b/>
          <w:snapToGrid w:val="0"/>
          <w:color w:val="000000"/>
          <w:sz w:val="28"/>
          <w:szCs w:val="28"/>
        </w:rPr>
        <w:lastRenderedPageBreak/>
        <w:t>三、建设内容</w:t>
      </w:r>
      <w:bookmarkEnd w:id="10"/>
    </w:p>
    <w:p w14:paraId="0A0C9C6F"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11" w:name="_Toc900109"/>
      <w:r>
        <w:rPr>
          <w:rFonts w:ascii="SimSun" w:hAnsi="SimSun" w:cs="SimSun" w:hint="eastAsia"/>
          <w:b/>
          <w:snapToGrid w:val="0"/>
          <w:color w:val="000000"/>
          <w:sz w:val="28"/>
          <w:szCs w:val="28"/>
        </w:rPr>
        <w:t>3.1 委托受理流程优化</w:t>
      </w:r>
      <w:bookmarkEnd w:id="11"/>
    </w:p>
    <w:p w14:paraId="20D9F5AA"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委托业务继续在委托系统中办理。本期在不改变委托业务主体流程的前提下，从委托信息的预先填报、当日试验任务的集中展示、检测任务的自动派发与委托进度的主动反馈四个方面优化受理流程，使委托受理成为整个业务流程的数据起点。</w:t>
      </w:r>
    </w:p>
    <w:p w14:paraId="64B23C18"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（1）扫码预委托</w:t>
      </w:r>
    </w:p>
    <w:p w14:paraId="24B84D8C"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在委托前台设置预委托二维码，客户通过微信小程序填报委托单位、工程名称、检测项目、样品信息及联系人等内容，系统依据客户的历史委托记录自动填充重复性信息。客户也可拍摄纸质委托单，由“小浦”识别单据内容并预填表单。预委托数据经委托前台人员核验后转为正式委托，委托信息的采集环节由此前移至客户到达之前，委托前台的现场工作由信息录入转为信息核验。</w:t>
      </w:r>
    </w:p>
    <w:p w14:paraId="4D83ABC1"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（2）当日试验任务展示</w:t>
      </w:r>
    </w:p>
    <w:p w14:paraId="4F60F848"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在委托前台新增引导屏，滚动展示当日试验任务信息，包括委托编号、检测项目、试验类型及任务状态；次日开展的试验按时间顺序同步排期展示。引导屏的数据直接取自任务系统，与任务派发同步更新，用于集中呈现试验室当日的试验安排与运转负荷。</w:t>
      </w:r>
    </w:p>
    <w:p w14:paraId="5621D4F2"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（3）任务自动派发</w:t>
      </w:r>
    </w:p>
    <w:p w14:paraId="6AF32C3E"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正式受理完成后，系统依据委托中的检测项目自动生成检测任务，并推送至对应的试验人员，同时向机器人调度系统下发样品运输指令。检测任务与运输任务由受理动作统一触发，任务信息经系统直接传递，无需人工转录或逐项通知。</w:t>
      </w:r>
    </w:p>
    <w:p w14:paraId="0DF528AF"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（4）委托进度反馈</w:t>
      </w:r>
    </w:p>
    <w:p w14:paraId="1126731B" w14:textId="2517F8E5"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系统依据委托状态的变化，在受理、检测、报告出具等节点，通过</w:t>
      </w:r>
      <w:r w:rsidR="009F3233">
        <w:rPr>
          <w:rFonts w:ascii="SimSun" w:hAnsi="SimSun" w:cs="SimSun" w:hint="eastAsia"/>
          <w:snapToGrid w:val="0"/>
          <w:color w:val="000000"/>
          <w:sz w:val="24"/>
          <w:szCs w:val="24"/>
        </w:rPr>
        <w:t>小程序可</w:t>
      </w:r>
      <w:r>
        <w:rPr>
          <w:rFonts w:ascii="SimSun" w:hAnsi="SimSun" w:cs="SimSun" w:hint="eastAsia"/>
          <w:snapToGrid w:val="0"/>
          <w:color w:val="000000"/>
          <w:sz w:val="24"/>
          <w:szCs w:val="24"/>
        </w:rPr>
        <w:t>推送</w:t>
      </w:r>
      <w:r w:rsidR="009F3233">
        <w:rPr>
          <w:rFonts w:ascii="SimSun" w:hAnsi="SimSun" w:cs="SimSun" w:hint="eastAsia"/>
          <w:snapToGrid w:val="0"/>
          <w:color w:val="000000"/>
          <w:sz w:val="24"/>
          <w:szCs w:val="24"/>
        </w:rPr>
        <w:t>委托</w:t>
      </w:r>
      <w:r>
        <w:rPr>
          <w:rFonts w:ascii="SimSun" w:hAnsi="SimSun" w:cs="SimSun" w:hint="eastAsia"/>
          <w:snapToGrid w:val="0"/>
          <w:color w:val="000000"/>
          <w:sz w:val="24"/>
          <w:szCs w:val="24"/>
        </w:rPr>
        <w:t>进度信息；</w:t>
      </w:r>
      <w:r w:rsidR="00D43C49">
        <w:rPr>
          <w:rFonts w:ascii="SimSun" w:hAnsi="SimSun" w:cs="SimSun" w:hint="eastAsia"/>
          <w:snapToGrid w:val="0"/>
          <w:color w:val="000000"/>
          <w:sz w:val="24"/>
          <w:szCs w:val="24"/>
        </w:rPr>
        <w:t>用户</w:t>
      </w:r>
      <w:r>
        <w:rPr>
          <w:rFonts w:ascii="SimSun" w:hAnsi="SimSun" w:cs="SimSun" w:hint="eastAsia"/>
          <w:snapToGrid w:val="0"/>
          <w:color w:val="000000"/>
          <w:sz w:val="24"/>
          <w:szCs w:val="24"/>
        </w:rPr>
        <w:t>可通过</w:t>
      </w:r>
      <w:r w:rsidR="00D43C49">
        <w:rPr>
          <w:rFonts w:ascii="SimSun" w:hAnsi="SimSun" w:cs="SimSun" w:hint="eastAsia"/>
          <w:snapToGrid w:val="0"/>
          <w:color w:val="000000"/>
          <w:sz w:val="24"/>
          <w:szCs w:val="24"/>
        </w:rPr>
        <w:t>APP</w:t>
      </w:r>
      <w:r>
        <w:rPr>
          <w:rFonts w:ascii="SimSun" w:hAnsi="SimSun" w:cs="SimSun" w:hint="eastAsia"/>
          <w:snapToGrid w:val="0"/>
          <w:color w:val="000000"/>
          <w:sz w:val="24"/>
          <w:szCs w:val="24"/>
        </w:rPr>
        <w:t>向“小浦”查询委托的当前状态与预计完成时间。</w:t>
      </w:r>
    </w:p>
    <w:p w14:paraId="0B1A88C3"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12" w:name="_Toc900110"/>
      <w:r>
        <w:rPr>
          <w:rFonts w:ascii="SimSun" w:hAnsi="SimSun" w:cs="SimSun" w:hint="eastAsia"/>
          <w:b/>
          <w:snapToGrid w:val="0"/>
          <w:color w:val="000000"/>
          <w:sz w:val="28"/>
          <w:szCs w:val="28"/>
        </w:rPr>
        <w:t>3.2 试验任务下发</w:t>
      </w:r>
      <w:bookmarkEnd w:id="12"/>
    </w:p>
    <w:p w14:paraId="13FD4BED"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本节将系统派发的任务与试验人员移动端、试验室信息屏进行联动，使试验人员能够及时、准确地获取试验任务。</w:t>
      </w:r>
    </w:p>
    <w:p w14:paraId="77568794"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lastRenderedPageBreak/>
        <w:t>（1）任务实时通知</w:t>
      </w:r>
    </w:p>
    <w:p w14:paraId="4D9C39B7"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系统派发任务后，试验人员移动端即时接收任务信息，包括样品名称、检测项目和计划试验时间，并按试验时间汇总当日任务；样品运达试验室时，系统再次推送接收提醒。</w:t>
      </w:r>
    </w:p>
    <w:p w14:paraId="7D5F128B"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（2）信息屏动态显示</w:t>
      </w:r>
    </w:p>
    <w:p w14:paraId="4357625F"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各试验室信息屏动态显示本试验室承接的任务信息；试验人员经身份核验进入试验室时，门禁记录与对应任务自动关联，形成人员进出与试验任务的对应记录。</w:t>
      </w:r>
    </w:p>
    <w:p w14:paraId="0A65A45E"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（3）进门语音提示</w:t>
      </w:r>
    </w:p>
    <w:p w14:paraId="785F530E"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试验人员进入试验室后，“小浦”以语音方式播报当前任务、所需样品数量及检测依据；试验人员可继续通过语音询问操作要求或规范条文，由“小浦”依据行业知识库答复，无需在操作过程中另行查阅资料。</w:t>
      </w:r>
    </w:p>
    <w:p w14:paraId="7C024707"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13" w:name="_Toc900111"/>
      <w:r>
        <w:rPr>
          <w:rFonts w:ascii="SimSun" w:hAnsi="SimSun" w:cs="SimSun" w:hint="eastAsia"/>
          <w:b/>
          <w:snapToGrid w:val="0"/>
          <w:color w:val="000000"/>
          <w:sz w:val="28"/>
          <w:szCs w:val="28"/>
        </w:rPr>
        <w:t>3.3 样品智能运输系统</w:t>
      </w:r>
      <w:bookmarkEnd w:id="13"/>
    </w:p>
    <w:p w14:paraId="7E6BDCFD"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本期配置工业搬运机器人，承担样品在委托前台与试验室之间的运输，并与智能门禁联动，实现样品的自主运输。选用X300B工业搬运机器人，共配置2台。</w:t>
      </w:r>
    </w:p>
    <w:p w14:paraId="0B09C316" w14:textId="77777777" w:rsidR="00EF10E7" w:rsidRDefault="00000000">
      <w:pPr>
        <w:keepNext/>
        <w:widowControl/>
        <w:kinsoku w:val="0"/>
        <w:autoSpaceDE w:val="0"/>
        <w:autoSpaceDN w:val="0"/>
        <w:adjustRightInd w:val="0"/>
        <w:snapToGrid w:val="0"/>
        <w:spacing w:line="360" w:lineRule="auto"/>
        <w:jc w:val="left"/>
        <w:textAlignment w:val="baseline"/>
        <w:outlineLvl w:val="2"/>
        <w:rPr>
          <w:rFonts w:ascii="SimSun" w:hAnsi="SimSun" w:cs="SimSun"/>
          <w:b/>
          <w:snapToGrid w:val="0"/>
          <w:color w:val="000000"/>
          <w:sz w:val="24"/>
          <w:szCs w:val="24"/>
        </w:rPr>
      </w:pPr>
      <w:bookmarkStart w:id="14" w:name="_Toc900112"/>
      <w:r>
        <w:rPr>
          <w:rFonts w:ascii="SimSun" w:hAnsi="SimSun" w:cs="SimSun" w:hint="eastAsia"/>
          <w:b/>
          <w:snapToGrid w:val="0"/>
          <w:color w:val="000000"/>
          <w:sz w:val="24"/>
          <w:szCs w:val="24"/>
        </w:rPr>
        <w:t>3.3.1核心设备与技术参数</w:t>
      </w:r>
      <w:bookmarkEnd w:id="14"/>
    </w:p>
    <w:p w14:paraId="108DC922"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X300B采用双轮差速驱动与激光SLAM导航，适用于试验室通道及人机混行环境，主要技术指标如下表所示。</w:t>
      </w:r>
    </w:p>
    <w:p w14:paraId="2A69E24A" w14:textId="64C9A1B2" w:rsidR="00EF10E7" w:rsidRDefault="00D43C49">
      <w:pPr>
        <w:spacing w:before="120" w:after="120" w:line="360" w:lineRule="auto"/>
        <w:jc w:val="center"/>
        <w:rPr>
          <w:rFonts w:ascii="SimSun" w:hAnsi="SimSun" w:cs="SimSun"/>
          <w:snapToGrid w:val="0"/>
          <w:color w:val="000000"/>
          <w:sz w:val="24"/>
          <w:szCs w:val="24"/>
        </w:rPr>
      </w:pPr>
      <w:r>
        <w:fldChar w:fldCharType="begin"/>
      </w:r>
      <w:r>
        <w:instrText xml:space="preserve"> INCLUDEPICTURE "https://iben-oss.oss-cn-beijing.aliyuncs.com/uploads/images/20251119/20251119104752639439.png" \* MERGEFORMATINET </w:instrText>
      </w:r>
      <w:r>
        <w:fldChar w:fldCharType="separate"/>
      </w:r>
      <w:r>
        <w:rPr>
          <w:noProof/>
        </w:rPr>
        <w:drawing>
          <wp:inline distT="0" distB="0" distL="0" distR="0" wp14:anchorId="739BAB39" wp14:editId="4D314571">
            <wp:extent cx="3706712" cy="2637322"/>
            <wp:effectExtent l="0" t="0" r="0" b="0"/>
            <wp:docPr id="284620839" name="图片 1" descr="X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30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81619" cy="2690618"/>
                    </a:xfrm>
                    <a:prstGeom prst="rect">
                      <a:avLst/>
                    </a:prstGeom>
                    <a:noFill/>
                    <a:ln>
                      <a:noFill/>
                    </a:ln>
                  </pic:spPr>
                </pic:pic>
              </a:graphicData>
            </a:graphic>
          </wp:inline>
        </w:drawing>
      </w:r>
      <w:r>
        <w:fldChar w:fldCharType="end"/>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986"/>
        <w:gridCol w:w="4320"/>
      </w:tblGrid>
      <w:tr w:rsidR="00EF10E7" w14:paraId="6494EEFC" w14:textId="77777777">
        <w:trPr>
          <w:cantSplit/>
          <w:tblHeader/>
          <w:jc w:val="center"/>
        </w:trPr>
        <w:tc>
          <w:tcPr>
            <w:tcW w:w="3986" w:type="dxa"/>
            <w:shd w:val="clear" w:color="auto" w:fill="17365D"/>
            <w:tcMar>
              <w:top w:w="100" w:type="dxa"/>
              <w:left w:w="60" w:type="dxa"/>
              <w:bottom w:w="100" w:type="dxa"/>
              <w:right w:w="60" w:type="dxa"/>
            </w:tcMar>
            <w:vAlign w:val="center"/>
          </w:tcPr>
          <w:p w14:paraId="3B1AE88E" w14:textId="77777777" w:rsidR="00EF10E7" w:rsidRDefault="00000000">
            <w:pPr>
              <w:spacing w:line="269" w:lineRule="auto"/>
              <w:jc w:val="center"/>
              <w:rPr>
                <w:rFonts w:ascii="SimSun" w:hAnsi="SimSun" w:cs="SimSun"/>
                <w:b/>
                <w:color w:val="FFFFFF"/>
                <w:sz w:val="18"/>
                <w:szCs w:val="18"/>
              </w:rPr>
            </w:pPr>
            <w:r>
              <w:rPr>
                <w:rFonts w:ascii="SimSun" w:hAnsi="SimSun" w:cs="SimSun" w:hint="eastAsia"/>
                <w:b/>
                <w:color w:val="FFFFFF"/>
                <w:sz w:val="18"/>
                <w:szCs w:val="18"/>
              </w:rPr>
              <w:lastRenderedPageBreak/>
              <w:t>指标</w:t>
            </w:r>
          </w:p>
        </w:tc>
        <w:tc>
          <w:tcPr>
            <w:tcW w:w="4320" w:type="dxa"/>
            <w:shd w:val="clear" w:color="auto" w:fill="17365D"/>
            <w:tcMar>
              <w:top w:w="100" w:type="dxa"/>
              <w:left w:w="60" w:type="dxa"/>
              <w:bottom w:w="100" w:type="dxa"/>
              <w:right w:w="60" w:type="dxa"/>
            </w:tcMar>
            <w:vAlign w:val="center"/>
          </w:tcPr>
          <w:p w14:paraId="125867DB" w14:textId="77777777" w:rsidR="00EF10E7" w:rsidRDefault="00000000">
            <w:pPr>
              <w:spacing w:line="269" w:lineRule="auto"/>
              <w:jc w:val="center"/>
              <w:rPr>
                <w:rFonts w:ascii="SimSun" w:hAnsi="SimSun" w:cs="SimSun"/>
                <w:b/>
                <w:color w:val="FFFFFF"/>
                <w:sz w:val="18"/>
                <w:szCs w:val="18"/>
              </w:rPr>
            </w:pPr>
            <w:r>
              <w:rPr>
                <w:rFonts w:ascii="SimSun" w:hAnsi="SimSun" w:cs="SimSun" w:hint="eastAsia"/>
                <w:b/>
                <w:color w:val="FFFFFF"/>
                <w:sz w:val="18"/>
                <w:szCs w:val="18"/>
              </w:rPr>
              <w:t>参数</w:t>
            </w:r>
          </w:p>
        </w:tc>
      </w:tr>
      <w:tr w:rsidR="00EF10E7" w14:paraId="3DDB90F0" w14:textId="77777777">
        <w:trPr>
          <w:cantSplit/>
          <w:jc w:val="center"/>
        </w:trPr>
        <w:tc>
          <w:tcPr>
            <w:tcW w:w="3986" w:type="dxa"/>
            <w:tcMar>
              <w:top w:w="100" w:type="dxa"/>
              <w:left w:w="60" w:type="dxa"/>
              <w:bottom w:w="100" w:type="dxa"/>
              <w:right w:w="60" w:type="dxa"/>
            </w:tcMar>
            <w:vAlign w:val="center"/>
          </w:tcPr>
          <w:p w14:paraId="40A11CC1"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机器人型号</w:t>
            </w:r>
          </w:p>
        </w:tc>
        <w:tc>
          <w:tcPr>
            <w:tcW w:w="4320" w:type="dxa"/>
            <w:tcMar>
              <w:top w:w="100" w:type="dxa"/>
              <w:left w:w="60" w:type="dxa"/>
              <w:bottom w:w="100" w:type="dxa"/>
              <w:right w:w="60" w:type="dxa"/>
            </w:tcMar>
            <w:vAlign w:val="center"/>
          </w:tcPr>
          <w:p w14:paraId="7FD8DE78"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X300B</w:t>
            </w:r>
          </w:p>
        </w:tc>
      </w:tr>
      <w:tr w:rsidR="00EF10E7" w14:paraId="26F046F7" w14:textId="77777777">
        <w:trPr>
          <w:cantSplit/>
          <w:jc w:val="center"/>
        </w:trPr>
        <w:tc>
          <w:tcPr>
            <w:tcW w:w="3986" w:type="dxa"/>
            <w:tcMar>
              <w:top w:w="100" w:type="dxa"/>
              <w:left w:w="60" w:type="dxa"/>
              <w:bottom w:w="100" w:type="dxa"/>
              <w:right w:w="60" w:type="dxa"/>
            </w:tcMar>
            <w:vAlign w:val="center"/>
          </w:tcPr>
          <w:p w14:paraId="2B541DE2"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额定运行速度（空载）</w:t>
            </w:r>
          </w:p>
        </w:tc>
        <w:tc>
          <w:tcPr>
            <w:tcW w:w="4320" w:type="dxa"/>
            <w:tcMar>
              <w:top w:w="100" w:type="dxa"/>
              <w:left w:w="60" w:type="dxa"/>
              <w:bottom w:w="100" w:type="dxa"/>
              <w:right w:w="60" w:type="dxa"/>
            </w:tcMar>
            <w:vAlign w:val="center"/>
          </w:tcPr>
          <w:p w14:paraId="550B20A5"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1.5 m/s</w:t>
            </w:r>
          </w:p>
        </w:tc>
      </w:tr>
      <w:tr w:rsidR="00EF10E7" w14:paraId="1B7AB27E" w14:textId="77777777">
        <w:trPr>
          <w:cantSplit/>
          <w:jc w:val="center"/>
        </w:trPr>
        <w:tc>
          <w:tcPr>
            <w:tcW w:w="3986" w:type="dxa"/>
            <w:tcMar>
              <w:top w:w="100" w:type="dxa"/>
              <w:left w:w="60" w:type="dxa"/>
              <w:bottom w:w="100" w:type="dxa"/>
              <w:right w:w="60" w:type="dxa"/>
            </w:tcMar>
            <w:vAlign w:val="center"/>
          </w:tcPr>
          <w:p w14:paraId="6ADF3038"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自重</w:t>
            </w:r>
          </w:p>
        </w:tc>
        <w:tc>
          <w:tcPr>
            <w:tcW w:w="4320" w:type="dxa"/>
            <w:tcMar>
              <w:top w:w="100" w:type="dxa"/>
              <w:left w:w="60" w:type="dxa"/>
              <w:bottom w:w="100" w:type="dxa"/>
              <w:right w:w="60" w:type="dxa"/>
            </w:tcMar>
            <w:vAlign w:val="center"/>
          </w:tcPr>
          <w:p w14:paraId="0F49C0EB"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110 kg</w:t>
            </w:r>
          </w:p>
        </w:tc>
      </w:tr>
      <w:tr w:rsidR="00EF10E7" w14:paraId="024F0E86" w14:textId="77777777">
        <w:trPr>
          <w:cantSplit/>
          <w:jc w:val="center"/>
        </w:trPr>
        <w:tc>
          <w:tcPr>
            <w:tcW w:w="3986" w:type="dxa"/>
            <w:tcMar>
              <w:top w:w="100" w:type="dxa"/>
              <w:left w:w="60" w:type="dxa"/>
              <w:bottom w:w="100" w:type="dxa"/>
              <w:right w:w="60" w:type="dxa"/>
            </w:tcMar>
            <w:vAlign w:val="center"/>
          </w:tcPr>
          <w:p w14:paraId="4D1E4B50"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最大承载</w:t>
            </w:r>
          </w:p>
        </w:tc>
        <w:tc>
          <w:tcPr>
            <w:tcW w:w="4320" w:type="dxa"/>
            <w:tcMar>
              <w:top w:w="100" w:type="dxa"/>
              <w:left w:w="60" w:type="dxa"/>
              <w:bottom w:w="100" w:type="dxa"/>
              <w:right w:w="60" w:type="dxa"/>
            </w:tcMar>
            <w:vAlign w:val="center"/>
          </w:tcPr>
          <w:p w14:paraId="1E3C171A"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300 kg</w:t>
            </w:r>
          </w:p>
        </w:tc>
      </w:tr>
      <w:tr w:rsidR="00EF10E7" w14:paraId="3E9FAE32" w14:textId="77777777">
        <w:trPr>
          <w:cantSplit/>
          <w:jc w:val="center"/>
        </w:trPr>
        <w:tc>
          <w:tcPr>
            <w:tcW w:w="3986" w:type="dxa"/>
            <w:tcMar>
              <w:top w:w="100" w:type="dxa"/>
              <w:left w:w="60" w:type="dxa"/>
              <w:bottom w:w="100" w:type="dxa"/>
              <w:right w:w="60" w:type="dxa"/>
            </w:tcMar>
            <w:vAlign w:val="center"/>
          </w:tcPr>
          <w:p w14:paraId="2DECE87F"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举升高度</w:t>
            </w:r>
          </w:p>
        </w:tc>
        <w:tc>
          <w:tcPr>
            <w:tcW w:w="4320" w:type="dxa"/>
            <w:tcMar>
              <w:top w:w="100" w:type="dxa"/>
              <w:left w:w="60" w:type="dxa"/>
              <w:bottom w:w="100" w:type="dxa"/>
              <w:right w:w="60" w:type="dxa"/>
            </w:tcMar>
            <w:vAlign w:val="center"/>
          </w:tcPr>
          <w:p w14:paraId="74A0245B"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60 mm</w:t>
            </w:r>
          </w:p>
        </w:tc>
      </w:tr>
      <w:tr w:rsidR="00EF10E7" w14:paraId="779F3F5F" w14:textId="77777777">
        <w:trPr>
          <w:cantSplit/>
          <w:jc w:val="center"/>
        </w:trPr>
        <w:tc>
          <w:tcPr>
            <w:tcW w:w="3986" w:type="dxa"/>
            <w:tcMar>
              <w:top w:w="100" w:type="dxa"/>
              <w:left w:w="60" w:type="dxa"/>
              <w:bottom w:w="100" w:type="dxa"/>
              <w:right w:w="60" w:type="dxa"/>
            </w:tcMar>
            <w:vAlign w:val="center"/>
          </w:tcPr>
          <w:p w14:paraId="0EEA86AA"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导航到点精度</w:t>
            </w:r>
          </w:p>
        </w:tc>
        <w:tc>
          <w:tcPr>
            <w:tcW w:w="4320" w:type="dxa"/>
            <w:tcMar>
              <w:top w:w="100" w:type="dxa"/>
              <w:left w:w="60" w:type="dxa"/>
              <w:bottom w:w="100" w:type="dxa"/>
              <w:right w:w="60" w:type="dxa"/>
            </w:tcMar>
            <w:vAlign w:val="center"/>
          </w:tcPr>
          <w:p w14:paraId="563CDAB5"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&lt;±20 mm，±2°</w:t>
            </w:r>
          </w:p>
        </w:tc>
      </w:tr>
      <w:tr w:rsidR="00EF10E7" w14:paraId="7B528B19" w14:textId="77777777">
        <w:trPr>
          <w:cantSplit/>
          <w:jc w:val="center"/>
        </w:trPr>
        <w:tc>
          <w:tcPr>
            <w:tcW w:w="3986" w:type="dxa"/>
            <w:tcMar>
              <w:top w:w="100" w:type="dxa"/>
              <w:left w:w="60" w:type="dxa"/>
              <w:bottom w:w="100" w:type="dxa"/>
              <w:right w:w="60" w:type="dxa"/>
            </w:tcMar>
            <w:vAlign w:val="center"/>
          </w:tcPr>
          <w:p w14:paraId="334F15C0"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末端定位精度</w:t>
            </w:r>
          </w:p>
        </w:tc>
        <w:tc>
          <w:tcPr>
            <w:tcW w:w="4320" w:type="dxa"/>
            <w:tcMar>
              <w:top w:w="100" w:type="dxa"/>
              <w:left w:w="60" w:type="dxa"/>
              <w:bottom w:w="100" w:type="dxa"/>
              <w:right w:w="60" w:type="dxa"/>
            </w:tcMar>
            <w:vAlign w:val="center"/>
          </w:tcPr>
          <w:p w14:paraId="7C023259"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&lt;±10 mm，±1°</w:t>
            </w:r>
          </w:p>
        </w:tc>
      </w:tr>
      <w:tr w:rsidR="00EF10E7" w14:paraId="612AD2BC" w14:textId="77777777">
        <w:trPr>
          <w:cantSplit/>
          <w:jc w:val="center"/>
        </w:trPr>
        <w:tc>
          <w:tcPr>
            <w:tcW w:w="3986" w:type="dxa"/>
            <w:tcMar>
              <w:top w:w="100" w:type="dxa"/>
              <w:left w:w="60" w:type="dxa"/>
              <w:bottom w:w="100" w:type="dxa"/>
              <w:right w:w="60" w:type="dxa"/>
            </w:tcMar>
            <w:vAlign w:val="center"/>
          </w:tcPr>
          <w:p w14:paraId="28AF2735"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驱动方式</w:t>
            </w:r>
          </w:p>
        </w:tc>
        <w:tc>
          <w:tcPr>
            <w:tcW w:w="4320" w:type="dxa"/>
            <w:tcMar>
              <w:top w:w="100" w:type="dxa"/>
              <w:left w:w="60" w:type="dxa"/>
              <w:bottom w:w="100" w:type="dxa"/>
              <w:right w:w="60" w:type="dxa"/>
            </w:tcMar>
            <w:vAlign w:val="center"/>
          </w:tcPr>
          <w:p w14:paraId="627FF019"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双轮差速</w:t>
            </w:r>
          </w:p>
        </w:tc>
      </w:tr>
    </w:tbl>
    <w:p w14:paraId="42E36677" w14:textId="77777777" w:rsidR="00EF10E7" w:rsidRDefault="00EF10E7">
      <w:pPr>
        <w:spacing w:line="20" w:lineRule="exact"/>
        <w:rPr>
          <w:sz w:val="2"/>
        </w:rPr>
      </w:pPr>
    </w:p>
    <w:p w14:paraId="28DEB9D9" w14:textId="77777777" w:rsidR="00EF10E7" w:rsidRDefault="00000000">
      <w:pPr>
        <w:keepNext/>
        <w:widowControl/>
        <w:kinsoku w:val="0"/>
        <w:autoSpaceDE w:val="0"/>
        <w:autoSpaceDN w:val="0"/>
        <w:adjustRightInd w:val="0"/>
        <w:snapToGrid w:val="0"/>
        <w:spacing w:line="360" w:lineRule="auto"/>
        <w:jc w:val="left"/>
        <w:textAlignment w:val="baseline"/>
        <w:outlineLvl w:val="2"/>
        <w:rPr>
          <w:rFonts w:ascii="SimSun" w:hAnsi="SimSun" w:cs="SimSun"/>
          <w:b/>
          <w:snapToGrid w:val="0"/>
          <w:color w:val="000000"/>
          <w:sz w:val="24"/>
          <w:szCs w:val="24"/>
        </w:rPr>
      </w:pPr>
      <w:bookmarkStart w:id="15" w:name="_Toc900113"/>
      <w:r>
        <w:rPr>
          <w:rFonts w:ascii="SimSun" w:hAnsi="SimSun" w:cs="SimSun" w:hint="eastAsia"/>
          <w:b/>
          <w:snapToGrid w:val="0"/>
          <w:color w:val="000000"/>
          <w:sz w:val="24"/>
          <w:szCs w:val="24"/>
        </w:rPr>
        <w:t>3.3.2运输作业流程</w:t>
      </w:r>
      <w:bookmarkEnd w:id="15"/>
    </w:p>
    <w:p w14:paraId="038C92C7"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样品运输按下图所示流程执行，涉及委托前台人员、调度系统、运输机器人与试验人员四个角色。</w:t>
      </w:r>
    </w:p>
    <w:p w14:paraId="42E780B5" w14:textId="77777777" w:rsidR="00EF10E7" w:rsidRDefault="00000000">
      <w:pPr>
        <w:spacing w:before="60" w:after="60"/>
        <w:jc w:val="center"/>
      </w:pPr>
      <w:r>
        <w:rPr>
          <w:noProof/>
        </w:rPr>
        <w:drawing>
          <wp:inline distT="0" distB="0" distL="114300" distR="114300" wp14:anchorId="28F0ED22" wp14:editId="3DC5F89C">
            <wp:extent cx="5266055" cy="2568604"/>
            <wp:effectExtent l="0" t="0" r="0" b="0"/>
            <wp:docPr id="204"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pic:cNvPicPr>
                      <a:picLocks noChangeAspect="1"/>
                    </pic:cNvPicPr>
                  </pic:nvPicPr>
                  <pic:blipFill>
                    <a:blip r:embed="rId13"/>
                    <a:stretch>
                      <a:fillRect/>
                    </a:stretch>
                  </pic:blipFill>
                  <pic:spPr>
                    <a:xfrm>
                      <a:off x="0" y="0"/>
                      <a:ext cx="5266055" cy="2568604"/>
                    </a:xfrm>
                    <a:prstGeom prst="rect">
                      <a:avLst/>
                    </a:prstGeom>
                  </pic:spPr>
                </pic:pic>
              </a:graphicData>
            </a:graphic>
          </wp:inline>
        </w:drawing>
      </w:r>
    </w:p>
    <w:p w14:paraId="4641843C"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1. 委托前台受理并生成运输任务后，调度系统派遣空闲机器人至装载位。</w:t>
      </w:r>
    </w:p>
    <w:p w14:paraId="5A7ABB86"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2. 委托前台人员装载样品箱，扫码绑定任务并按下放行按键。</w:t>
      </w:r>
    </w:p>
    <w:p w14:paraId="3178F9B1"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3. 机器人按SLAM导航地图自主规划路线，途经试验室时联动智能门禁自动开启。</w:t>
      </w:r>
    </w:p>
    <w:p w14:paraId="090FD85E"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4. 到达指定工位后，系统向对应试验人员发送取件通知。</w:t>
      </w:r>
    </w:p>
    <w:p w14:paraId="3FEC3230"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5. 试验人员取下样品后，机器人自动返回待命点，电量偏低时自动回充。</w:t>
      </w:r>
    </w:p>
    <w:p w14:paraId="634E4370"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两台机器人可并行执行任务，多份委托同时受理时可分别运送样品，避免样品积压。</w:t>
      </w:r>
    </w:p>
    <w:p w14:paraId="4C7DFE06"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16" w:name="_Toc900114"/>
      <w:r>
        <w:rPr>
          <w:rFonts w:ascii="SimSun" w:hAnsi="SimSun" w:cs="SimSun" w:hint="eastAsia"/>
          <w:b/>
          <w:snapToGrid w:val="0"/>
          <w:color w:val="000000"/>
          <w:sz w:val="28"/>
          <w:szCs w:val="28"/>
        </w:rPr>
        <w:lastRenderedPageBreak/>
        <w:t>3.4 试验数据采集</w:t>
      </w:r>
      <w:bookmarkEnd w:id="16"/>
    </w:p>
    <w:p w14:paraId="1886F9F5"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试验数据采集是检测报告自动生成的基础。针对试验室各类仪器在数据输出条件上的差异，本期综合采用拍照识别与设备接口直采两种方式，使各类设备的试验数据统一进入业务系统。</w:t>
      </w:r>
    </w:p>
    <w:p w14:paraId="0D2FF450"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（1）拍照智能识别录入</w:t>
      </w:r>
    </w:p>
    <w:p w14:paraId="03BC5F68" w14:textId="3D0A3275"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针对不具备数据接口的设备或仍需手工填写的原始记录，试验人员使用手机或移动终端对原始记录表、设备数显屏拍照上传，系统通过OCR识别提取试验数据并写入</w:t>
      </w:r>
      <w:r w:rsidR="00D43C49">
        <w:rPr>
          <w:rFonts w:ascii="SimSun" w:hAnsi="SimSun" w:cs="SimSun" w:hint="eastAsia"/>
          <w:snapToGrid w:val="0"/>
          <w:color w:val="000000"/>
          <w:sz w:val="24"/>
          <w:szCs w:val="24"/>
        </w:rPr>
        <w:t>系统</w:t>
      </w:r>
      <w:r>
        <w:rPr>
          <w:rFonts w:ascii="SimSun" w:hAnsi="SimSun" w:cs="SimSun" w:hint="eastAsia"/>
          <w:snapToGrid w:val="0"/>
          <w:color w:val="000000"/>
          <w:sz w:val="24"/>
          <w:szCs w:val="24"/>
        </w:rPr>
        <w:t>。系统对低置信度数据进行标红提示，由试验人员确认；经确认的数据同步纳入训练样本，用于持续迭代识别模型，使人工干预逐步减少。该方式沿用试验人员现行的原始记录方式，以识别替代人工誊抄录入，</w:t>
      </w:r>
      <w:r w:rsidR="00F67CAF">
        <w:rPr>
          <w:rFonts w:ascii="SimSun" w:hAnsi="SimSun" w:cs="SimSun" w:hint="eastAsia"/>
          <w:snapToGrid w:val="0"/>
          <w:color w:val="000000"/>
          <w:sz w:val="24"/>
          <w:szCs w:val="24"/>
        </w:rPr>
        <w:t>提高效率的同时</w:t>
      </w:r>
      <w:r>
        <w:rPr>
          <w:rFonts w:ascii="SimSun" w:hAnsi="SimSun" w:cs="SimSun" w:hint="eastAsia"/>
          <w:snapToGrid w:val="0"/>
          <w:color w:val="000000"/>
          <w:sz w:val="24"/>
          <w:szCs w:val="24"/>
        </w:rPr>
        <w:t>避免了誊抄环节引入的数据差错。</w:t>
      </w:r>
    </w:p>
    <w:p w14:paraId="6CA4D10D"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（2）串口/网口协议直采</w:t>
      </w:r>
    </w:p>
    <w:p w14:paraId="09F4C960" w14:textId="4B3E7590"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针对具备RS232/RS485串口或TCP/IP以太网接口的设备（如压力机等），系统通过边缘采集网关采集设备通信报文，经协议解析后获取试验曲线与荷载等数据，并直接写入任务数据库，实现核心设备试验数据的自动采集。</w:t>
      </w:r>
    </w:p>
    <w:p w14:paraId="0EDE1FB3"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（3）文件解析与API集成</w:t>
      </w:r>
    </w:p>
    <w:p w14:paraId="7A72D5DD"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对于自带上位机软件且可导出Excel、CSV格式结果的仪器，开发数据解析组件，自动读取试验结果文件并匹配关键数值；对于开放API接口的仪器，通过HTTP、MQTT等标准接口直接对接。各采集方式的数据均以委托编号、样品编号与任务关联，并保留原始文件与采集时间，保证检测数据可追溯。</w:t>
      </w:r>
    </w:p>
    <w:p w14:paraId="22837633"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17" w:name="_Toc900115"/>
      <w:r>
        <w:rPr>
          <w:rFonts w:ascii="SimSun" w:hAnsi="SimSun" w:cs="SimSun" w:hint="eastAsia"/>
          <w:b/>
          <w:snapToGrid w:val="0"/>
          <w:color w:val="000000"/>
          <w:sz w:val="28"/>
          <w:szCs w:val="28"/>
        </w:rPr>
        <w:t>3.5 检测报告自动生成</w:t>
      </w:r>
      <w:bookmarkEnd w:id="17"/>
    </w:p>
    <w:p w14:paraId="285A4032"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检测报告自动生成是本期的核心建设内容。试验数据经采集与确认后，系统依次完成结果计算、模板匹配、初稿生成、辅助校核与审核签发，报告编制由人工整理数据转为系统生成、人员审核。报告分为试验报告与专项检测报告两类，分别采用不同的实现方式。</w:t>
      </w:r>
    </w:p>
    <w:p w14:paraId="295D8473"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（1）试验报告自动生成</w:t>
      </w:r>
    </w:p>
    <w:p w14:paraId="03AEF1CB"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试验报告面向试验室内部完成的常规试验项目。试验数据经直采或人工确认提交后，系统按以下步骤生成报告：</w:t>
      </w:r>
    </w:p>
    <w:p w14:paraId="697EAD32"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1. 数据汇聚：按委托编号与样品编号汇聚该委托下各检测项目的试验数据，</w:t>
      </w:r>
      <w:r>
        <w:rPr>
          <w:rFonts w:ascii="SimSun" w:hAnsi="SimSun" w:cs="SimSun" w:hint="eastAsia"/>
          <w:snapToGrid w:val="0"/>
          <w:color w:val="000000"/>
          <w:sz w:val="24"/>
          <w:szCs w:val="24"/>
        </w:rPr>
        <w:lastRenderedPageBreak/>
        <w:t>包括原始数值与试验曲线。</w:t>
      </w:r>
    </w:p>
    <w:p w14:paraId="3BC736B3"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2. 结果计算：调用委托系统已配置的检测项目计算公式完成检测结果计算，并依据检测依据中的判定规则与标准限值给出符合性判定。</w:t>
      </w:r>
    </w:p>
    <w:p w14:paraId="648A3B34"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3. 模板匹配：按检测项目匹配现行报告模板，将委托信息、试验数据、计算结果与数据图表填入模板对应字段，生成Word、PDF格式的试验报告初稿。</w:t>
      </w:r>
    </w:p>
    <w:p w14:paraId="260E335A" w14:textId="1809DB5D"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4. 审核签发：初稿推送至试验人员核对、审核人员审核，按现行质量管理程序签发后</w:t>
      </w:r>
      <w:r w:rsidR="009F3233">
        <w:rPr>
          <w:rFonts w:ascii="SimSun" w:hAnsi="SimSun" w:cs="SimSun" w:hint="eastAsia"/>
          <w:snapToGrid w:val="0"/>
          <w:color w:val="000000"/>
          <w:sz w:val="24"/>
          <w:szCs w:val="24"/>
        </w:rPr>
        <w:t>完成</w:t>
      </w:r>
      <w:r>
        <w:rPr>
          <w:rFonts w:ascii="SimSun" w:hAnsi="SimSun" w:cs="SimSun" w:hint="eastAsia"/>
          <w:snapToGrid w:val="0"/>
          <w:color w:val="000000"/>
          <w:sz w:val="24"/>
          <w:szCs w:val="24"/>
        </w:rPr>
        <w:t>。</w:t>
      </w:r>
    </w:p>
    <w:p w14:paraId="09D4C809"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报告数据直接取自采集的原始数据，数据在传递过程中不经人工转录，报告数据与原始数据保持一致。实施时优先覆盖业务量最大的常规试验项目，首批覆盖10类，经流程验证后按同一机制扩展至其他项目。</w:t>
      </w:r>
    </w:p>
    <w:p w14:paraId="430AA78F"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（2）报告模板与计算规则配置</w:t>
      </w:r>
    </w:p>
    <w:p w14:paraId="0ACAEBD3"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报告自动生成以模板与规则的规范配置为前提。本期按检测项目建立“报告模板—数据字段—数据来源—计算公式”的对应关系：报告模板中的每一个数据项，均对应唯一的数据来源字段与计算规则。检测依据或标准发生更新时，仅调整对应的模板与规则配置，不改动生成程序；同时保留模板的版本记录，使历史报告可按出具时的模板版本复现。</w:t>
      </w:r>
    </w:p>
    <w:p w14:paraId="25C5AD15"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（3）专项检测报告（桥检报告）</w:t>
      </w:r>
    </w:p>
    <w:p w14:paraId="2B8DD7A5"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桥梁检测等外业专项报告的数据来源于现场检测，其业务逻辑与试验室内部检测流程不同，且已有成熟的独立编制框架。本期沿用该框架，将其封装为平台中的独立功能入口，纳入现有功能模块使用；不要求其适配试验室内部的任务与数据流程，也不改变其现有作业方式。</w:t>
      </w:r>
    </w:p>
    <w:p w14:paraId="7B96A6AF" w14:textId="77777777" w:rsidR="00EF10E7" w:rsidRDefault="00000000">
      <w:pPr>
        <w:pStyle w:val="4"/>
        <w:spacing w:before="0" w:after="0" w:line="360" w:lineRule="auto"/>
        <w:rPr>
          <w:rFonts w:ascii="SimSun" w:eastAsia="SimSun" w:hAnsi="SimSun" w:cs="SimSun"/>
          <w:snapToGrid w:val="0"/>
          <w:color w:val="000000"/>
          <w:sz w:val="24"/>
          <w:szCs w:val="24"/>
        </w:rPr>
      </w:pPr>
      <w:r>
        <w:rPr>
          <w:rFonts w:ascii="SimSun" w:eastAsia="SimSun" w:hAnsi="SimSun" w:cs="SimSun" w:hint="eastAsia"/>
          <w:snapToGrid w:val="0"/>
          <w:color w:val="000000"/>
          <w:sz w:val="24"/>
          <w:szCs w:val="24"/>
        </w:rPr>
        <w:t>（4）报告智能辅助校核</w:t>
      </w:r>
    </w:p>
    <w:p w14:paraId="5D858E4B"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报告初稿生成后，“小浦”在审核前对初稿进行辅助校核，校核内容包括三个方面：一是数据一致性校核，将报告中的数据逐项与采集的原始数据比对；二是计算复核，依据计算公式对检测结果重新计算并与报告结果比对；三是限值符合性校核，将检测结果与标准限值、判定依据比对，核对判定结论是否正确。校核发现的差异在报告对应位置标注并给出依据，校核意见供审核人员参考，报告的最终结论由审核人员确认。</w:t>
      </w:r>
    </w:p>
    <w:p w14:paraId="67B0C3B6"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18" w:name="_Toc900116"/>
      <w:r>
        <w:rPr>
          <w:rFonts w:ascii="SimSun" w:hAnsi="SimSun" w:cs="SimSun" w:hint="eastAsia"/>
          <w:b/>
          <w:snapToGrid w:val="0"/>
          <w:color w:val="000000"/>
          <w:sz w:val="28"/>
          <w:szCs w:val="28"/>
        </w:rPr>
        <w:lastRenderedPageBreak/>
        <w:t>3.6 “小浦”桌面智能体业务化应用</w:t>
      </w:r>
      <w:bookmarkEnd w:id="18"/>
    </w:p>
    <w:p w14:paraId="03510F9D"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小浦”已具备行业知识问答、检测任务信息查询和部分设备控制能力。本期业务流程投入运行后，委托、任务、样品、试验数据与报告等业务数据统一汇聚于业务数据中枢。本期以桌面端与移动端智能体的形式，使“小浦”接入上述业务数据并具备业务操作能力，由知识问答助手升级为参与业务流转的业务智能体。</w:t>
      </w:r>
    </w:p>
    <w:p w14:paraId="57D09C20" w14:textId="77777777" w:rsidR="00EF10E7" w:rsidRDefault="00000000">
      <w:pPr>
        <w:keepNext/>
        <w:widowControl/>
        <w:kinsoku w:val="0"/>
        <w:autoSpaceDE w:val="0"/>
        <w:autoSpaceDN w:val="0"/>
        <w:adjustRightInd w:val="0"/>
        <w:snapToGrid w:val="0"/>
        <w:spacing w:line="360" w:lineRule="auto"/>
        <w:jc w:val="left"/>
        <w:textAlignment w:val="baseline"/>
        <w:outlineLvl w:val="2"/>
        <w:rPr>
          <w:rFonts w:ascii="SimSun" w:hAnsi="SimSun" w:cs="SimSun"/>
          <w:b/>
          <w:snapToGrid w:val="0"/>
          <w:color w:val="000000"/>
          <w:sz w:val="24"/>
          <w:szCs w:val="24"/>
        </w:rPr>
      </w:pPr>
      <w:bookmarkStart w:id="19" w:name="_Toc900117"/>
      <w:r>
        <w:rPr>
          <w:rFonts w:ascii="SimSun" w:hAnsi="SimSun" w:cs="SimSun" w:hint="eastAsia"/>
          <w:b/>
          <w:snapToGrid w:val="0"/>
          <w:color w:val="000000"/>
          <w:sz w:val="24"/>
          <w:szCs w:val="24"/>
        </w:rPr>
        <w:t>3.6.1业务数据与权限接入</w:t>
      </w:r>
      <w:bookmarkEnd w:id="19"/>
    </w:p>
    <w:p w14:paraId="79026A44"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为“小浦”开放结构化业务数据的查询接口，查询范围覆盖委托、任务、样品、试验数据与报告。数据访问按提问人员的账号角色进行权限过滤：客户仅可查询本单位的委托信息，试验人员可查询所承担的任务，管理人员可查询全部业务统计数据。智能体的每次数据查询与业务操作均形成调用记录，供事后追溯。</w:t>
      </w:r>
    </w:p>
    <w:p w14:paraId="6CB3A019" w14:textId="77777777" w:rsidR="00EF10E7" w:rsidRDefault="00000000">
      <w:pPr>
        <w:keepNext/>
        <w:widowControl/>
        <w:kinsoku w:val="0"/>
        <w:autoSpaceDE w:val="0"/>
        <w:autoSpaceDN w:val="0"/>
        <w:adjustRightInd w:val="0"/>
        <w:snapToGrid w:val="0"/>
        <w:spacing w:line="360" w:lineRule="auto"/>
        <w:jc w:val="left"/>
        <w:textAlignment w:val="baseline"/>
        <w:outlineLvl w:val="2"/>
        <w:rPr>
          <w:rFonts w:ascii="SimSun" w:hAnsi="SimSun" w:cs="SimSun"/>
          <w:b/>
          <w:snapToGrid w:val="0"/>
          <w:color w:val="000000"/>
          <w:sz w:val="24"/>
          <w:szCs w:val="24"/>
        </w:rPr>
      </w:pPr>
      <w:bookmarkStart w:id="20" w:name="_Toc900118"/>
      <w:r>
        <w:rPr>
          <w:rFonts w:ascii="SimSun" w:hAnsi="SimSun" w:cs="SimSun" w:hint="eastAsia"/>
          <w:b/>
          <w:snapToGrid w:val="0"/>
          <w:color w:val="000000"/>
          <w:sz w:val="24"/>
          <w:szCs w:val="24"/>
        </w:rPr>
        <w:t>3.6.2业务工具封装</w:t>
      </w:r>
      <w:bookmarkEnd w:id="20"/>
    </w:p>
    <w:p w14:paraId="4211C06A"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将预委托填报、任务查询、委托进度查询、报告校核等高频业务操作封装为大模型可调用的工具，由“小浦”依据用户的自然语言指令选择并调用相应工具。涉及业务数据写入的操作，如提交委托、确认试验数据，须经相关人员确认后执行，智能体不直接变更业务数据。</w:t>
      </w:r>
    </w:p>
    <w:p w14:paraId="3E0F7A8D" w14:textId="77777777" w:rsidR="00EF10E7" w:rsidRDefault="00000000">
      <w:pPr>
        <w:keepNext/>
        <w:widowControl/>
        <w:kinsoku w:val="0"/>
        <w:autoSpaceDE w:val="0"/>
        <w:autoSpaceDN w:val="0"/>
        <w:adjustRightInd w:val="0"/>
        <w:snapToGrid w:val="0"/>
        <w:spacing w:line="360" w:lineRule="auto"/>
        <w:jc w:val="left"/>
        <w:textAlignment w:val="baseline"/>
        <w:outlineLvl w:val="2"/>
        <w:rPr>
          <w:rFonts w:ascii="SimSun" w:hAnsi="SimSun" w:cs="SimSun"/>
          <w:b/>
          <w:snapToGrid w:val="0"/>
          <w:color w:val="000000"/>
          <w:sz w:val="24"/>
          <w:szCs w:val="24"/>
        </w:rPr>
      </w:pPr>
      <w:bookmarkStart w:id="21" w:name="_Toc900119"/>
      <w:r>
        <w:rPr>
          <w:rFonts w:ascii="SimSun" w:hAnsi="SimSun" w:cs="SimSun" w:hint="eastAsia"/>
          <w:b/>
          <w:snapToGrid w:val="0"/>
          <w:color w:val="000000"/>
          <w:sz w:val="24"/>
          <w:szCs w:val="24"/>
        </w:rPr>
        <w:t>3.6.3信息提取与智能填表</w:t>
      </w:r>
      <w:bookmarkEnd w:id="21"/>
    </w:p>
    <w:p w14:paraId="72DD371B"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客户提供格式不一的纸质委托单时，“小浦”调用视觉识别模型提取委托单位、联系人、检测项目、样品信息等关键内容，并映射至系统的标准委托表单。识别结果以预填形式呈现，客户核对确认后提交；识别置信度较低的字段在表单中标注，提示客户重点核对。</w:t>
      </w:r>
    </w:p>
    <w:p w14:paraId="2B97F661" w14:textId="77777777" w:rsidR="00EF10E7" w:rsidRDefault="00000000">
      <w:pPr>
        <w:keepNext/>
        <w:widowControl/>
        <w:kinsoku w:val="0"/>
        <w:autoSpaceDE w:val="0"/>
        <w:autoSpaceDN w:val="0"/>
        <w:adjustRightInd w:val="0"/>
        <w:snapToGrid w:val="0"/>
        <w:spacing w:line="360" w:lineRule="auto"/>
        <w:jc w:val="left"/>
        <w:textAlignment w:val="baseline"/>
        <w:outlineLvl w:val="2"/>
        <w:rPr>
          <w:rFonts w:ascii="SimSun" w:hAnsi="SimSun" w:cs="SimSun"/>
          <w:b/>
          <w:snapToGrid w:val="0"/>
          <w:color w:val="000000"/>
          <w:sz w:val="24"/>
          <w:szCs w:val="24"/>
        </w:rPr>
      </w:pPr>
      <w:bookmarkStart w:id="22" w:name="_Toc900120"/>
      <w:r>
        <w:rPr>
          <w:rFonts w:ascii="SimSun" w:hAnsi="SimSun" w:cs="SimSun" w:hint="eastAsia"/>
          <w:b/>
          <w:snapToGrid w:val="0"/>
          <w:color w:val="000000"/>
          <w:sz w:val="24"/>
          <w:szCs w:val="24"/>
        </w:rPr>
        <w:t>3.6.4多角色业务查询</w:t>
      </w:r>
      <w:bookmarkEnd w:id="22"/>
    </w:p>
    <w:p w14:paraId="7FD3AC8B" w14:textId="358F75DF"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不同角色的人员可通过自然语言查询业务信息，“小浦”跨模块获取数据后汇总答复。</w:t>
      </w:r>
      <w:r w:rsidR="009F3233">
        <w:rPr>
          <w:rFonts w:ascii="SimSun" w:hAnsi="SimSun" w:cs="SimSun" w:hint="eastAsia"/>
          <w:snapToGrid w:val="0"/>
          <w:color w:val="000000"/>
          <w:sz w:val="24"/>
          <w:szCs w:val="24"/>
        </w:rPr>
        <w:t>用</w:t>
      </w:r>
      <w:r>
        <w:rPr>
          <w:rFonts w:ascii="SimSun" w:hAnsi="SimSun" w:cs="SimSun" w:hint="eastAsia"/>
          <w:snapToGrid w:val="0"/>
          <w:color w:val="000000"/>
          <w:sz w:val="24"/>
          <w:szCs w:val="24"/>
        </w:rPr>
        <w:t>户可询问“某批沥青样品当前处于哪个环节、何时出具报告”；试验人员可询问“今天下午还有几批钢筋拉伸试验”；管理人员可询问“今日超时未完成的试验任务”。各角色经统一入口完成查询，无需分别进入各业务模块检索数据或汇总报表。</w:t>
      </w:r>
    </w:p>
    <w:p w14:paraId="768F515F" w14:textId="77777777" w:rsidR="00EF10E7" w:rsidRDefault="00000000">
      <w:pPr>
        <w:keepNext/>
        <w:pageBreakBefore/>
        <w:widowControl/>
        <w:kinsoku w:val="0"/>
        <w:autoSpaceDE w:val="0"/>
        <w:autoSpaceDN w:val="0"/>
        <w:adjustRightInd w:val="0"/>
        <w:snapToGrid w:val="0"/>
        <w:spacing w:before="120" w:line="360" w:lineRule="auto"/>
        <w:jc w:val="left"/>
        <w:textAlignment w:val="baseline"/>
        <w:outlineLvl w:val="0"/>
        <w:rPr>
          <w:rFonts w:ascii="SimSun" w:hAnsi="SimSun" w:cs="SimSun"/>
          <w:b/>
          <w:snapToGrid w:val="0"/>
          <w:color w:val="000000"/>
          <w:sz w:val="28"/>
          <w:szCs w:val="28"/>
        </w:rPr>
      </w:pPr>
      <w:bookmarkStart w:id="23" w:name="_Toc900121"/>
      <w:r>
        <w:rPr>
          <w:rFonts w:ascii="SimSun" w:hAnsi="SimSun" w:cs="SimSun" w:hint="eastAsia"/>
          <w:b/>
          <w:snapToGrid w:val="0"/>
          <w:color w:val="000000"/>
          <w:sz w:val="28"/>
          <w:szCs w:val="28"/>
        </w:rPr>
        <w:lastRenderedPageBreak/>
        <w:t>四、项目计划</w:t>
      </w:r>
      <w:bookmarkEnd w:id="23"/>
    </w:p>
    <w:p w14:paraId="73319388"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24" w:name="_Toc900122"/>
      <w:r>
        <w:rPr>
          <w:rFonts w:ascii="SimSun" w:hAnsi="SimSun" w:cs="SimSun" w:hint="eastAsia"/>
          <w:b/>
          <w:snapToGrid w:val="0"/>
          <w:color w:val="000000"/>
          <w:sz w:val="28"/>
          <w:szCs w:val="28"/>
        </w:rPr>
        <w:t>4.1 工作安排</w:t>
      </w:r>
      <w:bookmarkEnd w:id="24"/>
    </w:p>
    <w:p w14:paraId="4FF5C982" w14:textId="77777777" w:rsidR="00EF10E7" w:rsidRDefault="00000000">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项目自2026年10月中旬启动，计划于2027年春节前实施完毕，整体工期约16周，划分为六个阶段。</w:t>
      </w:r>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25"/>
        <w:gridCol w:w="1864"/>
        <w:gridCol w:w="2712"/>
        <w:gridCol w:w="2205"/>
      </w:tblGrid>
      <w:tr w:rsidR="00EF10E7" w14:paraId="44B0178B" w14:textId="77777777">
        <w:trPr>
          <w:cantSplit/>
          <w:tblHeader/>
          <w:jc w:val="center"/>
        </w:trPr>
        <w:tc>
          <w:tcPr>
            <w:tcW w:w="1525" w:type="dxa"/>
            <w:shd w:val="clear" w:color="auto" w:fill="17365D"/>
            <w:tcMar>
              <w:top w:w="100" w:type="dxa"/>
              <w:left w:w="60" w:type="dxa"/>
              <w:bottom w:w="100" w:type="dxa"/>
              <w:right w:w="60" w:type="dxa"/>
            </w:tcMar>
            <w:vAlign w:val="center"/>
          </w:tcPr>
          <w:p w14:paraId="234058DE" w14:textId="77777777" w:rsidR="00EF10E7" w:rsidRDefault="00000000">
            <w:pPr>
              <w:spacing w:line="269" w:lineRule="auto"/>
              <w:jc w:val="center"/>
              <w:rPr>
                <w:rFonts w:ascii="SimSun" w:hAnsi="SimSun" w:cs="SimSun"/>
                <w:b/>
                <w:color w:val="FFFFFF"/>
                <w:sz w:val="18"/>
                <w:szCs w:val="18"/>
              </w:rPr>
            </w:pPr>
            <w:r>
              <w:rPr>
                <w:rFonts w:ascii="SimSun" w:hAnsi="SimSun" w:cs="SimSun" w:hint="eastAsia"/>
                <w:b/>
                <w:color w:val="FFFFFF"/>
                <w:sz w:val="18"/>
                <w:szCs w:val="18"/>
              </w:rPr>
              <w:t>阶段</w:t>
            </w:r>
          </w:p>
        </w:tc>
        <w:tc>
          <w:tcPr>
            <w:tcW w:w="1864" w:type="dxa"/>
            <w:shd w:val="clear" w:color="auto" w:fill="17365D"/>
            <w:tcMar>
              <w:top w:w="100" w:type="dxa"/>
              <w:left w:w="60" w:type="dxa"/>
              <w:bottom w:w="100" w:type="dxa"/>
              <w:right w:w="60" w:type="dxa"/>
            </w:tcMar>
            <w:vAlign w:val="center"/>
          </w:tcPr>
          <w:p w14:paraId="769E11EA" w14:textId="77777777" w:rsidR="00EF10E7" w:rsidRDefault="00000000">
            <w:pPr>
              <w:spacing w:line="269" w:lineRule="auto"/>
              <w:jc w:val="center"/>
              <w:rPr>
                <w:rFonts w:ascii="SimSun" w:hAnsi="SimSun" w:cs="SimSun"/>
                <w:b/>
                <w:color w:val="FFFFFF"/>
                <w:sz w:val="18"/>
                <w:szCs w:val="18"/>
              </w:rPr>
            </w:pPr>
            <w:r>
              <w:rPr>
                <w:rFonts w:ascii="SimSun" w:hAnsi="SimSun" w:cs="SimSun" w:hint="eastAsia"/>
                <w:b/>
                <w:color w:val="FFFFFF"/>
                <w:sz w:val="18"/>
                <w:szCs w:val="18"/>
              </w:rPr>
              <w:t>时间安排</w:t>
            </w:r>
          </w:p>
        </w:tc>
        <w:tc>
          <w:tcPr>
            <w:tcW w:w="2712" w:type="dxa"/>
            <w:shd w:val="clear" w:color="auto" w:fill="17365D"/>
            <w:tcMar>
              <w:top w:w="100" w:type="dxa"/>
              <w:left w:w="60" w:type="dxa"/>
              <w:bottom w:w="100" w:type="dxa"/>
              <w:right w:w="60" w:type="dxa"/>
            </w:tcMar>
            <w:vAlign w:val="center"/>
          </w:tcPr>
          <w:p w14:paraId="292232F9" w14:textId="77777777" w:rsidR="00EF10E7" w:rsidRDefault="00000000">
            <w:pPr>
              <w:spacing w:line="269" w:lineRule="auto"/>
              <w:jc w:val="center"/>
              <w:rPr>
                <w:rFonts w:ascii="SimSun" w:hAnsi="SimSun" w:cs="SimSun"/>
                <w:b/>
                <w:color w:val="FFFFFF"/>
                <w:sz w:val="18"/>
                <w:szCs w:val="18"/>
              </w:rPr>
            </w:pPr>
            <w:r>
              <w:rPr>
                <w:rFonts w:ascii="SimSun" w:hAnsi="SimSun" w:cs="SimSun" w:hint="eastAsia"/>
                <w:b/>
                <w:color w:val="FFFFFF"/>
                <w:sz w:val="18"/>
                <w:szCs w:val="18"/>
              </w:rPr>
              <w:t>主要工作</w:t>
            </w:r>
          </w:p>
        </w:tc>
        <w:tc>
          <w:tcPr>
            <w:tcW w:w="2205" w:type="dxa"/>
            <w:shd w:val="clear" w:color="auto" w:fill="17365D"/>
            <w:tcMar>
              <w:top w:w="100" w:type="dxa"/>
              <w:left w:w="60" w:type="dxa"/>
              <w:bottom w:w="100" w:type="dxa"/>
              <w:right w:w="60" w:type="dxa"/>
            </w:tcMar>
            <w:vAlign w:val="center"/>
          </w:tcPr>
          <w:p w14:paraId="200A42C4" w14:textId="77777777" w:rsidR="00EF10E7" w:rsidRDefault="00000000">
            <w:pPr>
              <w:spacing w:line="269" w:lineRule="auto"/>
              <w:jc w:val="center"/>
              <w:rPr>
                <w:rFonts w:ascii="SimSun" w:hAnsi="SimSun" w:cs="SimSun"/>
                <w:b/>
                <w:color w:val="FFFFFF"/>
                <w:sz w:val="18"/>
                <w:szCs w:val="18"/>
              </w:rPr>
            </w:pPr>
            <w:r>
              <w:rPr>
                <w:rFonts w:ascii="SimSun" w:hAnsi="SimSun" w:cs="SimSun" w:hint="eastAsia"/>
                <w:b/>
                <w:color w:val="FFFFFF"/>
                <w:sz w:val="18"/>
                <w:szCs w:val="18"/>
              </w:rPr>
              <w:t>阶段成果</w:t>
            </w:r>
          </w:p>
        </w:tc>
      </w:tr>
      <w:tr w:rsidR="00EF10E7" w14:paraId="0BD75F87" w14:textId="77777777">
        <w:trPr>
          <w:cantSplit/>
          <w:jc w:val="center"/>
        </w:trPr>
        <w:tc>
          <w:tcPr>
            <w:tcW w:w="1525" w:type="dxa"/>
            <w:tcMar>
              <w:top w:w="100" w:type="dxa"/>
              <w:left w:w="60" w:type="dxa"/>
              <w:bottom w:w="100" w:type="dxa"/>
              <w:right w:w="60" w:type="dxa"/>
            </w:tcMar>
            <w:vAlign w:val="center"/>
          </w:tcPr>
          <w:p w14:paraId="32840E22"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第一阶段：需求确认与基础优化</w:t>
            </w:r>
          </w:p>
        </w:tc>
        <w:tc>
          <w:tcPr>
            <w:tcW w:w="1864" w:type="dxa"/>
            <w:tcMar>
              <w:top w:w="100" w:type="dxa"/>
              <w:left w:w="60" w:type="dxa"/>
              <w:bottom w:w="100" w:type="dxa"/>
              <w:right w:w="60" w:type="dxa"/>
            </w:tcMar>
            <w:vAlign w:val="center"/>
          </w:tcPr>
          <w:p w14:paraId="0F1EF1A4"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2026年10月中旬—11月上旬</w:t>
            </w:r>
          </w:p>
        </w:tc>
        <w:tc>
          <w:tcPr>
            <w:tcW w:w="2712" w:type="dxa"/>
            <w:tcMar>
              <w:top w:w="100" w:type="dxa"/>
              <w:left w:w="60" w:type="dxa"/>
              <w:bottom w:w="100" w:type="dxa"/>
              <w:right w:w="60" w:type="dxa"/>
            </w:tcMar>
            <w:vAlign w:val="center"/>
          </w:tcPr>
          <w:p w14:paraId="3128D867"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建设内容确认、委托数据联动、委托前台引导屏与试验室信息屏显示对接</w:t>
            </w:r>
          </w:p>
        </w:tc>
        <w:tc>
          <w:tcPr>
            <w:tcW w:w="2205" w:type="dxa"/>
            <w:tcMar>
              <w:top w:w="100" w:type="dxa"/>
              <w:left w:w="60" w:type="dxa"/>
              <w:bottom w:w="100" w:type="dxa"/>
              <w:right w:w="60" w:type="dxa"/>
            </w:tcMar>
            <w:vAlign w:val="center"/>
          </w:tcPr>
          <w:p w14:paraId="0702A743"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平台可获取实时委托数据；建设内容确认单</w:t>
            </w:r>
          </w:p>
        </w:tc>
      </w:tr>
      <w:tr w:rsidR="00EF10E7" w14:paraId="4247122B" w14:textId="77777777">
        <w:trPr>
          <w:cantSplit/>
          <w:jc w:val="center"/>
        </w:trPr>
        <w:tc>
          <w:tcPr>
            <w:tcW w:w="1525" w:type="dxa"/>
            <w:tcMar>
              <w:top w:w="100" w:type="dxa"/>
              <w:left w:w="60" w:type="dxa"/>
              <w:bottom w:w="100" w:type="dxa"/>
              <w:right w:w="60" w:type="dxa"/>
            </w:tcMar>
            <w:vAlign w:val="center"/>
          </w:tcPr>
          <w:p w14:paraId="60787BA2"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第二阶段：报告模板梳理</w:t>
            </w:r>
          </w:p>
        </w:tc>
        <w:tc>
          <w:tcPr>
            <w:tcW w:w="1864" w:type="dxa"/>
            <w:tcMar>
              <w:top w:w="100" w:type="dxa"/>
              <w:left w:w="60" w:type="dxa"/>
              <w:bottom w:w="100" w:type="dxa"/>
              <w:right w:w="60" w:type="dxa"/>
            </w:tcMar>
            <w:vAlign w:val="center"/>
          </w:tcPr>
          <w:p w14:paraId="092BDB88"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2026年10月中旬—11月下旬（并行）</w:t>
            </w:r>
          </w:p>
        </w:tc>
        <w:tc>
          <w:tcPr>
            <w:tcW w:w="2712" w:type="dxa"/>
            <w:tcMar>
              <w:top w:w="100" w:type="dxa"/>
              <w:left w:w="60" w:type="dxa"/>
              <w:bottom w:w="100" w:type="dxa"/>
              <w:right w:w="60" w:type="dxa"/>
            </w:tcMar>
            <w:vAlign w:val="center"/>
          </w:tcPr>
          <w:p w14:paraId="7291B689"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梳理常规试验项目的报告模板与计算规则，确认桥检报告的接入方式</w:t>
            </w:r>
          </w:p>
        </w:tc>
        <w:tc>
          <w:tcPr>
            <w:tcW w:w="2205" w:type="dxa"/>
            <w:tcMar>
              <w:top w:w="100" w:type="dxa"/>
              <w:left w:w="60" w:type="dxa"/>
              <w:bottom w:w="100" w:type="dxa"/>
              <w:right w:w="60" w:type="dxa"/>
            </w:tcMar>
            <w:vAlign w:val="center"/>
          </w:tcPr>
          <w:p w14:paraId="5B14A692"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报告模板与字段映射清单</w:t>
            </w:r>
          </w:p>
        </w:tc>
      </w:tr>
      <w:tr w:rsidR="00EF10E7" w14:paraId="1F1AD1B5" w14:textId="77777777">
        <w:trPr>
          <w:cantSplit/>
          <w:jc w:val="center"/>
        </w:trPr>
        <w:tc>
          <w:tcPr>
            <w:tcW w:w="1525" w:type="dxa"/>
            <w:tcMar>
              <w:top w:w="100" w:type="dxa"/>
              <w:left w:w="60" w:type="dxa"/>
              <w:bottom w:w="100" w:type="dxa"/>
              <w:right w:w="60" w:type="dxa"/>
            </w:tcMar>
            <w:vAlign w:val="center"/>
          </w:tcPr>
          <w:p w14:paraId="3B90E160"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第三阶段：数据采集与报告生成开发</w:t>
            </w:r>
          </w:p>
        </w:tc>
        <w:tc>
          <w:tcPr>
            <w:tcW w:w="1864" w:type="dxa"/>
            <w:tcMar>
              <w:top w:w="100" w:type="dxa"/>
              <w:left w:w="60" w:type="dxa"/>
              <w:bottom w:w="100" w:type="dxa"/>
              <w:right w:w="60" w:type="dxa"/>
            </w:tcMar>
            <w:vAlign w:val="center"/>
          </w:tcPr>
          <w:p w14:paraId="4022ECFA"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2026年11月—12月中旬</w:t>
            </w:r>
          </w:p>
        </w:tc>
        <w:tc>
          <w:tcPr>
            <w:tcW w:w="2712" w:type="dxa"/>
            <w:tcMar>
              <w:top w:w="100" w:type="dxa"/>
              <w:left w:w="60" w:type="dxa"/>
              <w:bottom w:w="100" w:type="dxa"/>
              <w:right w:w="60" w:type="dxa"/>
            </w:tcMar>
            <w:vAlign w:val="center"/>
          </w:tcPr>
          <w:p w14:paraId="16EA0924"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拍照识别组件开发、设备直采协议开发、数据人工确认流程、试验报告自动生成</w:t>
            </w:r>
          </w:p>
        </w:tc>
        <w:tc>
          <w:tcPr>
            <w:tcW w:w="2205" w:type="dxa"/>
            <w:tcMar>
              <w:top w:w="100" w:type="dxa"/>
              <w:left w:w="60" w:type="dxa"/>
              <w:bottom w:w="100" w:type="dxa"/>
              <w:right w:w="60" w:type="dxa"/>
            </w:tcMar>
            <w:vAlign w:val="center"/>
          </w:tcPr>
          <w:p w14:paraId="2B6D6725"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试验数据可自动采集入库，报告初稿可自动生成</w:t>
            </w:r>
          </w:p>
        </w:tc>
      </w:tr>
      <w:tr w:rsidR="00EF10E7" w14:paraId="12AA9EE3" w14:textId="77777777">
        <w:trPr>
          <w:cantSplit/>
          <w:jc w:val="center"/>
        </w:trPr>
        <w:tc>
          <w:tcPr>
            <w:tcW w:w="1525" w:type="dxa"/>
            <w:tcMar>
              <w:top w:w="100" w:type="dxa"/>
              <w:left w:w="60" w:type="dxa"/>
              <w:bottom w:w="100" w:type="dxa"/>
              <w:right w:w="60" w:type="dxa"/>
            </w:tcMar>
            <w:vAlign w:val="center"/>
          </w:tcPr>
          <w:p w14:paraId="62EBC95E"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第四阶段：智能体升级与运输配置</w:t>
            </w:r>
          </w:p>
        </w:tc>
        <w:tc>
          <w:tcPr>
            <w:tcW w:w="1864" w:type="dxa"/>
            <w:tcMar>
              <w:top w:w="100" w:type="dxa"/>
              <w:left w:w="60" w:type="dxa"/>
              <w:bottom w:w="100" w:type="dxa"/>
              <w:right w:w="60" w:type="dxa"/>
            </w:tcMar>
            <w:vAlign w:val="center"/>
          </w:tcPr>
          <w:p w14:paraId="0A991955"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2026年12月</w:t>
            </w:r>
          </w:p>
        </w:tc>
        <w:tc>
          <w:tcPr>
            <w:tcW w:w="2712" w:type="dxa"/>
            <w:tcMar>
              <w:top w:w="100" w:type="dxa"/>
              <w:left w:w="60" w:type="dxa"/>
              <w:bottom w:w="100" w:type="dxa"/>
              <w:right w:w="60" w:type="dxa"/>
            </w:tcMar>
            <w:vAlign w:val="center"/>
          </w:tcPr>
          <w:p w14:paraId="2E6D80DC" w14:textId="4E0AB593"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“小浦”业务数据接入与桌面智能体部署；</w:t>
            </w:r>
            <w:r w:rsidR="00A654DC">
              <w:rPr>
                <w:rFonts w:ascii="SimSun" w:hAnsi="SimSun" w:cs="SimSun" w:hint="eastAsia"/>
                <w:color w:val="000000"/>
                <w:sz w:val="18"/>
                <w:szCs w:val="18"/>
              </w:rPr>
              <w:t>运输</w:t>
            </w:r>
            <w:r>
              <w:rPr>
                <w:rFonts w:ascii="SimSun" w:hAnsi="SimSun" w:cs="SimSun" w:hint="eastAsia"/>
                <w:color w:val="000000"/>
                <w:sz w:val="18"/>
                <w:szCs w:val="18"/>
              </w:rPr>
              <w:t>机器人采购部署、门禁联动与调度测试</w:t>
            </w:r>
          </w:p>
        </w:tc>
        <w:tc>
          <w:tcPr>
            <w:tcW w:w="2205" w:type="dxa"/>
            <w:tcMar>
              <w:top w:w="100" w:type="dxa"/>
              <w:left w:w="60" w:type="dxa"/>
              <w:bottom w:w="100" w:type="dxa"/>
              <w:right w:w="60" w:type="dxa"/>
            </w:tcMar>
            <w:vAlign w:val="center"/>
          </w:tcPr>
          <w:p w14:paraId="39F54D7E"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机器人按指令运行，“小浦”支持业务查询与报告校核</w:t>
            </w:r>
          </w:p>
        </w:tc>
      </w:tr>
      <w:tr w:rsidR="00EF10E7" w14:paraId="1DE6AB7D" w14:textId="77777777">
        <w:trPr>
          <w:cantSplit/>
          <w:jc w:val="center"/>
        </w:trPr>
        <w:tc>
          <w:tcPr>
            <w:tcW w:w="1525" w:type="dxa"/>
            <w:tcMar>
              <w:top w:w="100" w:type="dxa"/>
              <w:left w:w="60" w:type="dxa"/>
              <w:bottom w:w="100" w:type="dxa"/>
              <w:right w:w="60" w:type="dxa"/>
            </w:tcMar>
            <w:vAlign w:val="center"/>
          </w:tcPr>
          <w:p w14:paraId="369E2236"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第五阶段：全流程联调</w:t>
            </w:r>
          </w:p>
        </w:tc>
        <w:tc>
          <w:tcPr>
            <w:tcW w:w="1864" w:type="dxa"/>
            <w:tcMar>
              <w:top w:w="100" w:type="dxa"/>
              <w:left w:w="60" w:type="dxa"/>
              <w:bottom w:w="100" w:type="dxa"/>
              <w:right w:w="60" w:type="dxa"/>
            </w:tcMar>
            <w:vAlign w:val="center"/>
          </w:tcPr>
          <w:p w14:paraId="6B9350D9"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2027年1月上旬</w:t>
            </w:r>
          </w:p>
        </w:tc>
        <w:tc>
          <w:tcPr>
            <w:tcW w:w="2712" w:type="dxa"/>
            <w:tcMar>
              <w:top w:w="100" w:type="dxa"/>
              <w:left w:w="60" w:type="dxa"/>
              <w:bottom w:w="100" w:type="dxa"/>
              <w:right w:w="60" w:type="dxa"/>
            </w:tcMar>
            <w:vAlign w:val="center"/>
          </w:tcPr>
          <w:p w14:paraId="0D918FDE"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扫码委托、任务下发、样品运输、数据采集与报告生成全流程联调</w:t>
            </w:r>
          </w:p>
        </w:tc>
        <w:tc>
          <w:tcPr>
            <w:tcW w:w="2205" w:type="dxa"/>
            <w:tcMar>
              <w:top w:w="100" w:type="dxa"/>
              <w:left w:w="60" w:type="dxa"/>
              <w:bottom w:w="100" w:type="dxa"/>
              <w:right w:w="60" w:type="dxa"/>
            </w:tcMar>
            <w:vAlign w:val="center"/>
          </w:tcPr>
          <w:p w14:paraId="2448F4DE"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业务主流程完整运行</w:t>
            </w:r>
          </w:p>
        </w:tc>
      </w:tr>
      <w:tr w:rsidR="00EF10E7" w14:paraId="1E287253" w14:textId="77777777">
        <w:trPr>
          <w:cantSplit/>
          <w:jc w:val="center"/>
        </w:trPr>
        <w:tc>
          <w:tcPr>
            <w:tcW w:w="1525" w:type="dxa"/>
            <w:tcMar>
              <w:top w:w="100" w:type="dxa"/>
              <w:left w:w="60" w:type="dxa"/>
              <w:bottom w:w="100" w:type="dxa"/>
              <w:right w:w="60" w:type="dxa"/>
            </w:tcMar>
            <w:vAlign w:val="center"/>
          </w:tcPr>
          <w:p w14:paraId="354D8EC9"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第六阶段：试运行与验收</w:t>
            </w:r>
          </w:p>
        </w:tc>
        <w:tc>
          <w:tcPr>
            <w:tcW w:w="1864" w:type="dxa"/>
            <w:tcMar>
              <w:top w:w="100" w:type="dxa"/>
              <w:left w:w="60" w:type="dxa"/>
              <w:bottom w:w="100" w:type="dxa"/>
              <w:right w:w="60" w:type="dxa"/>
            </w:tcMar>
            <w:vAlign w:val="center"/>
          </w:tcPr>
          <w:p w14:paraId="7B6B8D95"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2027年1月中旬—1月底</w:t>
            </w:r>
          </w:p>
        </w:tc>
        <w:tc>
          <w:tcPr>
            <w:tcW w:w="2712" w:type="dxa"/>
            <w:tcMar>
              <w:top w:w="100" w:type="dxa"/>
              <w:left w:w="60" w:type="dxa"/>
              <w:bottom w:w="100" w:type="dxa"/>
              <w:right w:w="60" w:type="dxa"/>
            </w:tcMar>
            <w:vAlign w:val="center"/>
          </w:tcPr>
          <w:p w14:paraId="682381CA"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日常业务试运行、识别模型迭代、成果整理与验收</w:t>
            </w:r>
          </w:p>
        </w:tc>
        <w:tc>
          <w:tcPr>
            <w:tcW w:w="2205" w:type="dxa"/>
            <w:tcMar>
              <w:top w:w="100" w:type="dxa"/>
              <w:left w:w="60" w:type="dxa"/>
              <w:bottom w:w="100" w:type="dxa"/>
              <w:right w:w="60" w:type="dxa"/>
            </w:tcMar>
            <w:vAlign w:val="center"/>
          </w:tcPr>
          <w:p w14:paraId="35371B8B"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试运行报告、验收材料</w:t>
            </w:r>
          </w:p>
        </w:tc>
      </w:tr>
    </w:tbl>
    <w:p w14:paraId="10B690EE" w14:textId="77777777" w:rsidR="00EF10E7" w:rsidRDefault="00EF10E7">
      <w:pPr>
        <w:spacing w:line="20" w:lineRule="exact"/>
        <w:rPr>
          <w:sz w:val="2"/>
        </w:rPr>
      </w:pPr>
    </w:p>
    <w:p w14:paraId="2EBFBF5F" w14:textId="77777777" w:rsidR="00EF10E7" w:rsidRDefault="00EF10E7">
      <w:pPr>
        <w:spacing w:line="20" w:lineRule="exact"/>
        <w:rPr>
          <w:sz w:val="2"/>
        </w:rPr>
      </w:pPr>
    </w:p>
    <w:p w14:paraId="0D1D69B2" w14:textId="77777777" w:rsidR="00EF10E7" w:rsidRDefault="00000000">
      <w:pPr>
        <w:keepNext/>
        <w:pageBreakBefore/>
        <w:widowControl/>
        <w:kinsoku w:val="0"/>
        <w:autoSpaceDE w:val="0"/>
        <w:autoSpaceDN w:val="0"/>
        <w:adjustRightInd w:val="0"/>
        <w:snapToGrid w:val="0"/>
        <w:spacing w:before="120" w:line="360" w:lineRule="auto"/>
        <w:jc w:val="left"/>
        <w:textAlignment w:val="baseline"/>
        <w:outlineLvl w:val="0"/>
        <w:rPr>
          <w:rFonts w:ascii="SimSun" w:hAnsi="SimSun" w:cs="SimSun"/>
          <w:b/>
          <w:snapToGrid w:val="0"/>
          <w:color w:val="000000"/>
          <w:sz w:val="28"/>
          <w:szCs w:val="28"/>
        </w:rPr>
      </w:pPr>
      <w:bookmarkStart w:id="25" w:name="_Toc900124"/>
      <w:r>
        <w:rPr>
          <w:rFonts w:ascii="SimSun" w:hAnsi="SimSun" w:cs="SimSun" w:hint="eastAsia"/>
          <w:b/>
          <w:snapToGrid w:val="0"/>
          <w:color w:val="000000"/>
          <w:sz w:val="28"/>
          <w:szCs w:val="28"/>
        </w:rPr>
        <w:lastRenderedPageBreak/>
        <w:t>五、费用测算</w:t>
      </w:r>
      <w:bookmarkEnd w:id="25"/>
    </w:p>
    <w:p w14:paraId="69804E8D" w14:textId="4305F9F7" w:rsidR="00440203" w:rsidRPr="00440203" w:rsidRDefault="00000000" w:rsidP="00440203">
      <w:pPr>
        <w:spacing w:line="360" w:lineRule="auto"/>
        <w:ind w:firstLineChars="200" w:firstLine="480"/>
        <w:rPr>
          <w:rFonts w:ascii="SimSun" w:hAnsi="SimSun" w:cs="SimSun"/>
          <w:snapToGrid w:val="0"/>
          <w:color w:val="000000"/>
          <w:sz w:val="24"/>
          <w:szCs w:val="24"/>
        </w:rPr>
      </w:pPr>
      <w:r>
        <w:rPr>
          <w:rFonts w:ascii="SimSun" w:hAnsi="SimSun" w:cs="SimSun" w:hint="eastAsia"/>
          <w:snapToGrid w:val="0"/>
          <w:color w:val="000000"/>
          <w:sz w:val="24"/>
          <w:szCs w:val="24"/>
        </w:rPr>
        <w:t>本期项目整体报价分为硬件报价与软件报价两部分：硬件包括样品运输机器人、智能门禁、引导屏与边缘采集网关；软件包括委托受理、任务下发、试验数据采集、检测报告自动生成、“小浦”智能体升级及系统实施服务。大模型调用费用计入软件报价，不单独采购高成本算力硬件。</w:t>
      </w:r>
    </w:p>
    <w:p w14:paraId="2939D364"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26" w:name="_Toc900125"/>
      <w:r>
        <w:rPr>
          <w:rFonts w:ascii="SimSun" w:hAnsi="SimSun" w:cs="SimSun" w:hint="eastAsia"/>
          <w:b/>
          <w:snapToGrid w:val="0"/>
          <w:color w:val="000000"/>
          <w:sz w:val="28"/>
          <w:szCs w:val="28"/>
        </w:rPr>
        <w:t>5.1 硬件报价清单</w:t>
      </w:r>
      <w:bookmarkEnd w:id="26"/>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72"/>
        <w:gridCol w:w="480"/>
        <w:gridCol w:w="912"/>
        <w:gridCol w:w="2400"/>
        <w:gridCol w:w="432"/>
        <w:gridCol w:w="528"/>
        <w:gridCol w:w="960"/>
        <w:gridCol w:w="1008"/>
        <w:gridCol w:w="914"/>
      </w:tblGrid>
      <w:tr w:rsidR="00482131" w14:paraId="6B12DAB8" w14:textId="77777777" w:rsidTr="00902E6B">
        <w:trPr>
          <w:cantSplit/>
          <w:tblHeader/>
          <w:jc w:val="center"/>
        </w:trPr>
        <w:tc>
          <w:tcPr>
            <w:tcW w:w="672" w:type="dxa"/>
            <w:shd w:val="clear" w:color="auto" w:fill="17365D"/>
            <w:tcMar>
              <w:top w:w="100" w:type="dxa"/>
              <w:left w:w="60" w:type="dxa"/>
              <w:bottom w:w="100" w:type="dxa"/>
              <w:right w:w="60" w:type="dxa"/>
            </w:tcMar>
            <w:vAlign w:val="center"/>
          </w:tcPr>
          <w:p w14:paraId="28770B84"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名称</w:t>
            </w:r>
          </w:p>
        </w:tc>
        <w:tc>
          <w:tcPr>
            <w:tcW w:w="480" w:type="dxa"/>
            <w:shd w:val="clear" w:color="auto" w:fill="17365D"/>
            <w:tcMar>
              <w:top w:w="100" w:type="dxa"/>
              <w:left w:w="60" w:type="dxa"/>
              <w:bottom w:w="100" w:type="dxa"/>
              <w:right w:w="60" w:type="dxa"/>
            </w:tcMar>
            <w:vAlign w:val="center"/>
          </w:tcPr>
          <w:p w14:paraId="7A018B0F"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序号</w:t>
            </w:r>
          </w:p>
        </w:tc>
        <w:tc>
          <w:tcPr>
            <w:tcW w:w="912" w:type="dxa"/>
            <w:shd w:val="clear" w:color="auto" w:fill="17365D"/>
            <w:tcMar>
              <w:top w:w="100" w:type="dxa"/>
              <w:left w:w="60" w:type="dxa"/>
              <w:bottom w:w="100" w:type="dxa"/>
              <w:right w:w="60" w:type="dxa"/>
            </w:tcMar>
            <w:vAlign w:val="center"/>
          </w:tcPr>
          <w:p w14:paraId="2840C2ED"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模块名称</w:t>
            </w:r>
          </w:p>
        </w:tc>
        <w:tc>
          <w:tcPr>
            <w:tcW w:w="2400" w:type="dxa"/>
            <w:shd w:val="clear" w:color="auto" w:fill="17365D"/>
            <w:tcMar>
              <w:top w:w="100" w:type="dxa"/>
              <w:left w:w="60" w:type="dxa"/>
              <w:bottom w:w="100" w:type="dxa"/>
              <w:right w:w="60" w:type="dxa"/>
            </w:tcMar>
            <w:vAlign w:val="center"/>
          </w:tcPr>
          <w:p w14:paraId="5782B6F8"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项目特征与需求描述</w:t>
            </w:r>
          </w:p>
        </w:tc>
        <w:tc>
          <w:tcPr>
            <w:tcW w:w="432" w:type="dxa"/>
            <w:shd w:val="clear" w:color="auto" w:fill="17365D"/>
            <w:tcMar>
              <w:top w:w="100" w:type="dxa"/>
              <w:left w:w="60" w:type="dxa"/>
              <w:bottom w:w="100" w:type="dxa"/>
              <w:right w:w="60" w:type="dxa"/>
            </w:tcMar>
            <w:vAlign w:val="center"/>
          </w:tcPr>
          <w:p w14:paraId="4CB21CC3"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单位</w:t>
            </w:r>
          </w:p>
        </w:tc>
        <w:tc>
          <w:tcPr>
            <w:tcW w:w="528" w:type="dxa"/>
            <w:shd w:val="clear" w:color="auto" w:fill="17365D"/>
            <w:tcMar>
              <w:top w:w="100" w:type="dxa"/>
              <w:left w:w="60" w:type="dxa"/>
              <w:bottom w:w="100" w:type="dxa"/>
              <w:right w:w="60" w:type="dxa"/>
            </w:tcMar>
            <w:vAlign w:val="center"/>
          </w:tcPr>
          <w:p w14:paraId="6806486B"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工程量</w:t>
            </w:r>
          </w:p>
        </w:tc>
        <w:tc>
          <w:tcPr>
            <w:tcW w:w="960" w:type="dxa"/>
            <w:shd w:val="clear" w:color="auto" w:fill="17365D"/>
            <w:tcMar>
              <w:top w:w="100" w:type="dxa"/>
              <w:left w:w="60" w:type="dxa"/>
              <w:bottom w:w="100" w:type="dxa"/>
              <w:right w:w="60" w:type="dxa"/>
            </w:tcMar>
            <w:vAlign w:val="center"/>
          </w:tcPr>
          <w:p w14:paraId="54151A12"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单价（元）</w:t>
            </w:r>
          </w:p>
        </w:tc>
        <w:tc>
          <w:tcPr>
            <w:tcW w:w="1008" w:type="dxa"/>
            <w:shd w:val="clear" w:color="auto" w:fill="17365D"/>
            <w:tcMar>
              <w:top w:w="100" w:type="dxa"/>
              <w:left w:w="60" w:type="dxa"/>
              <w:bottom w:w="100" w:type="dxa"/>
              <w:right w:w="60" w:type="dxa"/>
            </w:tcMar>
            <w:vAlign w:val="center"/>
          </w:tcPr>
          <w:p w14:paraId="4895FF47"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合价（元）</w:t>
            </w:r>
          </w:p>
        </w:tc>
        <w:tc>
          <w:tcPr>
            <w:tcW w:w="914" w:type="dxa"/>
            <w:shd w:val="clear" w:color="auto" w:fill="17365D"/>
            <w:tcMar>
              <w:top w:w="100" w:type="dxa"/>
              <w:left w:w="60" w:type="dxa"/>
              <w:bottom w:w="100" w:type="dxa"/>
              <w:right w:w="60" w:type="dxa"/>
            </w:tcMar>
            <w:vAlign w:val="center"/>
          </w:tcPr>
          <w:p w14:paraId="3D6F1F5C"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备注</w:t>
            </w:r>
          </w:p>
        </w:tc>
      </w:tr>
      <w:tr w:rsidR="00482131" w14:paraId="3FD9CA5F" w14:textId="77777777" w:rsidTr="00902E6B">
        <w:trPr>
          <w:cantSplit/>
          <w:jc w:val="center"/>
        </w:trPr>
        <w:tc>
          <w:tcPr>
            <w:tcW w:w="672" w:type="dxa"/>
            <w:tcMar>
              <w:top w:w="100" w:type="dxa"/>
              <w:left w:w="60" w:type="dxa"/>
              <w:bottom w:w="100" w:type="dxa"/>
              <w:right w:w="60" w:type="dxa"/>
            </w:tcMar>
            <w:vAlign w:val="center"/>
          </w:tcPr>
          <w:p w14:paraId="4D5DBDED"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t>样品运输设备</w:t>
            </w:r>
          </w:p>
        </w:tc>
        <w:tc>
          <w:tcPr>
            <w:tcW w:w="480" w:type="dxa"/>
            <w:tcMar>
              <w:top w:w="100" w:type="dxa"/>
              <w:left w:w="60" w:type="dxa"/>
              <w:bottom w:w="100" w:type="dxa"/>
              <w:right w:w="60" w:type="dxa"/>
            </w:tcMar>
            <w:vAlign w:val="center"/>
          </w:tcPr>
          <w:p w14:paraId="204C1B52"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w:t>
            </w:r>
          </w:p>
        </w:tc>
        <w:tc>
          <w:tcPr>
            <w:tcW w:w="912" w:type="dxa"/>
            <w:tcMar>
              <w:top w:w="100" w:type="dxa"/>
              <w:left w:w="60" w:type="dxa"/>
              <w:bottom w:w="100" w:type="dxa"/>
              <w:right w:w="60" w:type="dxa"/>
            </w:tcMar>
            <w:vAlign w:val="center"/>
          </w:tcPr>
          <w:p w14:paraId="22C0D3AF"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样品运输机器人</w:t>
            </w:r>
          </w:p>
        </w:tc>
        <w:tc>
          <w:tcPr>
            <w:tcW w:w="2400" w:type="dxa"/>
            <w:tcMar>
              <w:top w:w="100" w:type="dxa"/>
              <w:left w:w="60" w:type="dxa"/>
              <w:bottom w:w="100" w:type="dxa"/>
              <w:right w:w="60" w:type="dxa"/>
            </w:tcMar>
            <w:vAlign w:val="center"/>
          </w:tcPr>
          <w:p w14:paraId="5A85B192"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X300B工业搬运机器人，含电池、自动回充桩、调度管理系统授权及现场建图调试</w:t>
            </w:r>
          </w:p>
        </w:tc>
        <w:tc>
          <w:tcPr>
            <w:tcW w:w="432" w:type="dxa"/>
            <w:tcMar>
              <w:top w:w="100" w:type="dxa"/>
              <w:left w:w="60" w:type="dxa"/>
              <w:bottom w:w="100" w:type="dxa"/>
              <w:right w:w="60" w:type="dxa"/>
            </w:tcMar>
            <w:vAlign w:val="center"/>
          </w:tcPr>
          <w:p w14:paraId="55FA1570"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台</w:t>
            </w:r>
          </w:p>
        </w:tc>
        <w:tc>
          <w:tcPr>
            <w:tcW w:w="528" w:type="dxa"/>
            <w:tcMar>
              <w:top w:w="100" w:type="dxa"/>
              <w:left w:w="60" w:type="dxa"/>
              <w:bottom w:w="100" w:type="dxa"/>
              <w:right w:w="60" w:type="dxa"/>
            </w:tcMar>
            <w:vAlign w:val="center"/>
          </w:tcPr>
          <w:p w14:paraId="76155D00"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2</w:t>
            </w:r>
          </w:p>
        </w:tc>
        <w:tc>
          <w:tcPr>
            <w:tcW w:w="960" w:type="dxa"/>
            <w:tcMar>
              <w:top w:w="100" w:type="dxa"/>
              <w:left w:w="60" w:type="dxa"/>
              <w:bottom w:w="100" w:type="dxa"/>
              <w:right w:w="60" w:type="dxa"/>
            </w:tcMar>
            <w:vAlign w:val="center"/>
          </w:tcPr>
          <w:p w14:paraId="2C9DB7BF"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100,000</w:t>
            </w:r>
          </w:p>
        </w:tc>
        <w:tc>
          <w:tcPr>
            <w:tcW w:w="1008" w:type="dxa"/>
            <w:tcMar>
              <w:top w:w="100" w:type="dxa"/>
              <w:left w:w="60" w:type="dxa"/>
              <w:bottom w:w="100" w:type="dxa"/>
              <w:right w:w="60" w:type="dxa"/>
            </w:tcMar>
            <w:vAlign w:val="center"/>
          </w:tcPr>
          <w:p w14:paraId="399EDFB2"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200,000</w:t>
            </w:r>
          </w:p>
        </w:tc>
        <w:tc>
          <w:tcPr>
            <w:tcW w:w="914" w:type="dxa"/>
            <w:tcMar>
              <w:top w:w="100" w:type="dxa"/>
              <w:left w:w="60" w:type="dxa"/>
              <w:bottom w:w="100" w:type="dxa"/>
              <w:right w:w="60" w:type="dxa"/>
            </w:tcMar>
            <w:vAlign w:val="center"/>
          </w:tcPr>
          <w:p w14:paraId="1EF88A2E"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单台10万元</w:t>
            </w:r>
          </w:p>
        </w:tc>
      </w:tr>
      <w:tr w:rsidR="00482131" w14:paraId="287F51DA" w14:textId="77777777" w:rsidTr="00902E6B">
        <w:trPr>
          <w:cantSplit/>
          <w:jc w:val="center"/>
        </w:trPr>
        <w:tc>
          <w:tcPr>
            <w:tcW w:w="672" w:type="dxa"/>
            <w:tcMar>
              <w:top w:w="100" w:type="dxa"/>
              <w:left w:w="60" w:type="dxa"/>
              <w:bottom w:w="100" w:type="dxa"/>
              <w:right w:w="60" w:type="dxa"/>
            </w:tcMar>
            <w:vAlign w:val="center"/>
          </w:tcPr>
          <w:p w14:paraId="2135792D" w14:textId="77777777" w:rsidR="00482131" w:rsidRDefault="00482131" w:rsidP="00902E6B">
            <w:pPr>
              <w:spacing w:line="269" w:lineRule="auto"/>
              <w:jc w:val="center"/>
              <w:rPr>
                <w:rFonts w:ascii="SimSun" w:hAnsi="SimSun" w:cs="SimSun"/>
                <w:color w:val="000000"/>
                <w:sz w:val="18"/>
                <w:szCs w:val="18"/>
              </w:rPr>
            </w:pPr>
            <w:bookmarkStart w:id="27" w:name="_Hlk242388229"/>
            <w:r>
              <w:rPr>
                <w:rFonts w:ascii="SimSun" w:hAnsi="SimSun" w:cs="SimSun" w:hint="eastAsia"/>
                <w:color w:val="000000"/>
                <w:sz w:val="18"/>
                <w:szCs w:val="18"/>
              </w:rPr>
              <w:t>门禁与显示设备</w:t>
            </w:r>
          </w:p>
        </w:tc>
        <w:tc>
          <w:tcPr>
            <w:tcW w:w="480" w:type="dxa"/>
            <w:tcMar>
              <w:top w:w="100" w:type="dxa"/>
              <w:left w:w="60" w:type="dxa"/>
              <w:bottom w:w="100" w:type="dxa"/>
              <w:right w:w="60" w:type="dxa"/>
            </w:tcMar>
            <w:vAlign w:val="center"/>
          </w:tcPr>
          <w:p w14:paraId="1B7684F2"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2</w:t>
            </w:r>
          </w:p>
        </w:tc>
        <w:tc>
          <w:tcPr>
            <w:tcW w:w="912" w:type="dxa"/>
            <w:tcMar>
              <w:top w:w="100" w:type="dxa"/>
              <w:left w:w="60" w:type="dxa"/>
              <w:bottom w:w="100" w:type="dxa"/>
              <w:right w:w="60" w:type="dxa"/>
            </w:tcMar>
            <w:vAlign w:val="center"/>
          </w:tcPr>
          <w:p w14:paraId="2CD70A56"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运输机器人联动改造</w:t>
            </w:r>
          </w:p>
        </w:tc>
        <w:tc>
          <w:tcPr>
            <w:tcW w:w="2400" w:type="dxa"/>
            <w:tcMar>
              <w:top w:w="100" w:type="dxa"/>
              <w:left w:w="60" w:type="dxa"/>
              <w:bottom w:w="100" w:type="dxa"/>
              <w:right w:w="60" w:type="dxa"/>
            </w:tcMar>
            <w:vAlign w:val="center"/>
          </w:tcPr>
          <w:p w14:paraId="50B45796"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运输路线试验室门体加装联动控制器与电动开门机</w:t>
            </w:r>
          </w:p>
        </w:tc>
        <w:tc>
          <w:tcPr>
            <w:tcW w:w="432" w:type="dxa"/>
            <w:tcMar>
              <w:top w:w="100" w:type="dxa"/>
              <w:left w:w="60" w:type="dxa"/>
              <w:bottom w:w="100" w:type="dxa"/>
              <w:right w:w="60" w:type="dxa"/>
            </w:tcMar>
            <w:vAlign w:val="center"/>
          </w:tcPr>
          <w:p w14:paraId="3191073C"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扇</w:t>
            </w:r>
          </w:p>
        </w:tc>
        <w:tc>
          <w:tcPr>
            <w:tcW w:w="528" w:type="dxa"/>
            <w:tcMar>
              <w:top w:w="100" w:type="dxa"/>
              <w:left w:w="60" w:type="dxa"/>
              <w:bottom w:w="100" w:type="dxa"/>
              <w:right w:w="60" w:type="dxa"/>
            </w:tcMar>
            <w:vAlign w:val="center"/>
          </w:tcPr>
          <w:p w14:paraId="23CF584C" w14:textId="6744B5EF" w:rsidR="00482131" w:rsidRDefault="001D708F"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8</w:t>
            </w:r>
          </w:p>
        </w:tc>
        <w:tc>
          <w:tcPr>
            <w:tcW w:w="960" w:type="dxa"/>
            <w:tcMar>
              <w:top w:w="100" w:type="dxa"/>
              <w:left w:w="60" w:type="dxa"/>
              <w:bottom w:w="100" w:type="dxa"/>
              <w:right w:w="60" w:type="dxa"/>
            </w:tcMar>
            <w:vAlign w:val="center"/>
          </w:tcPr>
          <w:p w14:paraId="647B2ABB" w14:textId="7F7B71A7" w:rsidR="00482131" w:rsidRDefault="00D14E17"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8</w:t>
            </w:r>
            <w:r w:rsidR="00482131">
              <w:rPr>
                <w:rFonts w:ascii="SimSun" w:hAnsi="SimSun" w:cs="SimSun" w:hint="eastAsia"/>
                <w:color w:val="000000"/>
                <w:sz w:val="18"/>
                <w:szCs w:val="18"/>
              </w:rPr>
              <w:t>,000</w:t>
            </w:r>
          </w:p>
        </w:tc>
        <w:tc>
          <w:tcPr>
            <w:tcW w:w="1008" w:type="dxa"/>
            <w:tcMar>
              <w:top w:w="100" w:type="dxa"/>
              <w:left w:w="60" w:type="dxa"/>
              <w:bottom w:w="100" w:type="dxa"/>
              <w:right w:w="60" w:type="dxa"/>
            </w:tcMar>
            <w:vAlign w:val="center"/>
          </w:tcPr>
          <w:p w14:paraId="642340F1" w14:textId="242964B4" w:rsidR="00482131" w:rsidRDefault="00D14E17"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64,000</w:t>
            </w:r>
          </w:p>
        </w:tc>
        <w:tc>
          <w:tcPr>
            <w:tcW w:w="914" w:type="dxa"/>
            <w:tcMar>
              <w:top w:w="100" w:type="dxa"/>
              <w:left w:w="60" w:type="dxa"/>
              <w:bottom w:w="100" w:type="dxa"/>
              <w:right w:w="60" w:type="dxa"/>
            </w:tcMar>
            <w:vAlign w:val="center"/>
          </w:tcPr>
          <w:p w14:paraId="377F44CE" w14:textId="77777777" w:rsidR="00482131" w:rsidRDefault="00482131" w:rsidP="00902E6B">
            <w:pPr>
              <w:spacing w:line="269" w:lineRule="auto"/>
              <w:jc w:val="left"/>
              <w:rPr>
                <w:rFonts w:ascii="SimSun" w:hAnsi="SimSun" w:cs="SimSun"/>
                <w:color w:val="000000"/>
                <w:sz w:val="18"/>
                <w:szCs w:val="18"/>
              </w:rPr>
            </w:pPr>
          </w:p>
        </w:tc>
      </w:tr>
      <w:bookmarkEnd w:id="27"/>
      <w:tr w:rsidR="00482131" w14:paraId="5044ECCC" w14:textId="77777777" w:rsidTr="00902E6B">
        <w:trPr>
          <w:cantSplit/>
          <w:jc w:val="center"/>
        </w:trPr>
        <w:tc>
          <w:tcPr>
            <w:tcW w:w="672" w:type="dxa"/>
            <w:tcMar>
              <w:top w:w="100" w:type="dxa"/>
              <w:left w:w="60" w:type="dxa"/>
              <w:bottom w:w="100" w:type="dxa"/>
              <w:right w:w="60" w:type="dxa"/>
            </w:tcMar>
            <w:vAlign w:val="center"/>
          </w:tcPr>
          <w:p w14:paraId="3773E8D2"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t>门禁与显示设备</w:t>
            </w:r>
          </w:p>
        </w:tc>
        <w:tc>
          <w:tcPr>
            <w:tcW w:w="480" w:type="dxa"/>
            <w:tcMar>
              <w:top w:w="100" w:type="dxa"/>
              <w:left w:w="60" w:type="dxa"/>
              <w:bottom w:w="100" w:type="dxa"/>
              <w:right w:w="60" w:type="dxa"/>
            </w:tcMar>
            <w:vAlign w:val="center"/>
          </w:tcPr>
          <w:p w14:paraId="74B784D8"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3</w:t>
            </w:r>
          </w:p>
        </w:tc>
        <w:tc>
          <w:tcPr>
            <w:tcW w:w="912" w:type="dxa"/>
            <w:tcMar>
              <w:top w:w="100" w:type="dxa"/>
              <w:left w:w="60" w:type="dxa"/>
              <w:bottom w:w="100" w:type="dxa"/>
              <w:right w:w="60" w:type="dxa"/>
            </w:tcMar>
            <w:vAlign w:val="center"/>
          </w:tcPr>
          <w:p w14:paraId="3F705A64"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委托前台引导屏</w:t>
            </w:r>
          </w:p>
        </w:tc>
        <w:tc>
          <w:tcPr>
            <w:tcW w:w="2400" w:type="dxa"/>
            <w:tcMar>
              <w:top w:w="100" w:type="dxa"/>
              <w:left w:w="60" w:type="dxa"/>
              <w:bottom w:w="100" w:type="dxa"/>
              <w:right w:w="60" w:type="dxa"/>
            </w:tcMar>
            <w:vAlign w:val="center"/>
          </w:tcPr>
          <w:p w14:paraId="544874D6"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55英寸商用显示屏，含支架与安装</w:t>
            </w:r>
          </w:p>
        </w:tc>
        <w:tc>
          <w:tcPr>
            <w:tcW w:w="432" w:type="dxa"/>
            <w:tcMar>
              <w:top w:w="100" w:type="dxa"/>
              <w:left w:w="60" w:type="dxa"/>
              <w:bottom w:w="100" w:type="dxa"/>
              <w:right w:w="60" w:type="dxa"/>
            </w:tcMar>
            <w:vAlign w:val="center"/>
          </w:tcPr>
          <w:p w14:paraId="7AB70CA8"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台</w:t>
            </w:r>
          </w:p>
        </w:tc>
        <w:tc>
          <w:tcPr>
            <w:tcW w:w="528" w:type="dxa"/>
            <w:tcMar>
              <w:top w:w="100" w:type="dxa"/>
              <w:left w:w="60" w:type="dxa"/>
              <w:bottom w:w="100" w:type="dxa"/>
              <w:right w:w="60" w:type="dxa"/>
            </w:tcMar>
            <w:vAlign w:val="center"/>
          </w:tcPr>
          <w:p w14:paraId="5B6D7DD8"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w:t>
            </w:r>
          </w:p>
        </w:tc>
        <w:tc>
          <w:tcPr>
            <w:tcW w:w="960" w:type="dxa"/>
            <w:tcMar>
              <w:top w:w="100" w:type="dxa"/>
              <w:left w:w="60" w:type="dxa"/>
              <w:bottom w:w="100" w:type="dxa"/>
              <w:right w:w="60" w:type="dxa"/>
            </w:tcMar>
            <w:vAlign w:val="center"/>
          </w:tcPr>
          <w:p w14:paraId="1281A834"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8,000</w:t>
            </w:r>
          </w:p>
        </w:tc>
        <w:tc>
          <w:tcPr>
            <w:tcW w:w="1008" w:type="dxa"/>
            <w:tcMar>
              <w:top w:w="100" w:type="dxa"/>
              <w:left w:w="60" w:type="dxa"/>
              <w:bottom w:w="100" w:type="dxa"/>
              <w:right w:w="60" w:type="dxa"/>
            </w:tcMar>
            <w:vAlign w:val="center"/>
          </w:tcPr>
          <w:p w14:paraId="131E997A"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8,000</w:t>
            </w:r>
          </w:p>
        </w:tc>
        <w:tc>
          <w:tcPr>
            <w:tcW w:w="914" w:type="dxa"/>
            <w:tcMar>
              <w:top w:w="100" w:type="dxa"/>
              <w:left w:w="60" w:type="dxa"/>
              <w:bottom w:w="100" w:type="dxa"/>
              <w:right w:w="60" w:type="dxa"/>
            </w:tcMar>
            <w:vAlign w:val="center"/>
          </w:tcPr>
          <w:p w14:paraId="17F294D8" w14:textId="77777777" w:rsidR="00482131" w:rsidRDefault="00482131" w:rsidP="00902E6B">
            <w:pPr>
              <w:spacing w:line="269" w:lineRule="auto"/>
              <w:jc w:val="left"/>
              <w:rPr>
                <w:rFonts w:ascii="SimSun" w:hAnsi="SimSun" w:cs="SimSun"/>
                <w:color w:val="000000"/>
                <w:sz w:val="18"/>
                <w:szCs w:val="18"/>
              </w:rPr>
            </w:pPr>
          </w:p>
        </w:tc>
      </w:tr>
      <w:tr w:rsidR="00482131" w14:paraId="59D0CBF7" w14:textId="77777777" w:rsidTr="00902E6B">
        <w:trPr>
          <w:cantSplit/>
          <w:jc w:val="center"/>
        </w:trPr>
        <w:tc>
          <w:tcPr>
            <w:tcW w:w="672" w:type="dxa"/>
            <w:tcMar>
              <w:top w:w="100" w:type="dxa"/>
              <w:left w:w="60" w:type="dxa"/>
              <w:bottom w:w="100" w:type="dxa"/>
              <w:right w:w="60" w:type="dxa"/>
            </w:tcMar>
            <w:vAlign w:val="center"/>
          </w:tcPr>
          <w:p w14:paraId="7F3D2F23"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t>数据采集设备</w:t>
            </w:r>
          </w:p>
        </w:tc>
        <w:tc>
          <w:tcPr>
            <w:tcW w:w="480" w:type="dxa"/>
            <w:tcMar>
              <w:top w:w="100" w:type="dxa"/>
              <w:left w:w="60" w:type="dxa"/>
              <w:bottom w:w="100" w:type="dxa"/>
              <w:right w:w="60" w:type="dxa"/>
            </w:tcMar>
            <w:vAlign w:val="center"/>
          </w:tcPr>
          <w:p w14:paraId="69465A88"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4</w:t>
            </w:r>
          </w:p>
        </w:tc>
        <w:tc>
          <w:tcPr>
            <w:tcW w:w="912" w:type="dxa"/>
            <w:tcMar>
              <w:top w:w="100" w:type="dxa"/>
              <w:left w:w="60" w:type="dxa"/>
              <w:bottom w:w="100" w:type="dxa"/>
              <w:right w:w="60" w:type="dxa"/>
            </w:tcMar>
            <w:vAlign w:val="center"/>
          </w:tcPr>
          <w:p w14:paraId="4B0C072C" w14:textId="6FA1E7AC" w:rsidR="00482131" w:rsidRDefault="00482131" w:rsidP="00902E6B">
            <w:pPr>
              <w:spacing w:line="269" w:lineRule="auto"/>
              <w:jc w:val="left"/>
              <w:rPr>
                <w:rFonts w:ascii="SimSun" w:hAnsi="SimSun" w:cs="SimSun" w:hint="eastAsia"/>
                <w:color w:val="000000"/>
                <w:sz w:val="18"/>
                <w:szCs w:val="18"/>
              </w:rPr>
            </w:pPr>
            <w:r>
              <w:rPr>
                <w:rFonts w:ascii="SimSun" w:hAnsi="SimSun" w:cs="SimSun" w:hint="eastAsia"/>
                <w:color w:val="000000"/>
                <w:sz w:val="18"/>
                <w:szCs w:val="18"/>
              </w:rPr>
              <w:t>采集</w:t>
            </w:r>
            <w:r w:rsidR="002765DC">
              <w:rPr>
                <w:rFonts w:ascii="SimSun" w:hAnsi="SimSun" w:cs="SimSun" w:hint="eastAsia"/>
                <w:color w:val="000000"/>
                <w:sz w:val="18"/>
                <w:szCs w:val="18"/>
              </w:rPr>
              <w:t>设备</w:t>
            </w:r>
            <w:r w:rsidR="002765DC">
              <w:rPr>
                <w:rFonts w:ascii="SimSun" w:hAnsi="SimSun" w:cs="SimSun" w:hint="eastAsia"/>
                <w:color w:val="000000"/>
                <w:sz w:val="18"/>
                <w:szCs w:val="18"/>
              </w:rPr>
              <w:t>与安装</w:t>
            </w:r>
          </w:p>
        </w:tc>
        <w:tc>
          <w:tcPr>
            <w:tcW w:w="2400" w:type="dxa"/>
            <w:tcMar>
              <w:top w:w="100" w:type="dxa"/>
              <w:left w:w="60" w:type="dxa"/>
              <w:bottom w:w="100" w:type="dxa"/>
              <w:right w:w="60" w:type="dxa"/>
            </w:tcMar>
            <w:vAlign w:val="center"/>
          </w:tcPr>
          <w:p w14:paraId="277BEED0" w14:textId="012BAF16" w:rsidR="00482131" w:rsidRDefault="00D14E17"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安装</w:t>
            </w:r>
            <w:r w:rsidR="00482131">
              <w:rPr>
                <w:rFonts w:ascii="SimSun" w:hAnsi="SimSun" w:cs="SimSun" w:hint="eastAsia"/>
                <w:color w:val="000000"/>
                <w:sz w:val="18"/>
                <w:szCs w:val="18"/>
              </w:rPr>
              <w:t>采集试验设备</w:t>
            </w:r>
            <w:r>
              <w:rPr>
                <w:rFonts w:ascii="SimSun" w:hAnsi="SimSun" w:cs="SimSun" w:hint="eastAsia"/>
                <w:color w:val="000000"/>
                <w:sz w:val="18"/>
                <w:szCs w:val="18"/>
              </w:rPr>
              <w:t>与采集程序用于数据</w:t>
            </w:r>
            <w:r w:rsidR="00482131">
              <w:rPr>
                <w:rFonts w:ascii="SimSun" w:hAnsi="SimSun" w:cs="SimSun" w:hint="eastAsia"/>
                <w:color w:val="000000"/>
                <w:sz w:val="18"/>
                <w:szCs w:val="18"/>
              </w:rPr>
              <w:t>通信</w:t>
            </w:r>
          </w:p>
        </w:tc>
        <w:tc>
          <w:tcPr>
            <w:tcW w:w="432" w:type="dxa"/>
            <w:tcMar>
              <w:top w:w="100" w:type="dxa"/>
              <w:left w:w="60" w:type="dxa"/>
              <w:bottom w:w="100" w:type="dxa"/>
              <w:right w:w="60" w:type="dxa"/>
            </w:tcMar>
            <w:vAlign w:val="center"/>
          </w:tcPr>
          <w:p w14:paraId="58857482"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台</w:t>
            </w:r>
          </w:p>
        </w:tc>
        <w:tc>
          <w:tcPr>
            <w:tcW w:w="528" w:type="dxa"/>
            <w:tcMar>
              <w:top w:w="100" w:type="dxa"/>
              <w:left w:w="60" w:type="dxa"/>
              <w:bottom w:w="100" w:type="dxa"/>
              <w:right w:w="60" w:type="dxa"/>
            </w:tcMar>
            <w:vAlign w:val="center"/>
          </w:tcPr>
          <w:p w14:paraId="12D37BFE" w14:textId="1074D57B" w:rsidR="00482131" w:rsidRDefault="001D708F"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8</w:t>
            </w:r>
          </w:p>
        </w:tc>
        <w:tc>
          <w:tcPr>
            <w:tcW w:w="960" w:type="dxa"/>
            <w:tcMar>
              <w:top w:w="100" w:type="dxa"/>
              <w:left w:w="60" w:type="dxa"/>
              <w:bottom w:w="100" w:type="dxa"/>
              <w:right w:w="60" w:type="dxa"/>
            </w:tcMar>
            <w:vAlign w:val="center"/>
          </w:tcPr>
          <w:p w14:paraId="56486DCE" w14:textId="10E34806" w:rsidR="00482131" w:rsidRDefault="00D14E17"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5</w:t>
            </w:r>
            <w:r w:rsidR="00482131">
              <w:rPr>
                <w:rFonts w:ascii="SimSun" w:hAnsi="SimSun" w:cs="SimSun" w:hint="eastAsia"/>
                <w:color w:val="000000"/>
                <w:sz w:val="18"/>
                <w:szCs w:val="18"/>
              </w:rPr>
              <w:t>,000</w:t>
            </w:r>
          </w:p>
        </w:tc>
        <w:tc>
          <w:tcPr>
            <w:tcW w:w="1008" w:type="dxa"/>
            <w:tcMar>
              <w:top w:w="100" w:type="dxa"/>
              <w:left w:w="60" w:type="dxa"/>
              <w:bottom w:w="100" w:type="dxa"/>
              <w:right w:w="60" w:type="dxa"/>
            </w:tcMar>
            <w:vAlign w:val="center"/>
          </w:tcPr>
          <w:p w14:paraId="33A949F5"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40,000</w:t>
            </w:r>
          </w:p>
        </w:tc>
        <w:tc>
          <w:tcPr>
            <w:tcW w:w="914" w:type="dxa"/>
            <w:tcMar>
              <w:top w:w="100" w:type="dxa"/>
              <w:left w:w="60" w:type="dxa"/>
              <w:bottom w:w="100" w:type="dxa"/>
              <w:right w:w="60" w:type="dxa"/>
            </w:tcMar>
            <w:vAlign w:val="center"/>
          </w:tcPr>
          <w:p w14:paraId="008718D8"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数量以接入设备为准</w:t>
            </w:r>
          </w:p>
        </w:tc>
      </w:tr>
      <w:tr w:rsidR="00482131" w14:paraId="7A968F53" w14:textId="77777777" w:rsidTr="00902E6B">
        <w:trPr>
          <w:cantSplit/>
          <w:jc w:val="center"/>
        </w:trPr>
        <w:tc>
          <w:tcPr>
            <w:tcW w:w="672" w:type="dxa"/>
            <w:tcMar>
              <w:top w:w="100" w:type="dxa"/>
              <w:left w:w="60" w:type="dxa"/>
              <w:bottom w:w="100" w:type="dxa"/>
              <w:right w:w="60" w:type="dxa"/>
            </w:tcMar>
            <w:vAlign w:val="center"/>
          </w:tcPr>
          <w:p w14:paraId="3A2DB719"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t>硬件小计</w:t>
            </w:r>
          </w:p>
        </w:tc>
        <w:tc>
          <w:tcPr>
            <w:tcW w:w="480" w:type="dxa"/>
            <w:tcMar>
              <w:top w:w="100" w:type="dxa"/>
              <w:left w:w="60" w:type="dxa"/>
              <w:bottom w:w="100" w:type="dxa"/>
              <w:right w:w="60" w:type="dxa"/>
            </w:tcMar>
            <w:vAlign w:val="center"/>
          </w:tcPr>
          <w:p w14:paraId="06D5FC66" w14:textId="77777777" w:rsidR="00482131" w:rsidRDefault="00482131" w:rsidP="00902E6B">
            <w:pPr>
              <w:spacing w:line="269" w:lineRule="auto"/>
              <w:jc w:val="left"/>
              <w:rPr>
                <w:rFonts w:ascii="SimSun" w:hAnsi="SimSun" w:cs="SimSun"/>
                <w:color w:val="000000"/>
                <w:sz w:val="18"/>
                <w:szCs w:val="18"/>
              </w:rPr>
            </w:pPr>
          </w:p>
        </w:tc>
        <w:tc>
          <w:tcPr>
            <w:tcW w:w="912" w:type="dxa"/>
            <w:tcMar>
              <w:top w:w="100" w:type="dxa"/>
              <w:left w:w="60" w:type="dxa"/>
              <w:bottom w:w="100" w:type="dxa"/>
              <w:right w:w="60" w:type="dxa"/>
            </w:tcMar>
            <w:vAlign w:val="center"/>
          </w:tcPr>
          <w:p w14:paraId="5A407F03" w14:textId="77777777" w:rsidR="00482131" w:rsidRDefault="00482131" w:rsidP="00902E6B">
            <w:pPr>
              <w:spacing w:line="269" w:lineRule="auto"/>
              <w:jc w:val="left"/>
              <w:rPr>
                <w:rFonts w:ascii="SimSun" w:hAnsi="SimSun" w:cs="SimSun"/>
                <w:color w:val="000000"/>
                <w:sz w:val="18"/>
                <w:szCs w:val="18"/>
              </w:rPr>
            </w:pPr>
          </w:p>
        </w:tc>
        <w:tc>
          <w:tcPr>
            <w:tcW w:w="2400" w:type="dxa"/>
            <w:tcMar>
              <w:top w:w="100" w:type="dxa"/>
              <w:left w:w="60" w:type="dxa"/>
              <w:bottom w:w="100" w:type="dxa"/>
              <w:right w:w="60" w:type="dxa"/>
            </w:tcMar>
            <w:vAlign w:val="center"/>
          </w:tcPr>
          <w:p w14:paraId="77558B80" w14:textId="77777777" w:rsidR="00482131" w:rsidRDefault="00482131" w:rsidP="00902E6B">
            <w:pPr>
              <w:spacing w:line="269" w:lineRule="auto"/>
              <w:jc w:val="left"/>
              <w:rPr>
                <w:rFonts w:ascii="SimSun" w:hAnsi="SimSun" w:cs="SimSun"/>
                <w:color w:val="000000"/>
                <w:sz w:val="18"/>
                <w:szCs w:val="18"/>
              </w:rPr>
            </w:pPr>
          </w:p>
        </w:tc>
        <w:tc>
          <w:tcPr>
            <w:tcW w:w="432" w:type="dxa"/>
            <w:tcMar>
              <w:top w:w="100" w:type="dxa"/>
              <w:left w:w="60" w:type="dxa"/>
              <w:bottom w:w="100" w:type="dxa"/>
              <w:right w:w="60" w:type="dxa"/>
            </w:tcMar>
            <w:vAlign w:val="center"/>
          </w:tcPr>
          <w:p w14:paraId="27D59F8B" w14:textId="77777777" w:rsidR="00482131" w:rsidRDefault="00482131" w:rsidP="00902E6B">
            <w:pPr>
              <w:spacing w:line="269" w:lineRule="auto"/>
              <w:jc w:val="left"/>
              <w:rPr>
                <w:rFonts w:ascii="SimSun" w:hAnsi="SimSun" w:cs="SimSun"/>
                <w:color w:val="000000"/>
                <w:sz w:val="18"/>
                <w:szCs w:val="18"/>
              </w:rPr>
            </w:pPr>
          </w:p>
        </w:tc>
        <w:tc>
          <w:tcPr>
            <w:tcW w:w="528" w:type="dxa"/>
            <w:tcMar>
              <w:top w:w="100" w:type="dxa"/>
              <w:left w:w="60" w:type="dxa"/>
              <w:bottom w:w="100" w:type="dxa"/>
              <w:right w:w="60" w:type="dxa"/>
            </w:tcMar>
            <w:vAlign w:val="center"/>
          </w:tcPr>
          <w:p w14:paraId="49565C81" w14:textId="77777777" w:rsidR="00482131" w:rsidRDefault="00482131" w:rsidP="00902E6B">
            <w:pPr>
              <w:spacing w:line="269" w:lineRule="auto"/>
              <w:jc w:val="left"/>
              <w:rPr>
                <w:rFonts w:ascii="SimSun" w:hAnsi="SimSun" w:cs="SimSun"/>
                <w:color w:val="000000"/>
                <w:sz w:val="18"/>
                <w:szCs w:val="18"/>
              </w:rPr>
            </w:pPr>
          </w:p>
        </w:tc>
        <w:tc>
          <w:tcPr>
            <w:tcW w:w="960" w:type="dxa"/>
            <w:tcMar>
              <w:top w:w="100" w:type="dxa"/>
              <w:left w:w="60" w:type="dxa"/>
              <w:bottom w:w="100" w:type="dxa"/>
              <w:right w:w="60" w:type="dxa"/>
            </w:tcMar>
            <w:vAlign w:val="center"/>
          </w:tcPr>
          <w:p w14:paraId="1127A5DF" w14:textId="77777777" w:rsidR="00482131" w:rsidRDefault="00482131" w:rsidP="00902E6B">
            <w:pPr>
              <w:spacing w:line="269" w:lineRule="auto"/>
              <w:jc w:val="left"/>
              <w:rPr>
                <w:rFonts w:ascii="SimSun" w:hAnsi="SimSun" w:cs="SimSun"/>
                <w:color w:val="000000"/>
                <w:sz w:val="18"/>
                <w:szCs w:val="18"/>
              </w:rPr>
            </w:pPr>
          </w:p>
        </w:tc>
        <w:tc>
          <w:tcPr>
            <w:tcW w:w="1008" w:type="dxa"/>
            <w:tcMar>
              <w:top w:w="100" w:type="dxa"/>
              <w:left w:w="60" w:type="dxa"/>
              <w:bottom w:w="100" w:type="dxa"/>
              <w:right w:w="60" w:type="dxa"/>
            </w:tcMar>
            <w:vAlign w:val="center"/>
          </w:tcPr>
          <w:p w14:paraId="391309CB"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312,000</w:t>
            </w:r>
          </w:p>
        </w:tc>
        <w:tc>
          <w:tcPr>
            <w:tcW w:w="914" w:type="dxa"/>
            <w:tcMar>
              <w:top w:w="100" w:type="dxa"/>
              <w:left w:w="60" w:type="dxa"/>
              <w:bottom w:w="100" w:type="dxa"/>
              <w:right w:w="60" w:type="dxa"/>
            </w:tcMar>
            <w:vAlign w:val="center"/>
          </w:tcPr>
          <w:p w14:paraId="2A6B89EA" w14:textId="77777777" w:rsidR="00482131" w:rsidRDefault="00482131" w:rsidP="00902E6B">
            <w:pPr>
              <w:spacing w:line="269" w:lineRule="auto"/>
              <w:jc w:val="left"/>
              <w:rPr>
                <w:rFonts w:ascii="SimSun" w:hAnsi="SimSun" w:cs="SimSun"/>
                <w:color w:val="000000"/>
                <w:sz w:val="18"/>
                <w:szCs w:val="18"/>
              </w:rPr>
            </w:pPr>
          </w:p>
        </w:tc>
      </w:tr>
    </w:tbl>
    <w:p w14:paraId="611DDB6A" w14:textId="77777777" w:rsidR="00440203" w:rsidRPr="00440203" w:rsidRDefault="00440203" w:rsidP="00440203">
      <w:pPr>
        <w:pStyle w:val="2"/>
      </w:pPr>
    </w:p>
    <w:p w14:paraId="7A938B8A" w14:textId="77777777" w:rsidR="00EF10E7" w:rsidRDefault="00EF10E7">
      <w:pPr>
        <w:spacing w:line="20" w:lineRule="exact"/>
        <w:rPr>
          <w:sz w:val="2"/>
        </w:rPr>
      </w:pPr>
    </w:p>
    <w:p w14:paraId="095D1D4E"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28" w:name="_Toc900126"/>
      <w:r>
        <w:rPr>
          <w:rFonts w:ascii="SimSun" w:hAnsi="SimSun" w:cs="SimSun" w:hint="eastAsia"/>
          <w:b/>
          <w:snapToGrid w:val="0"/>
          <w:color w:val="000000"/>
          <w:sz w:val="28"/>
          <w:szCs w:val="28"/>
        </w:rPr>
        <w:t>5.2 软件报价清单</w:t>
      </w:r>
      <w:bookmarkEnd w:id="28"/>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72"/>
        <w:gridCol w:w="480"/>
        <w:gridCol w:w="912"/>
        <w:gridCol w:w="2400"/>
        <w:gridCol w:w="432"/>
        <w:gridCol w:w="528"/>
        <w:gridCol w:w="960"/>
        <w:gridCol w:w="1008"/>
        <w:gridCol w:w="914"/>
      </w:tblGrid>
      <w:tr w:rsidR="00482131" w14:paraId="6173A758" w14:textId="77777777" w:rsidTr="00902E6B">
        <w:trPr>
          <w:cantSplit/>
          <w:tblHeader/>
          <w:jc w:val="center"/>
        </w:trPr>
        <w:tc>
          <w:tcPr>
            <w:tcW w:w="672" w:type="dxa"/>
            <w:shd w:val="clear" w:color="auto" w:fill="17365D"/>
            <w:tcMar>
              <w:top w:w="100" w:type="dxa"/>
              <w:left w:w="60" w:type="dxa"/>
              <w:bottom w:w="100" w:type="dxa"/>
              <w:right w:w="60" w:type="dxa"/>
            </w:tcMar>
            <w:vAlign w:val="center"/>
          </w:tcPr>
          <w:p w14:paraId="71A78791"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名称</w:t>
            </w:r>
          </w:p>
        </w:tc>
        <w:tc>
          <w:tcPr>
            <w:tcW w:w="480" w:type="dxa"/>
            <w:shd w:val="clear" w:color="auto" w:fill="17365D"/>
            <w:tcMar>
              <w:top w:w="100" w:type="dxa"/>
              <w:left w:w="60" w:type="dxa"/>
              <w:bottom w:w="100" w:type="dxa"/>
              <w:right w:w="60" w:type="dxa"/>
            </w:tcMar>
            <w:vAlign w:val="center"/>
          </w:tcPr>
          <w:p w14:paraId="4308BBB0"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序号</w:t>
            </w:r>
          </w:p>
        </w:tc>
        <w:tc>
          <w:tcPr>
            <w:tcW w:w="912" w:type="dxa"/>
            <w:shd w:val="clear" w:color="auto" w:fill="17365D"/>
            <w:tcMar>
              <w:top w:w="100" w:type="dxa"/>
              <w:left w:w="60" w:type="dxa"/>
              <w:bottom w:w="100" w:type="dxa"/>
              <w:right w:w="60" w:type="dxa"/>
            </w:tcMar>
            <w:vAlign w:val="center"/>
          </w:tcPr>
          <w:p w14:paraId="41152C13"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模块名称</w:t>
            </w:r>
          </w:p>
        </w:tc>
        <w:tc>
          <w:tcPr>
            <w:tcW w:w="2400" w:type="dxa"/>
            <w:shd w:val="clear" w:color="auto" w:fill="17365D"/>
            <w:tcMar>
              <w:top w:w="100" w:type="dxa"/>
              <w:left w:w="60" w:type="dxa"/>
              <w:bottom w:w="100" w:type="dxa"/>
              <w:right w:w="60" w:type="dxa"/>
            </w:tcMar>
            <w:vAlign w:val="center"/>
          </w:tcPr>
          <w:p w14:paraId="6448A646"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项目特征与需求描述</w:t>
            </w:r>
          </w:p>
        </w:tc>
        <w:tc>
          <w:tcPr>
            <w:tcW w:w="432" w:type="dxa"/>
            <w:shd w:val="clear" w:color="auto" w:fill="17365D"/>
            <w:tcMar>
              <w:top w:w="100" w:type="dxa"/>
              <w:left w:w="60" w:type="dxa"/>
              <w:bottom w:w="100" w:type="dxa"/>
              <w:right w:w="60" w:type="dxa"/>
            </w:tcMar>
            <w:vAlign w:val="center"/>
          </w:tcPr>
          <w:p w14:paraId="521FAF4F"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单位</w:t>
            </w:r>
          </w:p>
        </w:tc>
        <w:tc>
          <w:tcPr>
            <w:tcW w:w="528" w:type="dxa"/>
            <w:shd w:val="clear" w:color="auto" w:fill="17365D"/>
            <w:tcMar>
              <w:top w:w="100" w:type="dxa"/>
              <w:left w:w="60" w:type="dxa"/>
              <w:bottom w:w="100" w:type="dxa"/>
              <w:right w:w="60" w:type="dxa"/>
            </w:tcMar>
            <w:vAlign w:val="center"/>
          </w:tcPr>
          <w:p w14:paraId="24954869"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工程量</w:t>
            </w:r>
          </w:p>
        </w:tc>
        <w:tc>
          <w:tcPr>
            <w:tcW w:w="960" w:type="dxa"/>
            <w:shd w:val="clear" w:color="auto" w:fill="17365D"/>
            <w:tcMar>
              <w:top w:w="100" w:type="dxa"/>
              <w:left w:w="60" w:type="dxa"/>
              <w:bottom w:w="100" w:type="dxa"/>
              <w:right w:w="60" w:type="dxa"/>
            </w:tcMar>
            <w:vAlign w:val="center"/>
          </w:tcPr>
          <w:p w14:paraId="0E07AE67"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单价（元）</w:t>
            </w:r>
          </w:p>
        </w:tc>
        <w:tc>
          <w:tcPr>
            <w:tcW w:w="1008" w:type="dxa"/>
            <w:shd w:val="clear" w:color="auto" w:fill="17365D"/>
            <w:tcMar>
              <w:top w:w="100" w:type="dxa"/>
              <w:left w:w="60" w:type="dxa"/>
              <w:bottom w:w="100" w:type="dxa"/>
              <w:right w:w="60" w:type="dxa"/>
            </w:tcMar>
            <w:vAlign w:val="center"/>
          </w:tcPr>
          <w:p w14:paraId="57BA591E"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合价（元）</w:t>
            </w:r>
          </w:p>
        </w:tc>
        <w:tc>
          <w:tcPr>
            <w:tcW w:w="914" w:type="dxa"/>
            <w:shd w:val="clear" w:color="auto" w:fill="17365D"/>
            <w:tcMar>
              <w:top w:w="100" w:type="dxa"/>
              <w:left w:w="60" w:type="dxa"/>
              <w:bottom w:w="100" w:type="dxa"/>
              <w:right w:w="60" w:type="dxa"/>
            </w:tcMar>
            <w:vAlign w:val="center"/>
          </w:tcPr>
          <w:p w14:paraId="22F9BA7A" w14:textId="77777777" w:rsidR="00482131" w:rsidRDefault="00482131" w:rsidP="00902E6B">
            <w:pPr>
              <w:spacing w:line="269" w:lineRule="auto"/>
              <w:jc w:val="center"/>
              <w:rPr>
                <w:rFonts w:ascii="SimSun" w:hAnsi="SimSun" w:cs="SimSun"/>
                <w:b/>
                <w:color w:val="FFFFFF"/>
                <w:sz w:val="18"/>
                <w:szCs w:val="18"/>
              </w:rPr>
            </w:pPr>
            <w:r>
              <w:rPr>
                <w:rFonts w:ascii="SimSun" w:hAnsi="SimSun" w:cs="SimSun" w:hint="eastAsia"/>
                <w:b/>
                <w:color w:val="FFFFFF"/>
                <w:sz w:val="18"/>
                <w:szCs w:val="18"/>
              </w:rPr>
              <w:t>备注</w:t>
            </w:r>
          </w:p>
        </w:tc>
      </w:tr>
      <w:tr w:rsidR="00482131" w14:paraId="4126A69A" w14:textId="77777777" w:rsidTr="00902E6B">
        <w:trPr>
          <w:cantSplit/>
          <w:jc w:val="center"/>
        </w:trPr>
        <w:tc>
          <w:tcPr>
            <w:tcW w:w="672" w:type="dxa"/>
            <w:tcMar>
              <w:top w:w="100" w:type="dxa"/>
              <w:left w:w="60" w:type="dxa"/>
              <w:bottom w:w="100" w:type="dxa"/>
              <w:right w:w="60" w:type="dxa"/>
            </w:tcMar>
            <w:vAlign w:val="center"/>
          </w:tcPr>
          <w:p w14:paraId="2CE7D0AF"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t>委托受理</w:t>
            </w:r>
          </w:p>
        </w:tc>
        <w:tc>
          <w:tcPr>
            <w:tcW w:w="480" w:type="dxa"/>
            <w:tcMar>
              <w:top w:w="100" w:type="dxa"/>
              <w:left w:w="60" w:type="dxa"/>
              <w:bottom w:w="100" w:type="dxa"/>
              <w:right w:w="60" w:type="dxa"/>
            </w:tcMar>
            <w:vAlign w:val="center"/>
          </w:tcPr>
          <w:p w14:paraId="543D8AC3"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w:t>
            </w:r>
          </w:p>
        </w:tc>
        <w:tc>
          <w:tcPr>
            <w:tcW w:w="912" w:type="dxa"/>
            <w:tcMar>
              <w:top w:w="100" w:type="dxa"/>
              <w:left w:w="60" w:type="dxa"/>
              <w:bottom w:w="100" w:type="dxa"/>
              <w:right w:w="60" w:type="dxa"/>
            </w:tcMar>
            <w:vAlign w:val="center"/>
          </w:tcPr>
          <w:p w14:paraId="580135BA"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委托受理与进度反馈</w:t>
            </w:r>
          </w:p>
        </w:tc>
        <w:tc>
          <w:tcPr>
            <w:tcW w:w="2400" w:type="dxa"/>
            <w:tcMar>
              <w:top w:w="100" w:type="dxa"/>
              <w:left w:w="60" w:type="dxa"/>
              <w:bottom w:w="100" w:type="dxa"/>
              <w:right w:w="60" w:type="dxa"/>
            </w:tcMar>
            <w:vAlign w:val="center"/>
          </w:tcPr>
          <w:p w14:paraId="41770713"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App端委托填报、历史信息带出、委托数据联动接口、委托进度推送、引导屏任务展示</w:t>
            </w:r>
          </w:p>
        </w:tc>
        <w:tc>
          <w:tcPr>
            <w:tcW w:w="432" w:type="dxa"/>
            <w:tcMar>
              <w:top w:w="100" w:type="dxa"/>
              <w:left w:w="60" w:type="dxa"/>
              <w:bottom w:w="100" w:type="dxa"/>
              <w:right w:w="60" w:type="dxa"/>
            </w:tcMar>
            <w:vAlign w:val="center"/>
          </w:tcPr>
          <w:p w14:paraId="0E5729F7"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项</w:t>
            </w:r>
          </w:p>
        </w:tc>
        <w:tc>
          <w:tcPr>
            <w:tcW w:w="528" w:type="dxa"/>
            <w:tcMar>
              <w:top w:w="100" w:type="dxa"/>
              <w:left w:w="60" w:type="dxa"/>
              <w:bottom w:w="100" w:type="dxa"/>
              <w:right w:w="60" w:type="dxa"/>
            </w:tcMar>
            <w:vAlign w:val="center"/>
          </w:tcPr>
          <w:p w14:paraId="40F195D6"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w:t>
            </w:r>
          </w:p>
        </w:tc>
        <w:tc>
          <w:tcPr>
            <w:tcW w:w="960" w:type="dxa"/>
            <w:tcMar>
              <w:top w:w="100" w:type="dxa"/>
              <w:left w:w="60" w:type="dxa"/>
              <w:bottom w:w="100" w:type="dxa"/>
              <w:right w:w="60" w:type="dxa"/>
            </w:tcMar>
            <w:vAlign w:val="center"/>
          </w:tcPr>
          <w:p w14:paraId="0F0E19EC"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90,000</w:t>
            </w:r>
          </w:p>
        </w:tc>
        <w:tc>
          <w:tcPr>
            <w:tcW w:w="1008" w:type="dxa"/>
            <w:tcMar>
              <w:top w:w="100" w:type="dxa"/>
              <w:left w:w="60" w:type="dxa"/>
              <w:bottom w:w="100" w:type="dxa"/>
              <w:right w:w="60" w:type="dxa"/>
            </w:tcMar>
            <w:vAlign w:val="center"/>
          </w:tcPr>
          <w:p w14:paraId="2B052AC8"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90,000</w:t>
            </w:r>
          </w:p>
        </w:tc>
        <w:tc>
          <w:tcPr>
            <w:tcW w:w="914" w:type="dxa"/>
            <w:tcMar>
              <w:top w:w="100" w:type="dxa"/>
              <w:left w:w="60" w:type="dxa"/>
              <w:bottom w:w="100" w:type="dxa"/>
              <w:right w:w="60" w:type="dxa"/>
            </w:tcMar>
            <w:vAlign w:val="center"/>
          </w:tcPr>
          <w:p w14:paraId="00470F68" w14:textId="77777777" w:rsidR="00482131" w:rsidRDefault="00482131" w:rsidP="00902E6B">
            <w:pPr>
              <w:spacing w:line="269" w:lineRule="auto"/>
              <w:jc w:val="left"/>
              <w:rPr>
                <w:rFonts w:ascii="SimSun" w:hAnsi="SimSun" w:cs="SimSun"/>
                <w:color w:val="000000"/>
                <w:sz w:val="18"/>
                <w:szCs w:val="18"/>
              </w:rPr>
            </w:pPr>
          </w:p>
        </w:tc>
      </w:tr>
      <w:tr w:rsidR="00482131" w14:paraId="6E0075BB" w14:textId="77777777" w:rsidTr="00902E6B">
        <w:trPr>
          <w:cantSplit/>
          <w:jc w:val="center"/>
        </w:trPr>
        <w:tc>
          <w:tcPr>
            <w:tcW w:w="672" w:type="dxa"/>
            <w:tcMar>
              <w:top w:w="100" w:type="dxa"/>
              <w:left w:w="60" w:type="dxa"/>
              <w:bottom w:w="100" w:type="dxa"/>
              <w:right w:w="60" w:type="dxa"/>
            </w:tcMar>
            <w:vAlign w:val="center"/>
          </w:tcPr>
          <w:p w14:paraId="02D24707"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t>任务下发</w:t>
            </w:r>
          </w:p>
        </w:tc>
        <w:tc>
          <w:tcPr>
            <w:tcW w:w="480" w:type="dxa"/>
            <w:tcMar>
              <w:top w:w="100" w:type="dxa"/>
              <w:left w:w="60" w:type="dxa"/>
              <w:bottom w:w="100" w:type="dxa"/>
              <w:right w:w="60" w:type="dxa"/>
            </w:tcMar>
            <w:vAlign w:val="center"/>
          </w:tcPr>
          <w:p w14:paraId="57FB9AAD"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2</w:t>
            </w:r>
          </w:p>
        </w:tc>
        <w:tc>
          <w:tcPr>
            <w:tcW w:w="912" w:type="dxa"/>
            <w:tcMar>
              <w:top w:w="100" w:type="dxa"/>
              <w:left w:w="60" w:type="dxa"/>
              <w:bottom w:w="100" w:type="dxa"/>
              <w:right w:w="60" w:type="dxa"/>
            </w:tcMar>
            <w:vAlign w:val="center"/>
          </w:tcPr>
          <w:p w14:paraId="6A69D576"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任务下发</w:t>
            </w:r>
          </w:p>
        </w:tc>
        <w:tc>
          <w:tcPr>
            <w:tcW w:w="2400" w:type="dxa"/>
            <w:tcMar>
              <w:top w:w="100" w:type="dxa"/>
              <w:left w:w="60" w:type="dxa"/>
              <w:bottom w:w="100" w:type="dxa"/>
              <w:right w:w="60" w:type="dxa"/>
            </w:tcMar>
            <w:vAlign w:val="center"/>
          </w:tcPr>
          <w:p w14:paraId="792EEEF3"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检测任务与运输任务自动派发、试验人员移动端任务通知</w:t>
            </w:r>
          </w:p>
        </w:tc>
        <w:tc>
          <w:tcPr>
            <w:tcW w:w="432" w:type="dxa"/>
            <w:tcMar>
              <w:top w:w="100" w:type="dxa"/>
              <w:left w:w="60" w:type="dxa"/>
              <w:bottom w:w="100" w:type="dxa"/>
              <w:right w:w="60" w:type="dxa"/>
            </w:tcMar>
            <w:vAlign w:val="center"/>
          </w:tcPr>
          <w:p w14:paraId="1891CD60"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项</w:t>
            </w:r>
          </w:p>
        </w:tc>
        <w:tc>
          <w:tcPr>
            <w:tcW w:w="528" w:type="dxa"/>
            <w:tcMar>
              <w:top w:w="100" w:type="dxa"/>
              <w:left w:w="60" w:type="dxa"/>
              <w:bottom w:w="100" w:type="dxa"/>
              <w:right w:w="60" w:type="dxa"/>
            </w:tcMar>
            <w:vAlign w:val="center"/>
          </w:tcPr>
          <w:p w14:paraId="2C80A156"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w:t>
            </w:r>
          </w:p>
        </w:tc>
        <w:tc>
          <w:tcPr>
            <w:tcW w:w="960" w:type="dxa"/>
            <w:tcMar>
              <w:top w:w="100" w:type="dxa"/>
              <w:left w:w="60" w:type="dxa"/>
              <w:bottom w:w="100" w:type="dxa"/>
              <w:right w:w="60" w:type="dxa"/>
            </w:tcMar>
            <w:vAlign w:val="center"/>
          </w:tcPr>
          <w:p w14:paraId="5DBA2254"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35,000</w:t>
            </w:r>
          </w:p>
        </w:tc>
        <w:tc>
          <w:tcPr>
            <w:tcW w:w="1008" w:type="dxa"/>
            <w:tcMar>
              <w:top w:w="100" w:type="dxa"/>
              <w:left w:w="60" w:type="dxa"/>
              <w:bottom w:w="100" w:type="dxa"/>
              <w:right w:w="60" w:type="dxa"/>
            </w:tcMar>
            <w:vAlign w:val="center"/>
          </w:tcPr>
          <w:p w14:paraId="48C3D24C"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35,000</w:t>
            </w:r>
          </w:p>
        </w:tc>
        <w:tc>
          <w:tcPr>
            <w:tcW w:w="914" w:type="dxa"/>
            <w:tcMar>
              <w:top w:w="100" w:type="dxa"/>
              <w:left w:w="60" w:type="dxa"/>
              <w:bottom w:w="100" w:type="dxa"/>
              <w:right w:w="60" w:type="dxa"/>
            </w:tcMar>
            <w:vAlign w:val="center"/>
          </w:tcPr>
          <w:p w14:paraId="1B678906" w14:textId="77777777" w:rsidR="00482131" w:rsidRDefault="00482131" w:rsidP="00902E6B">
            <w:pPr>
              <w:spacing w:line="269" w:lineRule="auto"/>
              <w:jc w:val="left"/>
              <w:rPr>
                <w:rFonts w:ascii="SimSun" w:hAnsi="SimSun" w:cs="SimSun"/>
                <w:color w:val="000000"/>
                <w:sz w:val="18"/>
                <w:szCs w:val="18"/>
              </w:rPr>
            </w:pPr>
          </w:p>
        </w:tc>
      </w:tr>
      <w:tr w:rsidR="00482131" w14:paraId="4A2AABA2" w14:textId="77777777" w:rsidTr="00902E6B">
        <w:trPr>
          <w:cantSplit/>
          <w:jc w:val="center"/>
        </w:trPr>
        <w:tc>
          <w:tcPr>
            <w:tcW w:w="672" w:type="dxa"/>
            <w:tcMar>
              <w:top w:w="100" w:type="dxa"/>
              <w:left w:w="60" w:type="dxa"/>
              <w:bottom w:w="100" w:type="dxa"/>
              <w:right w:w="60" w:type="dxa"/>
            </w:tcMar>
            <w:vAlign w:val="center"/>
          </w:tcPr>
          <w:p w14:paraId="22B17CDF"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t>试验数据采集</w:t>
            </w:r>
          </w:p>
        </w:tc>
        <w:tc>
          <w:tcPr>
            <w:tcW w:w="480" w:type="dxa"/>
            <w:tcMar>
              <w:top w:w="100" w:type="dxa"/>
              <w:left w:w="60" w:type="dxa"/>
              <w:bottom w:w="100" w:type="dxa"/>
              <w:right w:w="60" w:type="dxa"/>
            </w:tcMar>
            <w:vAlign w:val="center"/>
          </w:tcPr>
          <w:p w14:paraId="0E104D1C"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3</w:t>
            </w:r>
          </w:p>
        </w:tc>
        <w:tc>
          <w:tcPr>
            <w:tcW w:w="912" w:type="dxa"/>
            <w:tcMar>
              <w:top w:w="100" w:type="dxa"/>
              <w:left w:w="60" w:type="dxa"/>
              <w:bottom w:w="100" w:type="dxa"/>
              <w:right w:w="60" w:type="dxa"/>
            </w:tcMar>
            <w:vAlign w:val="center"/>
          </w:tcPr>
          <w:p w14:paraId="226AD356"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试验数据采集</w:t>
            </w:r>
          </w:p>
        </w:tc>
        <w:tc>
          <w:tcPr>
            <w:tcW w:w="2400" w:type="dxa"/>
            <w:tcMar>
              <w:top w:w="100" w:type="dxa"/>
              <w:left w:w="60" w:type="dxa"/>
              <w:bottom w:w="100" w:type="dxa"/>
              <w:right w:w="60" w:type="dxa"/>
            </w:tcMar>
            <w:vAlign w:val="center"/>
          </w:tcPr>
          <w:p w14:paraId="773A4B80"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识别结果人工确认与模型迭代、设备通信协议适配、文件解析与API集成、采集数据关联与校验</w:t>
            </w:r>
          </w:p>
        </w:tc>
        <w:tc>
          <w:tcPr>
            <w:tcW w:w="432" w:type="dxa"/>
            <w:tcMar>
              <w:top w:w="100" w:type="dxa"/>
              <w:left w:w="60" w:type="dxa"/>
              <w:bottom w:w="100" w:type="dxa"/>
              <w:right w:w="60" w:type="dxa"/>
            </w:tcMar>
            <w:vAlign w:val="center"/>
          </w:tcPr>
          <w:p w14:paraId="126F75B9"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项</w:t>
            </w:r>
          </w:p>
        </w:tc>
        <w:tc>
          <w:tcPr>
            <w:tcW w:w="528" w:type="dxa"/>
            <w:tcMar>
              <w:top w:w="100" w:type="dxa"/>
              <w:left w:w="60" w:type="dxa"/>
              <w:bottom w:w="100" w:type="dxa"/>
              <w:right w:w="60" w:type="dxa"/>
            </w:tcMar>
            <w:vAlign w:val="center"/>
          </w:tcPr>
          <w:p w14:paraId="5903F639"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w:t>
            </w:r>
          </w:p>
        </w:tc>
        <w:tc>
          <w:tcPr>
            <w:tcW w:w="960" w:type="dxa"/>
            <w:tcMar>
              <w:top w:w="100" w:type="dxa"/>
              <w:left w:w="60" w:type="dxa"/>
              <w:bottom w:w="100" w:type="dxa"/>
              <w:right w:w="60" w:type="dxa"/>
            </w:tcMar>
            <w:vAlign w:val="center"/>
          </w:tcPr>
          <w:p w14:paraId="0809D582"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100,000</w:t>
            </w:r>
          </w:p>
        </w:tc>
        <w:tc>
          <w:tcPr>
            <w:tcW w:w="1008" w:type="dxa"/>
            <w:tcMar>
              <w:top w:w="100" w:type="dxa"/>
              <w:left w:w="60" w:type="dxa"/>
              <w:bottom w:w="100" w:type="dxa"/>
              <w:right w:w="60" w:type="dxa"/>
            </w:tcMar>
            <w:vAlign w:val="center"/>
          </w:tcPr>
          <w:p w14:paraId="7C5085CF"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100,000</w:t>
            </w:r>
          </w:p>
        </w:tc>
        <w:tc>
          <w:tcPr>
            <w:tcW w:w="914" w:type="dxa"/>
            <w:tcMar>
              <w:top w:w="100" w:type="dxa"/>
              <w:left w:w="60" w:type="dxa"/>
              <w:bottom w:w="100" w:type="dxa"/>
              <w:right w:w="60" w:type="dxa"/>
            </w:tcMar>
            <w:vAlign w:val="center"/>
          </w:tcPr>
          <w:p w14:paraId="382A4F22" w14:textId="77777777" w:rsidR="00482131" w:rsidRDefault="00482131" w:rsidP="00902E6B">
            <w:pPr>
              <w:spacing w:line="269" w:lineRule="auto"/>
              <w:jc w:val="left"/>
              <w:rPr>
                <w:rFonts w:ascii="SimSun" w:hAnsi="SimSun" w:cs="SimSun"/>
                <w:color w:val="000000"/>
                <w:sz w:val="18"/>
                <w:szCs w:val="18"/>
              </w:rPr>
            </w:pPr>
          </w:p>
        </w:tc>
      </w:tr>
      <w:tr w:rsidR="00482131" w14:paraId="0A467577" w14:textId="77777777" w:rsidTr="00902E6B">
        <w:trPr>
          <w:cantSplit/>
          <w:jc w:val="center"/>
        </w:trPr>
        <w:tc>
          <w:tcPr>
            <w:tcW w:w="672" w:type="dxa"/>
            <w:tcMar>
              <w:top w:w="100" w:type="dxa"/>
              <w:left w:w="60" w:type="dxa"/>
              <w:bottom w:w="100" w:type="dxa"/>
              <w:right w:w="60" w:type="dxa"/>
            </w:tcMar>
            <w:vAlign w:val="center"/>
          </w:tcPr>
          <w:p w14:paraId="62074F59"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lastRenderedPageBreak/>
              <w:t>检测报告生成</w:t>
            </w:r>
          </w:p>
        </w:tc>
        <w:tc>
          <w:tcPr>
            <w:tcW w:w="480" w:type="dxa"/>
            <w:tcMar>
              <w:top w:w="100" w:type="dxa"/>
              <w:left w:w="60" w:type="dxa"/>
              <w:bottom w:w="100" w:type="dxa"/>
              <w:right w:w="60" w:type="dxa"/>
            </w:tcMar>
            <w:vAlign w:val="center"/>
          </w:tcPr>
          <w:p w14:paraId="4D7BFFF1"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4</w:t>
            </w:r>
          </w:p>
        </w:tc>
        <w:tc>
          <w:tcPr>
            <w:tcW w:w="912" w:type="dxa"/>
            <w:tcMar>
              <w:top w:w="100" w:type="dxa"/>
              <w:left w:w="60" w:type="dxa"/>
              <w:bottom w:w="100" w:type="dxa"/>
              <w:right w:w="60" w:type="dxa"/>
            </w:tcMar>
            <w:vAlign w:val="center"/>
          </w:tcPr>
          <w:p w14:paraId="2916AEFF"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检测报告自动生成</w:t>
            </w:r>
          </w:p>
        </w:tc>
        <w:tc>
          <w:tcPr>
            <w:tcW w:w="2400" w:type="dxa"/>
            <w:tcMar>
              <w:top w:w="100" w:type="dxa"/>
              <w:left w:w="60" w:type="dxa"/>
              <w:bottom w:w="100" w:type="dxa"/>
              <w:right w:w="60" w:type="dxa"/>
            </w:tcMar>
            <w:vAlign w:val="center"/>
          </w:tcPr>
          <w:p w14:paraId="66443C6F"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计算公式与判定阈值配置、报告模板引擎、10类常规试验报告模板配置、桥检报告模块集成、报告一致性比对与辅助校核</w:t>
            </w:r>
          </w:p>
        </w:tc>
        <w:tc>
          <w:tcPr>
            <w:tcW w:w="432" w:type="dxa"/>
            <w:tcMar>
              <w:top w:w="100" w:type="dxa"/>
              <w:left w:w="60" w:type="dxa"/>
              <w:bottom w:w="100" w:type="dxa"/>
              <w:right w:w="60" w:type="dxa"/>
            </w:tcMar>
            <w:vAlign w:val="center"/>
          </w:tcPr>
          <w:p w14:paraId="62CF5952"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项</w:t>
            </w:r>
          </w:p>
        </w:tc>
        <w:tc>
          <w:tcPr>
            <w:tcW w:w="528" w:type="dxa"/>
            <w:tcMar>
              <w:top w:w="100" w:type="dxa"/>
              <w:left w:w="60" w:type="dxa"/>
              <w:bottom w:w="100" w:type="dxa"/>
              <w:right w:w="60" w:type="dxa"/>
            </w:tcMar>
            <w:vAlign w:val="center"/>
          </w:tcPr>
          <w:p w14:paraId="47A28750"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w:t>
            </w:r>
          </w:p>
        </w:tc>
        <w:tc>
          <w:tcPr>
            <w:tcW w:w="960" w:type="dxa"/>
            <w:tcMar>
              <w:top w:w="100" w:type="dxa"/>
              <w:left w:w="60" w:type="dxa"/>
              <w:bottom w:w="100" w:type="dxa"/>
              <w:right w:w="60" w:type="dxa"/>
            </w:tcMar>
            <w:vAlign w:val="center"/>
          </w:tcPr>
          <w:p w14:paraId="412DF0D0"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160,000</w:t>
            </w:r>
          </w:p>
        </w:tc>
        <w:tc>
          <w:tcPr>
            <w:tcW w:w="1008" w:type="dxa"/>
            <w:tcMar>
              <w:top w:w="100" w:type="dxa"/>
              <w:left w:w="60" w:type="dxa"/>
              <w:bottom w:w="100" w:type="dxa"/>
              <w:right w:w="60" w:type="dxa"/>
            </w:tcMar>
            <w:vAlign w:val="center"/>
          </w:tcPr>
          <w:p w14:paraId="1A7C32DB"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160,000</w:t>
            </w:r>
          </w:p>
        </w:tc>
        <w:tc>
          <w:tcPr>
            <w:tcW w:w="914" w:type="dxa"/>
            <w:tcMar>
              <w:top w:w="100" w:type="dxa"/>
              <w:left w:w="60" w:type="dxa"/>
              <w:bottom w:w="100" w:type="dxa"/>
              <w:right w:w="60" w:type="dxa"/>
            </w:tcMar>
            <w:vAlign w:val="center"/>
          </w:tcPr>
          <w:p w14:paraId="29B7C67D" w14:textId="77777777" w:rsidR="00482131" w:rsidRDefault="00482131" w:rsidP="00902E6B">
            <w:pPr>
              <w:spacing w:line="269" w:lineRule="auto"/>
              <w:jc w:val="left"/>
              <w:rPr>
                <w:rFonts w:ascii="SimSun" w:hAnsi="SimSun" w:cs="SimSun"/>
                <w:color w:val="000000"/>
                <w:sz w:val="18"/>
                <w:szCs w:val="18"/>
              </w:rPr>
            </w:pPr>
          </w:p>
        </w:tc>
      </w:tr>
      <w:tr w:rsidR="00482131" w14:paraId="4BA329DD" w14:textId="77777777" w:rsidTr="00902E6B">
        <w:trPr>
          <w:cantSplit/>
          <w:jc w:val="center"/>
        </w:trPr>
        <w:tc>
          <w:tcPr>
            <w:tcW w:w="672" w:type="dxa"/>
            <w:tcMar>
              <w:top w:w="100" w:type="dxa"/>
              <w:left w:w="60" w:type="dxa"/>
              <w:bottom w:w="100" w:type="dxa"/>
              <w:right w:w="60" w:type="dxa"/>
            </w:tcMar>
            <w:vAlign w:val="center"/>
          </w:tcPr>
          <w:p w14:paraId="4C1517B8"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t>智能交互</w:t>
            </w:r>
          </w:p>
        </w:tc>
        <w:tc>
          <w:tcPr>
            <w:tcW w:w="480" w:type="dxa"/>
            <w:tcMar>
              <w:top w:w="100" w:type="dxa"/>
              <w:left w:w="60" w:type="dxa"/>
              <w:bottom w:w="100" w:type="dxa"/>
              <w:right w:w="60" w:type="dxa"/>
            </w:tcMar>
            <w:vAlign w:val="center"/>
          </w:tcPr>
          <w:p w14:paraId="603BBE3D"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5</w:t>
            </w:r>
          </w:p>
        </w:tc>
        <w:tc>
          <w:tcPr>
            <w:tcW w:w="912" w:type="dxa"/>
            <w:tcMar>
              <w:top w:w="100" w:type="dxa"/>
              <w:left w:w="60" w:type="dxa"/>
              <w:bottom w:w="100" w:type="dxa"/>
              <w:right w:w="60" w:type="dxa"/>
            </w:tcMar>
            <w:vAlign w:val="center"/>
          </w:tcPr>
          <w:p w14:paraId="6EFE268A"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“小浦”桌面智能体</w:t>
            </w:r>
          </w:p>
        </w:tc>
        <w:tc>
          <w:tcPr>
            <w:tcW w:w="2400" w:type="dxa"/>
            <w:tcMar>
              <w:top w:w="100" w:type="dxa"/>
              <w:left w:w="60" w:type="dxa"/>
              <w:bottom w:w="100" w:type="dxa"/>
              <w:right w:w="60" w:type="dxa"/>
            </w:tcMar>
            <w:vAlign w:val="center"/>
          </w:tcPr>
          <w:p w14:paraId="27196A0E"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业务工具封装、委托单信息提取、多角色业务查询、大模型调用服务（首年）</w:t>
            </w:r>
          </w:p>
        </w:tc>
        <w:tc>
          <w:tcPr>
            <w:tcW w:w="432" w:type="dxa"/>
            <w:tcMar>
              <w:top w:w="100" w:type="dxa"/>
              <w:left w:w="60" w:type="dxa"/>
              <w:bottom w:w="100" w:type="dxa"/>
              <w:right w:w="60" w:type="dxa"/>
            </w:tcMar>
            <w:vAlign w:val="center"/>
          </w:tcPr>
          <w:p w14:paraId="1506608C"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项</w:t>
            </w:r>
          </w:p>
        </w:tc>
        <w:tc>
          <w:tcPr>
            <w:tcW w:w="528" w:type="dxa"/>
            <w:tcMar>
              <w:top w:w="100" w:type="dxa"/>
              <w:left w:w="60" w:type="dxa"/>
              <w:bottom w:w="100" w:type="dxa"/>
              <w:right w:w="60" w:type="dxa"/>
            </w:tcMar>
            <w:vAlign w:val="center"/>
          </w:tcPr>
          <w:p w14:paraId="30B29CF3"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w:t>
            </w:r>
          </w:p>
        </w:tc>
        <w:tc>
          <w:tcPr>
            <w:tcW w:w="960" w:type="dxa"/>
            <w:tcMar>
              <w:top w:w="100" w:type="dxa"/>
              <w:left w:w="60" w:type="dxa"/>
              <w:bottom w:w="100" w:type="dxa"/>
              <w:right w:w="60" w:type="dxa"/>
            </w:tcMar>
            <w:vAlign w:val="center"/>
          </w:tcPr>
          <w:p w14:paraId="4F3BD1B2"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43,000</w:t>
            </w:r>
          </w:p>
        </w:tc>
        <w:tc>
          <w:tcPr>
            <w:tcW w:w="1008" w:type="dxa"/>
            <w:tcMar>
              <w:top w:w="100" w:type="dxa"/>
              <w:left w:w="60" w:type="dxa"/>
              <w:bottom w:w="100" w:type="dxa"/>
              <w:right w:w="60" w:type="dxa"/>
            </w:tcMar>
            <w:vAlign w:val="center"/>
          </w:tcPr>
          <w:p w14:paraId="44E87514"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43,000</w:t>
            </w:r>
          </w:p>
        </w:tc>
        <w:tc>
          <w:tcPr>
            <w:tcW w:w="914" w:type="dxa"/>
            <w:tcMar>
              <w:top w:w="100" w:type="dxa"/>
              <w:left w:w="60" w:type="dxa"/>
              <w:bottom w:w="100" w:type="dxa"/>
              <w:right w:w="60" w:type="dxa"/>
            </w:tcMar>
            <w:vAlign w:val="center"/>
          </w:tcPr>
          <w:p w14:paraId="24E04AD2" w14:textId="77777777" w:rsidR="00482131" w:rsidRDefault="00482131" w:rsidP="00902E6B">
            <w:pPr>
              <w:spacing w:line="269" w:lineRule="auto"/>
              <w:jc w:val="left"/>
              <w:rPr>
                <w:rFonts w:ascii="SimSun" w:hAnsi="SimSun" w:cs="SimSun"/>
                <w:color w:val="000000"/>
                <w:sz w:val="18"/>
                <w:szCs w:val="18"/>
              </w:rPr>
            </w:pPr>
          </w:p>
        </w:tc>
      </w:tr>
      <w:tr w:rsidR="00482131" w14:paraId="5D2C5D87" w14:textId="77777777" w:rsidTr="00902E6B">
        <w:trPr>
          <w:cantSplit/>
          <w:jc w:val="center"/>
        </w:trPr>
        <w:tc>
          <w:tcPr>
            <w:tcW w:w="672" w:type="dxa"/>
            <w:tcMar>
              <w:top w:w="100" w:type="dxa"/>
              <w:left w:w="60" w:type="dxa"/>
              <w:bottom w:w="100" w:type="dxa"/>
              <w:right w:w="60" w:type="dxa"/>
            </w:tcMar>
            <w:vAlign w:val="center"/>
          </w:tcPr>
          <w:p w14:paraId="4D89D961"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t>系统对接</w:t>
            </w:r>
          </w:p>
        </w:tc>
        <w:tc>
          <w:tcPr>
            <w:tcW w:w="480" w:type="dxa"/>
            <w:tcMar>
              <w:top w:w="100" w:type="dxa"/>
              <w:left w:w="60" w:type="dxa"/>
              <w:bottom w:w="100" w:type="dxa"/>
              <w:right w:w="60" w:type="dxa"/>
            </w:tcMar>
            <w:vAlign w:val="center"/>
          </w:tcPr>
          <w:p w14:paraId="3C652CC4"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6</w:t>
            </w:r>
          </w:p>
        </w:tc>
        <w:tc>
          <w:tcPr>
            <w:tcW w:w="912" w:type="dxa"/>
            <w:tcMar>
              <w:top w:w="100" w:type="dxa"/>
              <w:left w:w="60" w:type="dxa"/>
              <w:bottom w:w="100" w:type="dxa"/>
              <w:right w:w="60" w:type="dxa"/>
            </w:tcMar>
            <w:vAlign w:val="center"/>
          </w:tcPr>
          <w:p w14:paraId="10731C78"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系统对接</w:t>
            </w:r>
          </w:p>
        </w:tc>
        <w:tc>
          <w:tcPr>
            <w:tcW w:w="2400" w:type="dxa"/>
            <w:tcMar>
              <w:top w:w="100" w:type="dxa"/>
              <w:left w:w="60" w:type="dxa"/>
              <w:bottom w:w="100" w:type="dxa"/>
              <w:right w:w="60" w:type="dxa"/>
            </w:tcMar>
            <w:vAlign w:val="center"/>
          </w:tcPr>
          <w:p w14:paraId="2B17E317"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机器人调度系统对接、门禁联动控制接口</w:t>
            </w:r>
          </w:p>
        </w:tc>
        <w:tc>
          <w:tcPr>
            <w:tcW w:w="432" w:type="dxa"/>
            <w:tcMar>
              <w:top w:w="100" w:type="dxa"/>
              <w:left w:w="60" w:type="dxa"/>
              <w:bottom w:w="100" w:type="dxa"/>
              <w:right w:w="60" w:type="dxa"/>
            </w:tcMar>
            <w:vAlign w:val="center"/>
          </w:tcPr>
          <w:p w14:paraId="4E6FA55F"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项</w:t>
            </w:r>
          </w:p>
        </w:tc>
        <w:tc>
          <w:tcPr>
            <w:tcW w:w="528" w:type="dxa"/>
            <w:tcMar>
              <w:top w:w="100" w:type="dxa"/>
              <w:left w:w="60" w:type="dxa"/>
              <w:bottom w:w="100" w:type="dxa"/>
              <w:right w:w="60" w:type="dxa"/>
            </w:tcMar>
            <w:vAlign w:val="center"/>
          </w:tcPr>
          <w:p w14:paraId="2C281A4F"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w:t>
            </w:r>
          </w:p>
        </w:tc>
        <w:tc>
          <w:tcPr>
            <w:tcW w:w="960" w:type="dxa"/>
            <w:tcMar>
              <w:top w:w="100" w:type="dxa"/>
              <w:left w:w="60" w:type="dxa"/>
              <w:bottom w:w="100" w:type="dxa"/>
              <w:right w:w="60" w:type="dxa"/>
            </w:tcMar>
            <w:vAlign w:val="center"/>
          </w:tcPr>
          <w:p w14:paraId="198618A6"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30,000</w:t>
            </w:r>
          </w:p>
        </w:tc>
        <w:tc>
          <w:tcPr>
            <w:tcW w:w="1008" w:type="dxa"/>
            <w:tcMar>
              <w:top w:w="100" w:type="dxa"/>
              <w:left w:w="60" w:type="dxa"/>
              <w:bottom w:w="100" w:type="dxa"/>
              <w:right w:w="60" w:type="dxa"/>
            </w:tcMar>
            <w:vAlign w:val="center"/>
          </w:tcPr>
          <w:p w14:paraId="486C6AE0"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30,000</w:t>
            </w:r>
          </w:p>
        </w:tc>
        <w:tc>
          <w:tcPr>
            <w:tcW w:w="914" w:type="dxa"/>
            <w:tcMar>
              <w:top w:w="100" w:type="dxa"/>
              <w:left w:w="60" w:type="dxa"/>
              <w:bottom w:w="100" w:type="dxa"/>
              <w:right w:w="60" w:type="dxa"/>
            </w:tcMar>
            <w:vAlign w:val="center"/>
          </w:tcPr>
          <w:p w14:paraId="024CF3A9" w14:textId="77777777" w:rsidR="00482131" w:rsidRDefault="00482131" w:rsidP="00902E6B">
            <w:pPr>
              <w:spacing w:line="269" w:lineRule="auto"/>
              <w:jc w:val="left"/>
              <w:rPr>
                <w:rFonts w:ascii="SimSun" w:hAnsi="SimSun" w:cs="SimSun"/>
                <w:color w:val="000000"/>
                <w:sz w:val="18"/>
                <w:szCs w:val="18"/>
              </w:rPr>
            </w:pPr>
          </w:p>
        </w:tc>
      </w:tr>
      <w:tr w:rsidR="00482131" w14:paraId="7F780676" w14:textId="77777777" w:rsidTr="00902E6B">
        <w:trPr>
          <w:cantSplit/>
          <w:jc w:val="center"/>
        </w:trPr>
        <w:tc>
          <w:tcPr>
            <w:tcW w:w="672" w:type="dxa"/>
            <w:tcMar>
              <w:top w:w="100" w:type="dxa"/>
              <w:left w:w="60" w:type="dxa"/>
              <w:bottom w:w="100" w:type="dxa"/>
              <w:right w:w="60" w:type="dxa"/>
            </w:tcMar>
            <w:vAlign w:val="center"/>
          </w:tcPr>
          <w:p w14:paraId="0A0CFAA9"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t>实施服务</w:t>
            </w:r>
          </w:p>
        </w:tc>
        <w:tc>
          <w:tcPr>
            <w:tcW w:w="480" w:type="dxa"/>
            <w:tcMar>
              <w:top w:w="100" w:type="dxa"/>
              <w:left w:w="60" w:type="dxa"/>
              <w:bottom w:w="100" w:type="dxa"/>
              <w:right w:w="60" w:type="dxa"/>
            </w:tcMar>
            <w:vAlign w:val="center"/>
          </w:tcPr>
          <w:p w14:paraId="2EF8DE1E"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7</w:t>
            </w:r>
          </w:p>
        </w:tc>
        <w:tc>
          <w:tcPr>
            <w:tcW w:w="912" w:type="dxa"/>
            <w:tcMar>
              <w:top w:w="100" w:type="dxa"/>
              <w:left w:w="60" w:type="dxa"/>
              <w:bottom w:w="100" w:type="dxa"/>
              <w:right w:w="60" w:type="dxa"/>
            </w:tcMar>
            <w:vAlign w:val="center"/>
          </w:tcPr>
          <w:p w14:paraId="1C6DEBA2"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实施服务</w:t>
            </w:r>
          </w:p>
        </w:tc>
        <w:tc>
          <w:tcPr>
            <w:tcW w:w="2400" w:type="dxa"/>
            <w:tcMar>
              <w:top w:w="100" w:type="dxa"/>
              <w:left w:w="60" w:type="dxa"/>
              <w:bottom w:w="100" w:type="dxa"/>
              <w:right w:w="60" w:type="dxa"/>
            </w:tcMar>
            <w:vAlign w:val="center"/>
          </w:tcPr>
          <w:p w14:paraId="3FF56B4F"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系统部署与联调、操作培训</w:t>
            </w:r>
          </w:p>
        </w:tc>
        <w:tc>
          <w:tcPr>
            <w:tcW w:w="432" w:type="dxa"/>
            <w:tcMar>
              <w:top w:w="100" w:type="dxa"/>
              <w:left w:w="60" w:type="dxa"/>
              <w:bottom w:w="100" w:type="dxa"/>
              <w:right w:w="60" w:type="dxa"/>
            </w:tcMar>
            <w:vAlign w:val="center"/>
          </w:tcPr>
          <w:p w14:paraId="45229E26"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项</w:t>
            </w:r>
          </w:p>
        </w:tc>
        <w:tc>
          <w:tcPr>
            <w:tcW w:w="528" w:type="dxa"/>
            <w:tcMar>
              <w:top w:w="100" w:type="dxa"/>
              <w:left w:w="60" w:type="dxa"/>
              <w:bottom w:w="100" w:type="dxa"/>
              <w:right w:w="60" w:type="dxa"/>
            </w:tcMar>
            <w:vAlign w:val="center"/>
          </w:tcPr>
          <w:p w14:paraId="5C19F996"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1</w:t>
            </w:r>
          </w:p>
        </w:tc>
        <w:tc>
          <w:tcPr>
            <w:tcW w:w="960" w:type="dxa"/>
            <w:tcMar>
              <w:top w:w="100" w:type="dxa"/>
              <w:left w:w="60" w:type="dxa"/>
              <w:bottom w:w="100" w:type="dxa"/>
              <w:right w:w="60" w:type="dxa"/>
            </w:tcMar>
            <w:vAlign w:val="center"/>
          </w:tcPr>
          <w:p w14:paraId="6B88CAE7"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30,000</w:t>
            </w:r>
          </w:p>
        </w:tc>
        <w:tc>
          <w:tcPr>
            <w:tcW w:w="1008" w:type="dxa"/>
            <w:tcMar>
              <w:top w:w="100" w:type="dxa"/>
              <w:left w:w="60" w:type="dxa"/>
              <w:bottom w:w="100" w:type="dxa"/>
              <w:right w:w="60" w:type="dxa"/>
            </w:tcMar>
            <w:vAlign w:val="center"/>
          </w:tcPr>
          <w:p w14:paraId="79DCF0D5"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30,000</w:t>
            </w:r>
          </w:p>
        </w:tc>
        <w:tc>
          <w:tcPr>
            <w:tcW w:w="914" w:type="dxa"/>
            <w:tcMar>
              <w:top w:w="100" w:type="dxa"/>
              <w:left w:w="60" w:type="dxa"/>
              <w:bottom w:w="100" w:type="dxa"/>
              <w:right w:w="60" w:type="dxa"/>
            </w:tcMar>
            <w:vAlign w:val="center"/>
          </w:tcPr>
          <w:p w14:paraId="2C101164" w14:textId="77777777" w:rsidR="00482131" w:rsidRDefault="00482131" w:rsidP="00902E6B">
            <w:pPr>
              <w:spacing w:line="269" w:lineRule="auto"/>
              <w:jc w:val="left"/>
              <w:rPr>
                <w:rFonts w:ascii="SimSun" w:hAnsi="SimSun" w:cs="SimSun"/>
                <w:color w:val="000000"/>
                <w:sz w:val="18"/>
                <w:szCs w:val="18"/>
              </w:rPr>
            </w:pPr>
          </w:p>
        </w:tc>
      </w:tr>
      <w:tr w:rsidR="00482131" w14:paraId="6B39B4BE" w14:textId="77777777" w:rsidTr="00902E6B">
        <w:trPr>
          <w:cantSplit/>
          <w:jc w:val="center"/>
        </w:trPr>
        <w:tc>
          <w:tcPr>
            <w:tcW w:w="672" w:type="dxa"/>
            <w:tcMar>
              <w:top w:w="100" w:type="dxa"/>
              <w:left w:w="60" w:type="dxa"/>
              <w:bottom w:w="100" w:type="dxa"/>
              <w:right w:w="60" w:type="dxa"/>
            </w:tcMar>
            <w:vAlign w:val="center"/>
          </w:tcPr>
          <w:p w14:paraId="3A9CD49A" w14:textId="77777777" w:rsidR="00482131" w:rsidRDefault="00482131" w:rsidP="00902E6B">
            <w:pPr>
              <w:spacing w:line="269" w:lineRule="auto"/>
              <w:jc w:val="center"/>
              <w:rPr>
                <w:rFonts w:ascii="SimSun" w:hAnsi="SimSun" w:cs="SimSun"/>
                <w:color w:val="000000"/>
                <w:sz w:val="18"/>
                <w:szCs w:val="18"/>
              </w:rPr>
            </w:pPr>
            <w:r>
              <w:rPr>
                <w:rFonts w:ascii="SimSun" w:hAnsi="SimSun" w:cs="SimSun" w:hint="eastAsia"/>
                <w:color w:val="000000"/>
                <w:sz w:val="18"/>
                <w:szCs w:val="18"/>
              </w:rPr>
              <w:t>软件小计</w:t>
            </w:r>
          </w:p>
        </w:tc>
        <w:tc>
          <w:tcPr>
            <w:tcW w:w="480" w:type="dxa"/>
            <w:tcMar>
              <w:top w:w="100" w:type="dxa"/>
              <w:left w:w="60" w:type="dxa"/>
              <w:bottom w:w="100" w:type="dxa"/>
              <w:right w:w="60" w:type="dxa"/>
            </w:tcMar>
            <w:vAlign w:val="center"/>
          </w:tcPr>
          <w:p w14:paraId="2D94FBD4" w14:textId="77777777" w:rsidR="00482131" w:rsidRDefault="00482131" w:rsidP="00902E6B">
            <w:pPr>
              <w:spacing w:line="269" w:lineRule="auto"/>
              <w:jc w:val="left"/>
              <w:rPr>
                <w:rFonts w:ascii="SimSun" w:hAnsi="SimSun" w:cs="SimSun"/>
                <w:color w:val="000000"/>
                <w:sz w:val="18"/>
                <w:szCs w:val="18"/>
              </w:rPr>
            </w:pPr>
          </w:p>
        </w:tc>
        <w:tc>
          <w:tcPr>
            <w:tcW w:w="912" w:type="dxa"/>
            <w:tcMar>
              <w:top w:w="100" w:type="dxa"/>
              <w:left w:w="60" w:type="dxa"/>
              <w:bottom w:w="100" w:type="dxa"/>
              <w:right w:w="60" w:type="dxa"/>
            </w:tcMar>
            <w:vAlign w:val="center"/>
          </w:tcPr>
          <w:p w14:paraId="478DAC5D" w14:textId="77777777" w:rsidR="00482131" w:rsidRDefault="00482131" w:rsidP="00902E6B">
            <w:pPr>
              <w:spacing w:line="269" w:lineRule="auto"/>
              <w:jc w:val="left"/>
              <w:rPr>
                <w:rFonts w:ascii="SimSun" w:hAnsi="SimSun" w:cs="SimSun"/>
                <w:color w:val="000000"/>
                <w:sz w:val="18"/>
                <w:szCs w:val="18"/>
              </w:rPr>
            </w:pPr>
          </w:p>
        </w:tc>
        <w:tc>
          <w:tcPr>
            <w:tcW w:w="2400" w:type="dxa"/>
            <w:tcMar>
              <w:top w:w="100" w:type="dxa"/>
              <w:left w:w="60" w:type="dxa"/>
              <w:bottom w:w="100" w:type="dxa"/>
              <w:right w:w="60" w:type="dxa"/>
            </w:tcMar>
            <w:vAlign w:val="center"/>
          </w:tcPr>
          <w:p w14:paraId="211A360B" w14:textId="77777777" w:rsidR="00482131" w:rsidRDefault="00482131" w:rsidP="00902E6B">
            <w:pPr>
              <w:spacing w:line="269" w:lineRule="auto"/>
              <w:jc w:val="left"/>
              <w:rPr>
                <w:rFonts w:ascii="SimSun" w:hAnsi="SimSun" w:cs="SimSun"/>
                <w:color w:val="000000"/>
                <w:sz w:val="18"/>
                <w:szCs w:val="18"/>
              </w:rPr>
            </w:pPr>
          </w:p>
        </w:tc>
        <w:tc>
          <w:tcPr>
            <w:tcW w:w="432" w:type="dxa"/>
            <w:tcMar>
              <w:top w:w="100" w:type="dxa"/>
              <w:left w:w="60" w:type="dxa"/>
              <w:bottom w:w="100" w:type="dxa"/>
              <w:right w:w="60" w:type="dxa"/>
            </w:tcMar>
            <w:vAlign w:val="center"/>
          </w:tcPr>
          <w:p w14:paraId="0597F7B3" w14:textId="77777777" w:rsidR="00482131" w:rsidRDefault="00482131" w:rsidP="00902E6B">
            <w:pPr>
              <w:spacing w:line="269" w:lineRule="auto"/>
              <w:jc w:val="left"/>
              <w:rPr>
                <w:rFonts w:ascii="SimSun" w:hAnsi="SimSun" w:cs="SimSun"/>
                <w:color w:val="000000"/>
                <w:sz w:val="18"/>
                <w:szCs w:val="18"/>
              </w:rPr>
            </w:pPr>
          </w:p>
        </w:tc>
        <w:tc>
          <w:tcPr>
            <w:tcW w:w="528" w:type="dxa"/>
            <w:tcMar>
              <w:top w:w="100" w:type="dxa"/>
              <w:left w:w="60" w:type="dxa"/>
              <w:bottom w:w="100" w:type="dxa"/>
              <w:right w:w="60" w:type="dxa"/>
            </w:tcMar>
            <w:vAlign w:val="center"/>
          </w:tcPr>
          <w:p w14:paraId="32064E3E" w14:textId="77777777" w:rsidR="00482131" w:rsidRDefault="00482131" w:rsidP="00902E6B">
            <w:pPr>
              <w:spacing w:line="269" w:lineRule="auto"/>
              <w:jc w:val="left"/>
              <w:rPr>
                <w:rFonts w:ascii="SimSun" w:hAnsi="SimSun" w:cs="SimSun"/>
                <w:color w:val="000000"/>
                <w:sz w:val="18"/>
                <w:szCs w:val="18"/>
              </w:rPr>
            </w:pPr>
          </w:p>
        </w:tc>
        <w:tc>
          <w:tcPr>
            <w:tcW w:w="960" w:type="dxa"/>
            <w:tcMar>
              <w:top w:w="100" w:type="dxa"/>
              <w:left w:w="60" w:type="dxa"/>
              <w:bottom w:w="100" w:type="dxa"/>
              <w:right w:w="60" w:type="dxa"/>
            </w:tcMar>
            <w:vAlign w:val="center"/>
          </w:tcPr>
          <w:p w14:paraId="36F46D8D" w14:textId="77777777" w:rsidR="00482131" w:rsidRDefault="00482131" w:rsidP="00902E6B">
            <w:pPr>
              <w:spacing w:line="269" w:lineRule="auto"/>
              <w:jc w:val="left"/>
              <w:rPr>
                <w:rFonts w:ascii="SimSun" w:hAnsi="SimSun" w:cs="SimSun"/>
                <w:color w:val="000000"/>
                <w:sz w:val="18"/>
                <w:szCs w:val="18"/>
              </w:rPr>
            </w:pPr>
          </w:p>
        </w:tc>
        <w:tc>
          <w:tcPr>
            <w:tcW w:w="1008" w:type="dxa"/>
            <w:tcMar>
              <w:top w:w="100" w:type="dxa"/>
              <w:left w:w="60" w:type="dxa"/>
              <w:bottom w:w="100" w:type="dxa"/>
              <w:right w:w="60" w:type="dxa"/>
            </w:tcMar>
            <w:vAlign w:val="center"/>
          </w:tcPr>
          <w:p w14:paraId="5A1B8992" w14:textId="77777777" w:rsidR="00482131" w:rsidRDefault="00482131" w:rsidP="00902E6B">
            <w:pPr>
              <w:spacing w:line="269" w:lineRule="auto"/>
              <w:jc w:val="left"/>
              <w:rPr>
                <w:rFonts w:ascii="SimSun" w:hAnsi="SimSun" w:cs="SimSun"/>
                <w:color w:val="000000"/>
                <w:sz w:val="18"/>
                <w:szCs w:val="18"/>
              </w:rPr>
            </w:pPr>
            <w:r>
              <w:rPr>
                <w:rFonts w:ascii="SimSun" w:hAnsi="SimSun" w:cs="SimSun" w:hint="eastAsia"/>
                <w:color w:val="000000"/>
                <w:sz w:val="18"/>
                <w:szCs w:val="18"/>
              </w:rPr>
              <w:t>488,000</w:t>
            </w:r>
          </w:p>
        </w:tc>
        <w:tc>
          <w:tcPr>
            <w:tcW w:w="914" w:type="dxa"/>
            <w:tcMar>
              <w:top w:w="100" w:type="dxa"/>
              <w:left w:w="60" w:type="dxa"/>
              <w:bottom w:w="100" w:type="dxa"/>
              <w:right w:w="60" w:type="dxa"/>
            </w:tcMar>
            <w:vAlign w:val="center"/>
          </w:tcPr>
          <w:p w14:paraId="6D798D96" w14:textId="77777777" w:rsidR="00482131" w:rsidRDefault="00482131" w:rsidP="00902E6B">
            <w:pPr>
              <w:spacing w:line="269" w:lineRule="auto"/>
              <w:jc w:val="left"/>
              <w:rPr>
                <w:rFonts w:ascii="SimSun" w:hAnsi="SimSun" w:cs="SimSun"/>
                <w:color w:val="000000"/>
                <w:sz w:val="18"/>
                <w:szCs w:val="18"/>
              </w:rPr>
            </w:pPr>
          </w:p>
        </w:tc>
      </w:tr>
    </w:tbl>
    <w:p w14:paraId="7D6DEFC8" w14:textId="77777777" w:rsidR="00440203" w:rsidRPr="00440203" w:rsidRDefault="00440203" w:rsidP="00440203">
      <w:pPr>
        <w:pStyle w:val="2"/>
      </w:pPr>
    </w:p>
    <w:p w14:paraId="095D1D4E" w14:textId="77777777" w:rsidR="00EF10E7" w:rsidRDefault="00000000">
      <w:pPr>
        <w:keepNext/>
        <w:widowControl/>
        <w:kinsoku w:val="0"/>
        <w:autoSpaceDE w:val="0"/>
        <w:autoSpaceDN w:val="0"/>
        <w:adjustRightInd w:val="0"/>
        <w:snapToGrid w:val="0"/>
        <w:spacing w:before="120" w:line="360" w:lineRule="auto"/>
        <w:jc w:val="left"/>
        <w:textAlignment w:val="baseline"/>
        <w:outlineLvl w:val="1"/>
        <w:rPr>
          <w:rFonts w:ascii="SimSun" w:hAnsi="SimSun" w:cs="SimSun"/>
          <w:b/>
          <w:snapToGrid w:val="0"/>
          <w:color w:val="000000"/>
          <w:sz w:val="28"/>
          <w:szCs w:val="28"/>
        </w:rPr>
      </w:pPr>
      <w:bookmarkStart w:id="9002" w:name="_Toc900201"/>
      <w:r>
        <w:rPr>
          <w:rFonts w:ascii="SimSun" w:hAnsi="SimSun" w:cs="SimSun" w:hint="eastAsia"/>
          <w:b/>
          <w:snapToGrid w:val="0"/>
          <w:color w:val="000000"/>
          <w:sz w:val="28"/>
          <w:szCs w:val="28"/>
        </w:rPr>
        <w:t>5.3 费用汇总</w:t>
      </w:r>
      <w:bookmarkEnd w:id="9002"/>
    </w:p>
    <w:tbl>
      <w:tblPr>
        <w:tblW w:w="830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986"/>
        <w:gridCol w:w="4320"/>
      </w:tblGrid>
      <w:tr w:rsidR="00EF10E7" w14:paraId="6494EEFC" w14:textId="77777777">
        <w:trPr>
          <w:cantSplit/>
          <w:tblHeader/>
          <w:jc w:val="center"/>
        </w:trPr>
        <w:tc>
          <w:tcPr>
            <w:tcW w:w="3986" w:type="dxa"/>
            <w:shd w:val="clear" w:color="auto" w:fill="17365D"/>
            <w:tcMar>
              <w:top w:w="100" w:type="dxa"/>
              <w:left w:w="60" w:type="dxa"/>
              <w:bottom w:w="100" w:type="dxa"/>
              <w:right w:w="60" w:type="dxa"/>
            </w:tcMar>
            <w:vAlign w:val="center"/>
          </w:tcPr>
          <w:p w14:paraId="3B1AE88E" w14:textId="77777777" w:rsidR="00EF10E7" w:rsidRDefault="00000000">
            <w:pPr>
              <w:spacing w:line="269" w:lineRule="auto"/>
              <w:jc w:val="center"/>
              <w:rPr>
                <w:rFonts w:ascii="SimSun" w:hAnsi="SimSun" w:cs="SimSun"/>
                <w:b/>
                <w:color w:val="FFFFFF"/>
                <w:sz w:val="18"/>
                <w:szCs w:val="18"/>
              </w:rPr>
            </w:pPr>
            <w:r>
              <w:rPr>
                <w:rFonts w:ascii="SimSun" w:hAnsi="SimSun" w:cs="SimSun" w:hint="eastAsia"/>
                <w:b/>
                <w:color w:val="FFFFFF"/>
                <w:sz w:val="18"/>
                <w:szCs w:val="18"/>
              </w:rPr>
              <w:t>项目</w:t>
            </w:r>
          </w:p>
        </w:tc>
        <w:tc>
          <w:tcPr>
            <w:tcW w:w="4320" w:type="dxa"/>
            <w:shd w:val="clear" w:color="auto" w:fill="17365D"/>
            <w:tcMar>
              <w:top w:w="100" w:type="dxa"/>
              <w:left w:w="60" w:type="dxa"/>
              <w:bottom w:w="100" w:type="dxa"/>
              <w:right w:w="60" w:type="dxa"/>
            </w:tcMar>
            <w:vAlign w:val="center"/>
          </w:tcPr>
          <w:p w14:paraId="125867DB" w14:textId="77777777" w:rsidR="00EF10E7" w:rsidRDefault="00000000">
            <w:pPr>
              <w:spacing w:line="269" w:lineRule="auto"/>
              <w:jc w:val="center"/>
              <w:rPr>
                <w:rFonts w:ascii="SimSun" w:hAnsi="SimSun" w:cs="SimSun"/>
                <w:b/>
                <w:color w:val="FFFFFF"/>
                <w:sz w:val="18"/>
                <w:szCs w:val="18"/>
              </w:rPr>
            </w:pPr>
            <w:r>
              <w:rPr>
                <w:rFonts w:ascii="SimSun" w:hAnsi="SimSun" w:cs="SimSun" w:hint="eastAsia"/>
                <w:b/>
                <w:color w:val="FFFFFF"/>
                <w:sz w:val="18"/>
                <w:szCs w:val="18"/>
              </w:rPr>
              <w:t>金额（元）</w:t>
            </w:r>
          </w:p>
        </w:tc>
      </w:tr>
      <w:tr w:rsidR="00EF10E7" w14:paraId="3DDB90F0" w14:textId="77777777">
        <w:trPr>
          <w:cantSplit/>
          <w:jc w:val="center"/>
        </w:trPr>
        <w:tc>
          <w:tcPr>
            <w:tcW w:w="3986" w:type="dxa"/>
            <w:tcMar>
              <w:top w:w="100" w:type="dxa"/>
              <w:left w:w="60" w:type="dxa"/>
              <w:bottom w:w="100" w:type="dxa"/>
              <w:right w:w="60" w:type="dxa"/>
            </w:tcMar>
            <w:vAlign w:val="center"/>
          </w:tcPr>
          <w:p w14:paraId="40A11CC1"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硬件总价</w:t>
            </w:r>
          </w:p>
        </w:tc>
        <w:tc>
          <w:tcPr>
            <w:tcW w:w="4320" w:type="dxa"/>
            <w:tcMar>
              <w:top w:w="100" w:type="dxa"/>
              <w:left w:w="60" w:type="dxa"/>
              <w:bottom w:w="100" w:type="dxa"/>
              <w:right w:w="60" w:type="dxa"/>
            </w:tcMar>
            <w:vAlign w:val="center"/>
          </w:tcPr>
          <w:p w14:paraId="7FD8DE78"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312,000</w:t>
            </w:r>
          </w:p>
        </w:tc>
      </w:tr>
      <w:tr w:rsidR="00EF10E7" w14:paraId="26F046F7" w14:textId="77777777">
        <w:trPr>
          <w:cantSplit/>
          <w:jc w:val="center"/>
        </w:trPr>
        <w:tc>
          <w:tcPr>
            <w:tcW w:w="3986" w:type="dxa"/>
            <w:tcMar>
              <w:top w:w="100" w:type="dxa"/>
              <w:left w:w="60" w:type="dxa"/>
              <w:bottom w:w="100" w:type="dxa"/>
              <w:right w:w="60" w:type="dxa"/>
            </w:tcMar>
            <w:vAlign w:val="center"/>
          </w:tcPr>
          <w:p w14:paraId="2B541DE2"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软件总价</w:t>
            </w:r>
          </w:p>
        </w:tc>
        <w:tc>
          <w:tcPr>
            <w:tcW w:w="4320" w:type="dxa"/>
            <w:tcMar>
              <w:top w:w="100" w:type="dxa"/>
              <w:left w:w="60" w:type="dxa"/>
              <w:bottom w:w="100" w:type="dxa"/>
              <w:right w:w="60" w:type="dxa"/>
            </w:tcMar>
            <w:vAlign w:val="center"/>
          </w:tcPr>
          <w:p w14:paraId="550B20A5"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488,000</w:t>
            </w:r>
          </w:p>
        </w:tc>
      </w:tr>
      <w:tr w:rsidR="00EF10E7" w14:paraId="1B7AB27E" w14:textId="77777777">
        <w:trPr>
          <w:cantSplit/>
          <w:jc w:val="center"/>
        </w:trPr>
        <w:tc>
          <w:tcPr>
            <w:tcW w:w="3986" w:type="dxa"/>
            <w:tcMar>
              <w:top w:w="100" w:type="dxa"/>
              <w:left w:w="60" w:type="dxa"/>
              <w:bottom w:w="100" w:type="dxa"/>
              <w:right w:w="60" w:type="dxa"/>
            </w:tcMar>
            <w:vAlign w:val="center"/>
          </w:tcPr>
          <w:p w14:paraId="6ADF3038" w14:textId="77777777" w:rsidR="00EF10E7" w:rsidRDefault="00000000">
            <w:pPr>
              <w:spacing w:line="269" w:lineRule="auto"/>
              <w:jc w:val="center"/>
              <w:rPr>
                <w:rFonts w:ascii="SimSun" w:hAnsi="SimSun" w:cs="SimSun"/>
                <w:color w:val="000000"/>
                <w:sz w:val="18"/>
                <w:szCs w:val="18"/>
              </w:rPr>
            </w:pPr>
            <w:r>
              <w:rPr>
                <w:rFonts w:ascii="SimSun" w:hAnsi="SimSun" w:cs="SimSun" w:hint="eastAsia"/>
                <w:color w:val="000000"/>
                <w:sz w:val="18"/>
                <w:szCs w:val="18"/>
              </w:rPr>
              <w:t>合计</w:t>
            </w:r>
          </w:p>
        </w:tc>
        <w:tc>
          <w:tcPr>
            <w:tcW w:w="4320" w:type="dxa"/>
            <w:tcMar>
              <w:top w:w="100" w:type="dxa"/>
              <w:left w:w="60" w:type="dxa"/>
              <w:bottom w:w="100" w:type="dxa"/>
              <w:right w:w="60" w:type="dxa"/>
            </w:tcMar>
            <w:vAlign w:val="center"/>
          </w:tcPr>
          <w:p w14:paraId="0F49C0EB" w14:textId="77777777" w:rsidR="00EF10E7" w:rsidRDefault="00000000">
            <w:pPr>
              <w:spacing w:line="269" w:lineRule="auto"/>
              <w:jc w:val="left"/>
              <w:rPr>
                <w:rFonts w:ascii="SimSun" w:hAnsi="SimSun" w:cs="SimSun"/>
                <w:color w:val="000000"/>
                <w:sz w:val="18"/>
                <w:szCs w:val="18"/>
              </w:rPr>
            </w:pPr>
            <w:r>
              <w:rPr>
                <w:rFonts w:ascii="SimSun" w:hAnsi="SimSun" w:cs="SimSun" w:hint="eastAsia"/>
                <w:color w:val="000000"/>
                <w:sz w:val="18"/>
                <w:szCs w:val="18"/>
              </w:rPr>
              <w:t>800,000</w:t>
            </w:r>
          </w:p>
        </w:tc>
      </w:tr>
    </w:tbl>
    <w:p w14:paraId="21923C65" w14:textId="77777777" w:rsidR="00EF10E7" w:rsidRDefault="00EF10E7">
      <w:pPr>
        <w:spacing w:line="20" w:lineRule="exact"/>
        <w:rPr>
          <w:sz w:val="2"/>
        </w:rPr>
      </w:pPr>
    </w:p>
    <w:sectPr w:rsidR="00EF10E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3778D" w14:textId="77777777" w:rsidR="008050C5" w:rsidRDefault="008050C5">
      <w:r>
        <w:separator/>
      </w:r>
    </w:p>
  </w:endnote>
  <w:endnote w:type="continuationSeparator" w:id="0">
    <w:p w14:paraId="42702B95" w14:textId="77777777" w:rsidR="008050C5" w:rsidRDefault="00805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397F1" w14:textId="77777777" w:rsidR="008050C5" w:rsidRDefault="008050C5">
      <w:r>
        <w:separator/>
      </w:r>
    </w:p>
  </w:footnote>
  <w:footnote w:type="continuationSeparator" w:id="0">
    <w:p w14:paraId="10EC1801" w14:textId="77777777" w:rsidR="008050C5" w:rsidRDefault="00805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6D856" w14:textId="77777777" w:rsidR="00EF10E7" w:rsidRDefault="00000000">
    <w:pPr>
      <w:pStyle w:val="a6"/>
      <w:pBdr>
        <w:bottom w:val="single" w:sz="4" w:space="1" w:color="auto"/>
      </w:pBdr>
      <w:jc w:val="left"/>
    </w:pPr>
    <w:r>
      <w:rPr>
        <w:noProof/>
      </w:rPr>
      <w:drawing>
        <wp:inline distT="0" distB="0" distL="114300" distR="114300" wp14:anchorId="30E35D57" wp14:editId="1D80A328">
          <wp:extent cx="1403350" cy="313055"/>
          <wp:effectExtent l="0" t="0" r="19050" b="17145"/>
          <wp:docPr id="7" name="图片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 picture containing text&#10;&#10;Description automatically generated"/>
                  <pic:cNvPicPr>
                    <a:picLocks noChangeAspect="1"/>
                  </pic:cNvPicPr>
                </pic:nvPicPr>
                <pic:blipFill>
                  <a:blip r:embed="rId1"/>
                  <a:stretch>
                    <a:fillRect/>
                  </a:stretch>
                </pic:blipFill>
                <pic:spPr>
                  <a:xfrm>
                    <a:off x="0" y="0"/>
                    <a:ext cx="1403350" cy="313055"/>
                  </a:xfrm>
                  <a:prstGeom prst="rect">
                    <a:avLst/>
                  </a:prstGeom>
                  <a:noFill/>
                  <a:ln>
                    <a:noFill/>
                  </a:ln>
                </pic:spPr>
              </pic:pic>
            </a:graphicData>
          </a:graphic>
        </wp:inline>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9691" w14:textId="77777777" w:rsidR="00EF10E7" w:rsidRDefault="00000000">
    <w:pPr>
      <w:widowControl/>
      <w:jc w:val="left"/>
      <w:rPr>
        <w:rFonts w:ascii="Arial" w:eastAsia="Arial" w:hAnsi="Arial" w:cs="Arial"/>
        <w:snapToGrid w:val="0"/>
        <w:color w:val="000000"/>
        <w:sz w:val="18"/>
        <w:szCs w:val="21"/>
        <w:lang w:eastAsia="en-US"/>
      </w:rPr>
    </w:pPr>
    <w:r>
      <w:rPr>
        <w:noProof/>
      </w:rPr>
      <w:drawing>
        <wp:inline distT="0" distB="0" distL="114300" distR="114300" wp14:anchorId="6AFFF31F" wp14:editId="781ED1F0">
          <wp:extent cx="1403350" cy="313055"/>
          <wp:effectExtent l="0" t="0" r="19050" b="17145"/>
          <wp:docPr id="6" name="图片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 picture containing text&#10;&#10;Description automatically generated"/>
                  <pic:cNvPicPr>
                    <a:picLocks noChangeAspect="1"/>
                  </pic:cNvPicPr>
                </pic:nvPicPr>
                <pic:blipFill>
                  <a:blip r:embed="rId1"/>
                  <a:stretch>
                    <a:fillRect/>
                  </a:stretch>
                </pic:blipFill>
                <pic:spPr>
                  <a:xfrm>
                    <a:off x="0" y="0"/>
                    <a:ext cx="1403350" cy="313055"/>
                  </a:xfrm>
                  <a:prstGeom prst="rect">
                    <a:avLst/>
                  </a:prstGeom>
                  <a:noFill/>
                  <a:ln>
                    <a:noFill/>
                  </a:ln>
                </pic:spPr>
              </pic:pic>
            </a:graphicData>
          </a:graphic>
        </wp:inline>
      </w:drawing>
    </w:r>
    <w:r>
      <w:rPr>
        <w:rFonts w:hint="eastAsia"/>
      </w:rPr>
      <w:t xml:space="preserve">                                            </w:t>
    </w:r>
  </w:p>
  <w:p w14:paraId="0E32F0F3" w14:textId="77777777" w:rsidR="00EF10E7" w:rsidRDefault="00EF10E7">
    <w:pPr>
      <w:pStyle w:val="a6"/>
      <w:pBdr>
        <w:bottom w:val="single" w:sz="4"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BCDCA1"/>
    <w:multiLevelType w:val="singleLevel"/>
    <w:tmpl w:val="B6BCDCA1"/>
    <w:lvl w:ilvl="0">
      <w:start w:val="1"/>
      <w:numFmt w:val="bullet"/>
      <w:lvlText w:val=""/>
      <w:lvlJc w:val="left"/>
      <w:pPr>
        <w:ind w:left="420" w:hanging="420"/>
      </w:pPr>
      <w:rPr>
        <w:rFonts w:ascii="Wingdings" w:hAnsi="Wingdings" w:hint="default"/>
      </w:rPr>
    </w:lvl>
  </w:abstractNum>
  <w:abstractNum w:abstractNumId="1" w15:restartNumberingAfterBreak="0">
    <w:nsid w:val="FFF2696F"/>
    <w:multiLevelType w:val="singleLevel"/>
    <w:tmpl w:val="FFF2696F"/>
    <w:lvl w:ilvl="0">
      <w:start w:val="1"/>
      <w:numFmt w:val="bullet"/>
      <w:pStyle w:val="a"/>
      <w:lvlText w:val=""/>
      <w:lvlJc w:val="left"/>
      <w:pPr>
        <w:tabs>
          <w:tab w:val="left" w:pos="360"/>
        </w:tabs>
        <w:ind w:left="360" w:hanging="360"/>
      </w:pPr>
      <w:rPr>
        <w:rFonts w:ascii="Wingdings" w:hAnsi="Wingdings" w:hint="default"/>
      </w:rPr>
    </w:lvl>
  </w:abstractNum>
  <w:num w:numId="1" w16cid:durableId="2044934962">
    <w:abstractNumId w:val="1"/>
  </w:num>
  <w:num w:numId="2" w16cid:durableId="101195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bordersDoNotSurroundHeader/>
  <w:bordersDoNotSurroundFooter/>
  <w:proofState w:spelling="clean" w:grammar="clean"/>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0E7"/>
    <w:rsid w:val="000A1BEA"/>
    <w:rsid w:val="00186ADD"/>
    <w:rsid w:val="001D708F"/>
    <w:rsid w:val="002765DC"/>
    <w:rsid w:val="00440203"/>
    <w:rsid w:val="00482131"/>
    <w:rsid w:val="00726925"/>
    <w:rsid w:val="008050C5"/>
    <w:rsid w:val="009F3233"/>
    <w:rsid w:val="00A654DC"/>
    <w:rsid w:val="00B46648"/>
    <w:rsid w:val="00D14E17"/>
    <w:rsid w:val="00D43C49"/>
    <w:rsid w:val="00DC1574"/>
    <w:rsid w:val="00E662DC"/>
    <w:rsid w:val="00EF10E7"/>
    <w:rsid w:val="00F67CAF"/>
    <w:rsid w:val="0B630333"/>
    <w:rsid w:val="1BFA8461"/>
    <w:rsid w:val="1ED080BD"/>
    <w:rsid w:val="1EDF220B"/>
    <w:rsid w:val="1F33375E"/>
    <w:rsid w:val="1FEF9140"/>
    <w:rsid w:val="2DFDEE70"/>
    <w:rsid w:val="2FF94483"/>
    <w:rsid w:val="327DCF2F"/>
    <w:rsid w:val="33DED774"/>
    <w:rsid w:val="375F5D7E"/>
    <w:rsid w:val="379F861E"/>
    <w:rsid w:val="37FF6126"/>
    <w:rsid w:val="3AFF6272"/>
    <w:rsid w:val="3B7F3489"/>
    <w:rsid w:val="3BB5970A"/>
    <w:rsid w:val="3BD61ED1"/>
    <w:rsid w:val="3BFBB2CE"/>
    <w:rsid w:val="3D1710B2"/>
    <w:rsid w:val="3FEB66F4"/>
    <w:rsid w:val="3FEF810B"/>
    <w:rsid w:val="47F2881C"/>
    <w:rsid w:val="47FEB22A"/>
    <w:rsid w:val="49D72C44"/>
    <w:rsid w:val="4DF67666"/>
    <w:rsid w:val="4EF3D872"/>
    <w:rsid w:val="4EFB4673"/>
    <w:rsid w:val="4FBFE9E7"/>
    <w:rsid w:val="4FED1B77"/>
    <w:rsid w:val="4FF85545"/>
    <w:rsid w:val="537FD392"/>
    <w:rsid w:val="53F7EDA9"/>
    <w:rsid w:val="54CF6E6F"/>
    <w:rsid w:val="56FF190F"/>
    <w:rsid w:val="592C72C2"/>
    <w:rsid w:val="5953B797"/>
    <w:rsid w:val="5BE49703"/>
    <w:rsid w:val="5EBF77A5"/>
    <w:rsid w:val="5EDF6142"/>
    <w:rsid w:val="5F7F938E"/>
    <w:rsid w:val="5F976D2F"/>
    <w:rsid w:val="5FF7E1AC"/>
    <w:rsid w:val="66BE2141"/>
    <w:rsid w:val="673F6C1B"/>
    <w:rsid w:val="675FEFC4"/>
    <w:rsid w:val="67FC8D19"/>
    <w:rsid w:val="67FDE435"/>
    <w:rsid w:val="67FFFE4C"/>
    <w:rsid w:val="69FFB10D"/>
    <w:rsid w:val="6AFC7B0E"/>
    <w:rsid w:val="6BBF332B"/>
    <w:rsid w:val="6CF6EB2D"/>
    <w:rsid w:val="6D6E27C5"/>
    <w:rsid w:val="6FEFFA61"/>
    <w:rsid w:val="6FFBBDFA"/>
    <w:rsid w:val="6FFCD85F"/>
    <w:rsid w:val="739EB0DF"/>
    <w:rsid w:val="76EBE406"/>
    <w:rsid w:val="772DB61D"/>
    <w:rsid w:val="773EA5FC"/>
    <w:rsid w:val="77F7231C"/>
    <w:rsid w:val="77FFA482"/>
    <w:rsid w:val="79EF1C98"/>
    <w:rsid w:val="7ABF6117"/>
    <w:rsid w:val="7B56D7F6"/>
    <w:rsid w:val="7BBBD9B1"/>
    <w:rsid w:val="7BC6032B"/>
    <w:rsid w:val="7BC89389"/>
    <w:rsid w:val="7BF3CDD5"/>
    <w:rsid w:val="7D7B1019"/>
    <w:rsid w:val="7DD7CCA1"/>
    <w:rsid w:val="7DFED04C"/>
    <w:rsid w:val="7EDFB97A"/>
    <w:rsid w:val="7EDFBC4C"/>
    <w:rsid w:val="7EED800B"/>
    <w:rsid w:val="7EEF324D"/>
    <w:rsid w:val="7EFF6D6A"/>
    <w:rsid w:val="7FBBDEB0"/>
    <w:rsid w:val="7FBC82B6"/>
    <w:rsid w:val="7FDF81DE"/>
    <w:rsid w:val="7FDFC75B"/>
    <w:rsid w:val="7FEF671B"/>
    <w:rsid w:val="7FF7FA0B"/>
    <w:rsid w:val="88FEE08A"/>
    <w:rsid w:val="99F3ED61"/>
    <w:rsid w:val="9D3C8507"/>
    <w:rsid w:val="9DE3874C"/>
    <w:rsid w:val="9ECF3FE8"/>
    <w:rsid w:val="9FFF566F"/>
    <w:rsid w:val="A7FFF4BD"/>
    <w:rsid w:val="A9F7E814"/>
    <w:rsid w:val="AEFAFB90"/>
    <w:rsid w:val="AFFC33DB"/>
    <w:rsid w:val="B3FBF7F7"/>
    <w:rsid w:val="B4FF3F9E"/>
    <w:rsid w:val="B75DC99A"/>
    <w:rsid w:val="B7FFFDE0"/>
    <w:rsid w:val="BAFB7ACE"/>
    <w:rsid w:val="BB585742"/>
    <w:rsid w:val="BCFE1750"/>
    <w:rsid w:val="BDF87CBE"/>
    <w:rsid w:val="BE3332F9"/>
    <w:rsid w:val="BEB7336A"/>
    <w:rsid w:val="BFDFA24A"/>
    <w:rsid w:val="BFEB228E"/>
    <w:rsid w:val="BFFBA497"/>
    <w:rsid w:val="BFFE4CA0"/>
    <w:rsid w:val="C5BF8391"/>
    <w:rsid w:val="C7EB4D50"/>
    <w:rsid w:val="C7F5855D"/>
    <w:rsid w:val="CBB11D32"/>
    <w:rsid w:val="CD95C1D6"/>
    <w:rsid w:val="CFBF7DB0"/>
    <w:rsid w:val="CFFA54A6"/>
    <w:rsid w:val="D37DEE6F"/>
    <w:rsid w:val="D4ED989D"/>
    <w:rsid w:val="DAE6369A"/>
    <w:rsid w:val="DCCF63B0"/>
    <w:rsid w:val="DD579D3C"/>
    <w:rsid w:val="DDBFC95B"/>
    <w:rsid w:val="DDF1F4B6"/>
    <w:rsid w:val="DDFFB463"/>
    <w:rsid w:val="DE7F52D7"/>
    <w:rsid w:val="DEEB6839"/>
    <w:rsid w:val="DF73EADE"/>
    <w:rsid w:val="DFBF9DEE"/>
    <w:rsid w:val="DFF14DC5"/>
    <w:rsid w:val="E217E932"/>
    <w:rsid w:val="EBBFC750"/>
    <w:rsid w:val="EDBF244F"/>
    <w:rsid w:val="EDFB5A0F"/>
    <w:rsid w:val="EDFFC171"/>
    <w:rsid w:val="EEFB6DA3"/>
    <w:rsid w:val="EEFBDC94"/>
    <w:rsid w:val="EEFF262E"/>
    <w:rsid w:val="EF7FB75B"/>
    <w:rsid w:val="EFAFE33D"/>
    <w:rsid w:val="EFE1BBC1"/>
    <w:rsid w:val="F1F7C533"/>
    <w:rsid w:val="F2B35E7D"/>
    <w:rsid w:val="F36DA31F"/>
    <w:rsid w:val="F5DDF764"/>
    <w:rsid w:val="F77FBF52"/>
    <w:rsid w:val="F7B2A363"/>
    <w:rsid w:val="F7DB4137"/>
    <w:rsid w:val="F7DF443C"/>
    <w:rsid w:val="F7EDE43A"/>
    <w:rsid w:val="F7F68770"/>
    <w:rsid w:val="F7FF715A"/>
    <w:rsid w:val="F936A98B"/>
    <w:rsid w:val="F93DF0FD"/>
    <w:rsid w:val="F975FD7C"/>
    <w:rsid w:val="F9D34781"/>
    <w:rsid w:val="F9D7C7D1"/>
    <w:rsid w:val="FAA2C575"/>
    <w:rsid w:val="FAFF9877"/>
    <w:rsid w:val="FB737F02"/>
    <w:rsid w:val="FBAF3EEC"/>
    <w:rsid w:val="FBB80877"/>
    <w:rsid w:val="FBBB32E2"/>
    <w:rsid w:val="FBE7A758"/>
    <w:rsid w:val="FBF32F41"/>
    <w:rsid w:val="FBFC0752"/>
    <w:rsid w:val="FCD71B3A"/>
    <w:rsid w:val="FDE5B633"/>
    <w:rsid w:val="FDEF3D45"/>
    <w:rsid w:val="FDFFA34C"/>
    <w:rsid w:val="FE2D871E"/>
    <w:rsid w:val="FEFD4627"/>
    <w:rsid w:val="FF3D2033"/>
    <w:rsid w:val="FF7FEEE4"/>
    <w:rsid w:val="FFAFDC94"/>
    <w:rsid w:val="FFDF9697"/>
    <w:rsid w:val="FFEE75F6"/>
    <w:rsid w:val="FFF76FF4"/>
    <w:rsid w:val="FFFF4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1D83F5"/>
  <w15:docId w15:val="{DBA8588B-D284-744B-9B5A-A7B52B8B9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Body Text Indent" w:qFormat="1"/>
    <w:lsdException w:name="Subtitle" w:qFormat="1"/>
    <w:lsdException w:name="Body Text First Indent 2" w:uiPriority="99" w:unhideWhenUsed="1" w:qFormat="1"/>
    <w:lsdException w:name="Body Text Indent 2"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next w:val="2"/>
    <w:qFormat/>
    <w:rsid w:val="00482131"/>
    <w:pPr>
      <w:widowControl w:val="0"/>
      <w:jc w:val="both"/>
    </w:pPr>
    <w:rPr>
      <w:sz w:val="21"/>
      <w:szCs w:val="22"/>
    </w:rPr>
  </w:style>
  <w:style w:type="paragraph" w:styleId="2">
    <w:name w:val="heading 2"/>
    <w:basedOn w:val="a0"/>
    <w:next w:val="a0"/>
    <w:qFormat/>
    <w:pPr>
      <w:outlineLvl w:val="1"/>
    </w:pPr>
    <w:rPr>
      <w:sz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unhideWhenUsed/>
    <w:qFormat/>
    <w:pPr>
      <w:keepNext/>
      <w:keepLines/>
      <w:spacing w:before="280" w:after="290" w:line="372" w:lineRule="auto"/>
      <w:outlineLvl w:val="3"/>
    </w:pPr>
    <w:rPr>
      <w:rFonts w:ascii="Arial" w:eastAsia="黑体" w:hAnsi="Arial"/>
      <w:b/>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pPr>
      <w:numPr>
        <w:numId w:val="1"/>
      </w:numPr>
    </w:pPr>
  </w:style>
  <w:style w:type="paragraph" w:styleId="a4">
    <w:name w:val="Body Text Indent"/>
    <w:basedOn w:val="a0"/>
    <w:qFormat/>
    <w:pPr>
      <w:spacing w:line="200" w:lineRule="exact"/>
      <w:ind w:firstLine="301"/>
    </w:pPr>
    <w:rPr>
      <w:rFonts w:ascii="SimSun" w:hAnsi="Courier New"/>
      <w:spacing w:val="-4"/>
      <w:sz w:val="18"/>
      <w:szCs w:val="20"/>
    </w:rPr>
  </w:style>
  <w:style w:type="paragraph" w:styleId="TOC3">
    <w:name w:val="toc 3"/>
    <w:basedOn w:val="a0"/>
    <w:next w:val="a0"/>
    <w:pPr>
      <w:ind w:leftChars="400" w:left="840"/>
    </w:pPr>
  </w:style>
  <w:style w:type="paragraph" w:styleId="20">
    <w:name w:val="Body Text Indent 2"/>
    <w:basedOn w:val="a0"/>
    <w:qFormat/>
    <w:pPr>
      <w:spacing w:line="500" w:lineRule="exact"/>
      <w:ind w:firstLineChars="200" w:firstLine="540"/>
    </w:pPr>
    <w:rPr>
      <w:rFonts w:ascii="SimSun" w:hAnsi="SimSun"/>
      <w:sz w:val="27"/>
      <w:szCs w:val="27"/>
    </w:rPr>
  </w:style>
  <w:style w:type="paragraph" w:styleId="a5">
    <w:name w:val="footer"/>
    <w:basedOn w:val="a0"/>
    <w:pPr>
      <w:tabs>
        <w:tab w:val="center" w:pos="4153"/>
        <w:tab w:val="right" w:pos="8306"/>
      </w:tabs>
      <w:snapToGrid w:val="0"/>
      <w:jc w:val="left"/>
    </w:pPr>
    <w:rPr>
      <w:sz w:val="18"/>
    </w:rPr>
  </w:style>
  <w:style w:type="paragraph" w:styleId="a6">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style>
  <w:style w:type="paragraph" w:styleId="TOC2">
    <w:name w:val="toc 2"/>
    <w:basedOn w:val="a0"/>
    <w:next w:val="a0"/>
    <w:pPr>
      <w:ind w:leftChars="200" w:left="420"/>
    </w:pPr>
  </w:style>
  <w:style w:type="paragraph" w:styleId="a7">
    <w:name w:val="Normal (Web)"/>
    <w:basedOn w:val="a0"/>
    <w:pPr>
      <w:spacing w:beforeAutospacing="1" w:afterAutospacing="1"/>
      <w:jc w:val="left"/>
    </w:pPr>
    <w:rPr>
      <w:sz w:val="24"/>
    </w:rPr>
  </w:style>
  <w:style w:type="paragraph" w:styleId="21">
    <w:name w:val="Body Text First Indent 2"/>
    <w:basedOn w:val="a4"/>
    <w:next w:val="20"/>
    <w:uiPriority w:val="99"/>
    <w:unhideWhenUsed/>
    <w:qFormat/>
    <w:pPr>
      <w:ind w:firstLineChars="200" w:firstLine="420"/>
    </w:pPr>
  </w:style>
  <w:style w:type="table" w:styleId="a8">
    <w:name w:val="Table Grid"/>
    <w:basedOn w:val="a2"/>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1"/>
    <w:qFormat/>
    <w:rPr>
      <w:b/>
    </w:rPr>
  </w:style>
  <w:style w:type="paragraph" w:customStyle="1" w:styleId="CaptionCustom">
    <w:name w:val="Caption Custom"/>
    <w:pPr>
      <w:spacing w:before="60" w:after="180" w:line="276" w:lineRule="auto"/>
      <w:jc w:val="center"/>
    </w:pPr>
    <w:rPr>
      <w:rFonts w:ascii="Arial Unicode MS" w:eastAsia="DengXian" w:hAnsi="Arial Unicode MS" w:cstheme="minorBidi"/>
      <w:color w:val="6B7280"/>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16</Pages>
  <Words>1441</Words>
  <Characters>8216</Characters>
  <Application>Microsoft Office Word</Application>
  <DocSecurity>0</DocSecurity>
  <Lines>68</Lines>
  <Paragraphs>19</Paragraphs>
  <ScaleCrop>false</ScaleCrop>
  <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vivalavina7@outlook.com</cp:lastModifiedBy>
  <cp:revision>3</cp:revision>
  <dcterms:created xsi:type="dcterms:W3CDTF">2026-10-08T14:18:00Z</dcterms:created>
  <dcterms:modified xsi:type="dcterms:W3CDTF">2026-10-09T02:30:00Z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7CFB38B59C5240D4C347B26A3A55708F_43</vt:lpwstr>
  </property>
</Properties>
</file>