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Automações no Manus</w:t>
      </w:r>
    </w:p>
    <w:p>
      <w:pPr>
        <w:spacing w:before="60" w:after="80"/>
      </w:pPr>
      <w:r>
        <w:rPr>
          <w:sz w:val="22"/>
        </w:rPr>
        <w:t xml:space="preserve">O Manus 2.0 permite automações agendadas ou disparadas por eventos. Veja como criar a primeira com segurança.</w:t>
      </w:r>
    </w:p>
    <w:p>
      <w:pPr>
        <w:spacing w:before="60" w:after="80"/>
      </w:pPr>
      <w:r>
        <w:rPr>
          <w:sz w:val="22"/>
        </w:rPr>
        <w:t xml:space="preserve">O Manus é um agente de IA. Segundo a referência consultada, a versão 2.0 (lançada em 28/09/2026) trouxe *Automations*: você diz o que deve acontecer e quando, e o agente começa a tarefa sozinho. As informações de desempenho e preços vêm da empresa e não foram conferidas por nós; verifique no site do Manus e na documentação de Automations. Há plano gratuito com créditos limitados, e cada execução gasta créditos.</w:t>
      </w:r>
    </w:p>
    <w:p>
      <w:pPr>
        <w:spacing w:before="240" w:after="80"/>
      </w:pPr>
      <w:r>
        <w:rPr>
          <w:b/>
          <w:sz w:val="28"/>
        </w:rPr>
        <w:t xml:space="preserve">Três tipos</w:t>
      </w:r>
    </w:p>
    <w:p>
      <w:pPr>
        <w:spacing w:before="60" w:after="80"/>
      </w:pPr>
      <w:r>
        <w:rPr>
          <w:sz w:val="22"/>
        </w:rPr>
        <w:t xml:space="preserve">• Agendada: em dia e horário fixos (resumo diário, relatório semanal).</w:t>
      </w:r>
    </w:p>
    <w:p>
      <w:pPr>
        <w:spacing w:before="60" w:after="80"/>
      </w:pPr>
      <w:r>
        <w:rPr>
          <w:sz w:val="22"/>
        </w:rPr>
        <w:t xml:space="preserve">• Por evento: começa quando algo acontece em um app conectado (chegou um e-mail com anexo, entrou um pedido).</w:t>
      </w:r>
    </w:p>
    <w:p>
      <w:pPr>
        <w:spacing w:before="60" w:after="80"/>
      </w:pPr>
      <w:r>
        <w:rPr>
          <w:sz w:val="22"/>
        </w:rPr>
        <w:t xml:space="preserve">• Avançada (beta): você descreve o fluxo inteiro em texto.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Abra Automations e escolha o tipo</w:t>
      </w:r>
    </w:p>
    <w:p>
      <w:pPr>
        <w:spacing w:before="60" w:after="80"/>
      </w:pPr>
      <w:r>
        <w:rPr>
          <w:b/>
          <w:sz w:val="24"/>
        </w:rPr>
        <w:t xml:space="preserve">2. Conecte o app necessário</w:t>
      </w:r>
    </w:p>
    <w:p>
      <w:pPr>
        <w:spacing w:before="60" w:after="80"/>
      </w:pPr>
      <w:r>
        <w:rPr>
          <w:sz w:val="22"/>
        </w:rPr>
        <w:t xml:space="preserve">Sem autorização, a automação para. Conecte apenas o que ela precisa.</w:t>
      </w:r>
    </w:p>
    <w:p>
      <w:pPr>
        <w:spacing w:before="60" w:after="80"/>
      </w:pPr>
      <w:r>
        <w:rPr>
          <w:b/>
          <w:sz w:val="24"/>
        </w:rPr>
        <w:t xml:space="preserve">3. Defina o gatilho com precisão</w:t>
      </w:r>
    </w:p>
    <w:p>
      <w:pPr>
        <w:spacing w:before="60" w:after="80"/>
      </w:pPr>
      <w:r>
        <w:rPr>
          <w:sz w:val="22"/>
        </w:rPr>
        <w:t xml:space="preserve">Troque "fim do dia" por "dias úteis às 18h, horário de Brasília".</w:t>
      </w:r>
    </w:p>
    <w:p>
      <w:pPr>
        <w:spacing w:before="60" w:after="80"/>
      </w:pPr>
      <w:r>
        <w:rPr>
          <w:b/>
          <w:sz w:val="24"/>
        </w:rPr>
        <w:t xml:space="preserve">4. Descreva o resultado e o destino</w:t>
      </w:r>
    </w:p>
    <w:p>
      <w:pPr>
        <w:spacing w:before="60" w:after="80"/>
      </w:pPr>
      <w:r>
        <w:rPr>
          <w:b/>
          <w:sz w:val="24"/>
        </w:rPr>
        <w:t xml:space="preserve">5. Teste antes de ligar</w:t>
      </w:r>
    </w:p>
    <w:p>
      <w:pPr>
        <w:spacing w:before="60" w:after="80"/>
      </w:pPr>
      <w:r>
        <w:rPr>
          <w:sz w:val="22"/>
        </w:rPr>
        <w:t xml:space="preserve">Um caso que deve disparar e outro que deve ser ignorado.</w:t>
      </w:r>
    </w:p>
    <w:p>
      <w:pPr>
        <w:spacing w:before="60" w:after="80"/>
      </w:pPr>
      <w:r>
        <w:rPr>
          <w:b/>
          <w:sz w:val="24"/>
        </w:rPr>
        <w:t xml:space="preserve">6. Acompanhe as execuções</w:t>
      </w:r>
    </w:p>
    <w:p>
      <w:pPr>
        <w:spacing w:before="60" w:after="80"/>
      </w:pPr>
      <w:r>
        <w:rPr>
          <w:sz w:val="22"/>
        </w:rPr>
        <w:t xml:space="preserve">Pause e corrija se algo sair torto.</w:t>
      </w:r>
    </w:p>
    <w:p>
      <w:pPr>
        <w:spacing w:before="240" w:after="80"/>
      </w:pPr>
      <w:r>
        <w:rPr>
          <w:b/>
          <w:sz w:val="28"/>
        </w:rPr>
        <w:t xml:space="preserve">Pedidos prontos</w:t>
      </w:r>
    </w:p>
    <w:p>
      <w:pPr>
        <w:spacing w:before="60" w:after="80"/>
      </w:pPr>
      <w:r>
        <w:rPr>
          <w:b/>
          <w:sz w:val="24"/>
        </w:rPr>
        <w:t xml:space="preserve">Pedido: Resumo do dia (agendada)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Todo dia útil às [horário], horário de Brasília, leia os e-mails recebidos desde o mesmo horário do dia anterior. Separe em três blocos: precisa da minha resposta hoje, pode esperar, só informativo. Para cada item do primeiro bloco, escreva um rascunho curto no meu tom [descreva]. Entregue tudo em um único resumo e nunca envie nada sem a minha aprovação.</w:t>
      </w:r>
    </w:p>
    <w:p>
      <w:pPr>
        <w:spacing w:before="60" w:after="80"/>
      </w:pPr>
      <w:r>
        <w:rPr>
          <w:b/>
          <w:sz w:val="24"/>
        </w:rPr>
        <w:t xml:space="preserve">Pedido: Relatório semanal (agendada)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Toda [dia da semana] às [horário], reúna os dados de [fonte] da semana anterior e monte um relatório de uma página: o que subiu, o que caiu, o maior destaque e dois pontos de atenção, comparando com a semana anterior. Salve em [destino]. Se faltar algum dado, avise no topo e siga com o que houver.</w:t>
      </w:r>
    </w:p>
    <w:p>
      <w:pPr>
        <w:spacing w:before="60" w:after="80"/>
      </w:pPr>
      <w:r>
        <w:rPr>
          <w:b/>
          <w:sz w:val="24"/>
        </w:rPr>
        <w:t xml:space="preserve">Pedido: Nota fiscal por e-mail (por evento)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Quando chegar um e-mail com anexo em PDF e a palavra [nota fiscal ou boleto] no assunto, extraia fornecedor, valor, vencimento e número. Acrescente uma linha na planilha [nome] e salve o anexo na pasta [nome]. Se algum campo não estiver legível, marque como "conferir" e me avise.</w:t>
      </w:r>
    </w:p>
    <w:p>
      <w:pPr>
        <w:spacing w:before="60" w:after="80"/>
      </w:pPr>
      <w:r>
        <w:rPr>
          <w:b/>
          <w:sz w:val="24"/>
        </w:rPr>
        <w:t xml:space="preserve">Pedido: Preparação de reunião (por evento de agenda)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Uma hora antes de cada compromisso com a palavra [cliente] no título, busque no meu e-mail as últimas conversas com os participantes e monte um resumo: quem é a pessoa, o que foi combinado, pendências e perguntas para eu fazer. Entregue em [destino].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Comece com frequência diária ou semanal; automação frequente gasta créditos o tempo todo.</w:t>
      </w:r>
    </w:p>
    <w:p>
      <w:pPr>
        <w:spacing w:before="60" w:after="80"/>
      </w:pPr>
      <w:r>
        <w:rPr>
          <w:sz w:val="22"/>
        </w:rPr>
        <w:t xml:space="preserve">Peça rascunho em tudo que sai para cliente, fornecedor ou banco. Enviar, pagar e publicar ficam com você.</w:t>
      </w:r>
    </w:p>
    <w:p>
      <w:pPr>
        <w:spacing w:before="60" w:after="80"/>
      </w:pPr>
      <w:r>
        <w:rPr>
          <w:sz w:val="22"/>
        </w:rPr>
        <w:t xml:space="preserve">E-mails, pedidos e notas fiscais têm dados pessoais (LGPD): use só o necessário e guarde o resultado em local restrito.</w:t>
      </w:r>
    </w:p>
    <w:p>
      <w:pPr>
        <w:spacing w:before="60" w:after="80"/>
      </w:pPr>
      <w:r>
        <w:rPr>
          <w:sz w:val="22"/>
        </w:rPr>
        <w:t xml:space="preserve">A automação avançada está em beta e menus podem mudar.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Testei com caso que dispara e caso que não dispara</w:t>
      </w:r>
    </w:p>
    <w:p>
      <w:pPr>
        <w:spacing w:before="60" w:after="80"/>
      </w:pPr>
      <w:r>
        <w:rPr>
          <w:sz w:val="22"/>
        </w:rPr>
        <w:t xml:space="preserve">• [ ] Conectei só os apps necessários</w:t>
      </w:r>
    </w:p>
    <w:p>
      <w:pPr>
        <w:spacing w:before="60" w:after="80"/>
      </w:pPr>
      <w:r>
        <w:rPr>
          <w:sz w:val="22"/>
        </w:rPr>
        <w:t xml:space="preserve">• [ ] Defini quem aprova antes de enviar</w:t>
      </w:r>
    </w:p>
    <w:p>
      <w:pPr>
        <w:spacing w:before="60" w:after="80"/>
      </w:pPr>
      <w:r>
        <w:rPr>
          <w:sz w:val="22"/>
        </w:rPr>
        <w:t xml:space="preserve">• [ ] Acompanho o gasto de créditos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Manus (anúncio "Introducing Manus 2.0" e documentação). Guia escrito pela Oficina do BirutIA, com base no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