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4F6F52"/>
          <w:spacing w:val="24"/>
          <w:sz w:val="15"/>
        </w:rPr>
        <w:t>VERIFICACIÓN INTERNA · IMPRIMIBLE</w:t>
      </w:r>
    </w:p>
    <w:p>
      <w:pPr>
        <w:pStyle w:val="Title"/>
        <w:pBdr>
          <w:bottom w:val="single" w:sz="8" w:space="2" w:color="4F6F52"/>
        </w:pBdr>
        <w:spacing w:before="0" w:after="60"/>
      </w:pPr>
      <w:r>
        <w:t>Checklist de consentimiento y anonimización</w:t>
      </w:r>
    </w:p>
    <w:p>
      <w:pPr>
        <w:spacing w:after="160"/>
      </w:pPr>
      <w:r>
        <w:rPr>
          <w:rFonts w:ascii="Calibri" w:hAnsi="Calibri"/>
          <w:i/>
          <w:color w:val="5F6B60"/>
          <w:sz w:val="18"/>
        </w:rPr>
        <w:t>Verificación previa a publicar un caso de campo. Consérvalo junto con el consentimiento firmado y los archivos originales.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10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D2B"/>
                <w:spacing w:val="16"/>
                <w:sz w:val="15"/>
              </w:rPr>
              <w:t>ANTES DE EMPEZAR</w:t>
            </w:r>
          </w:p>
          <w:p>
            <w:pPr>
              <w:spacing w:after="20" w:line="247" w:lineRule="auto"/>
            </w:pPr>
            <w:r>
              <w:rPr>
                <w:rFonts w:ascii="Calibri" w:hAnsi="Calibri"/>
                <w:color w:val="1B241E"/>
                <w:sz w:val="17"/>
              </w:rPr>
              <w:t>Este checklist no sustituye el consentimiento informado de tu institución: es una comprobación interna. Si algún punto queda sin marcar, el caso no está listo para publicarse. Cuando tengas duda, protege al productor.</w:t>
            </w:r>
          </w:p>
        </w:tc>
      </w:tr>
    </w:tbl>
    <w:p>
      <w:pPr>
        <w:pStyle w:val="Heading1"/>
        <w:spacing w:before="160"/>
      </w:pPr>
      <w:r>
        <w:t>1. Antes de la visita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Expliqué al productor el objetivo de la visita y qué haré con la información.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Pedí permiso para recorrer el predio, tomar muestras y fotografiar.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Acordé qué datos se publicarán y cuáles quedarán solo en mi expediente.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Pregunté si hay información sensible: tenencia de la tierra, apoyos, conflictos o datos comerciales.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Acordé cómo le devolveré los resultados y en qué plazo.</w:t>
            </w:r>
          </w:p>
        </w:tc>
      </w:tr>
    </w:tbl>
    <w:p>
      <w:pPr>
        <w:pStyle w:val="Heading1"/>
        <w:spacing w:before="160"/>
      </w:pPr>
      <w:r>
        <w:t>2. Consentimiento informado del productor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Expliqué que el caso será público y podrá ser leído y citado por otras personas.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Expliqué que la publicación tiene fines educativos y de divulgación, no comerciales.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 productor autorizó el uso del texto, los datos técnicos y las imágenes.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 productor sabe que puede solicitar correcciones o el retiro del contenido.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Conservo el consentimiento firmado, con fecha y firma, en mi expediente.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 consentimiento lo firmó el productor o su representante legal acreditado.</w:t>
            </w:r>
          </w:p>
        </w:tc>
      </w:tr>
    </w:tbl>
    <w:p>
      <w:pPr>
        <w:pStyle w:val="Heading1"/>
        <w:spacing w:before="160"/>
      </w:pPr>
      <w:r>
        <w:t>3. Anonimización de datos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Eliminé el nombre del productor y de su familia.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Eliminé teléfonos, correos, redes sociales y datos de contacto.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Eliminé CURP, RFC, números de expediente y folios internos.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Sustituí el domicilio y las coordenadas GPS exactas por el municipio y el estado.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Oculté la razón social, marcas del predio y nombres de empacadoras o compradores.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Quité nombres del equipo técnico que no sean relevantes para el caso.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Revisé que la combinación de municipio, variedad, superficie y fecha no identifique al productor.</w:t>
            </w:r>
          </w:p>
        </w:tc>
      </w:tr>
    </w:tbl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Prueba de reidentificación: si un vecino del municipio pudiera reconocer el predio con los datos publicados, todavía falta anonimizar.</w:t>
      </w:r>
    </w:p>
    <w:p>
      <w:pPr>
        <w:pStyle w:val="Heading1"/>
        <w:spacing w:before="160"/>
      </w:pPr>
      <w:r>
        <w:t>4. Imágenes y archivos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No aparecen personas identificables, gafetes ni documentos.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No se ven placas de vehículos, letreros con nombre ni números de lote.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Recorté o difuminé cualquier identificador visual, incluidos metadatos EXIF.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Las imágenes muestran el problema agronómico y su contexto, sin afectar la dignidad de nadie.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Cuento con autorización expresa para publicar cada imagen o video.</w:t>
            </w:r>
          </w:p>
        </w:tc>
      </w:tr>
    </w:tbl>
    <w:p>
      <w:pPr>
        <w:pStyle w:val="Heading1"/>
        <w:spacing w:before="160"/>
      </w:pPr>
      <w:r>
        <w:t>5. Publicación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 caso no contiene publicidad encubierta ni promoción de productos.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 diagnóstico está sustentado y las limitaciones se explican con honestidad.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Las dosis incluyen ingrediente activo y no solo el nombre comercial.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Elegí la licencia de publicación (por defecto CC BY-NC-SA 4.0).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Revisé ortografía, unidades y nombres científicos antes de enviar.</w:t>
            </w:r>
          </w:p>
        </w:tc>
      </w:tr>
    </w:tbl>
    <w:p>
      <w:pPr>
        <w:pStyle w:val="Heading1"/>
        <w:spacing w:before="160"/>
      </w:pPr>
      <w:r>
        <w:t>6. Firmas de verificación interna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rHeight w:val="1587" w:hRule="atLeast"/>
        </w:trPr>
        <w:tc>
          <w:tcPr>
            <w:tcW w:type="dxa" w:w="4706"/>
            <w:vAlign w:val="top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1F3D2B"/>
                <w:sz w:val="17"/>
              </w:rPr>
              <w:t>Revisó el caso</w:t>
            </w:r>
          </w:p>
          <w:p/>
          <w:p/>
          <w:p>
            <w:pPr>
              <w:pBdr>
                <w:bottom w:val="single" w:sz="6" w:space="2" w:color="4F6F52"/>
              </w:pBd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Nombre y firma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Cargo: ______________________</w:t>
            </w:r>
          </w:p>
        </w:tc>
        <w:tc>
          <w:tcPr>
            <w:tcW w:type="dxa" w:w="4706"/>
            <w:vAlign w:val="top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1F3D2B"/>
                <w:sz w:val="17"/>
              </w:rPr>
              <w:t>Fecha de verificación</w:t>
            </w:r>
          </w:p>
          <w:p/>
          <w:p/>
          <w:p>
            <w:pPr>
              <w:pBdr>
                <w:bottom w:val="single" w:sz="6" w:space="2" w:color="4F6F52"/>
              </w:pBd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____ / ____ / 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Próxima revisión: 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60"/>
        <w:sz w:val="14"/>
      </w:rPr>
    </w:r>
    <w:r>
      <w:rPr>
        <w:rFonts w:ascii="Calibri" w:hAnsi="Calibri"/>
        <w:color w:val="5F6B60"/>
        <w:sz w:val="14"/>
      </w:rPr>
      <w:t xml:space="preserve">Documento de apoyo · No sustituye el juicio profesional ni la normativa aplicable · Página </w:t>
    </w:r>
    <w:r>
      <w:rPr>
        <w:rFonts w:ascii="Calibri" w:hAnsi="Calibri"/>
        <w:color w:val="5F6B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F6B60"/>
        <w:sz w:val="14"/>
      </w:rPr>
      <w:t xml:space="preserve"> de </w:t>
    </w:r>
    <w:r>
      <w:rPr>
        <w:rFonts w:ascii="Calibri" w:hAnsi="Calibri"/>
        <w:color w:val="5F6B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4F6F52"/>
      </w:pBdr>
      <w:spacing w:after="0"/>
      <w:jc w:val="right"/>
    </w:pPr>
    <w:r/>
    <w:r>
      <w:rPr>
        <w:rFonts w:ascii="Calibri" w:hAnsi="Calibri"/>
        <w:b/>
        <w:color w:val="1F3D2B"/>
        <w:spacing w:val="20"/>
        <w:sz w:val="15"/>
      </w:rPr>
      <w:t>AGRODIAGNÓSTICO</w:t>
    </w:r>
    <w:r>
      <w:rPr>
        <w:rFonts w:ascii="Calibri" w:hAnsi="Calibri"/>
        <w:b/>
        <w:color w:val="4F6F52"/>
        <w:spacing w:val="20"/>
        <w:sz w:val="15"/>
      </w:rPr>
      <w:t xml:space="preserve"> · KIT PARA INGENIEROS AGRÓNOMOS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4" w:lineRule="auto"/>
    </w:pPr>
    <w:rPr>
      <w:rFonts w:ascii="Calibri" w:hAnsi="Calibri"/>
      <w:color w:val="1B24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="Calibri" w:hAnsi="Calibri"/>
      <w:b/>
      <w:bCs/>
      <w:color w:val="1F3D2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="Calibri" w:hAnsi="Calibri"/>
      <w:b/>
      <w:bCs/>
      <w:color w:val="1F3D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6F52"/>
      </w:pBdr>
      <w:spacing w:after="40" w:line="240" w:lineRule="auto" w:before="40"/>
      <w:contextualSpacing/>
    </w:pPr>
    <w:rPr>
      <w:rFonts w:ascii="Calibri" w:hAnsi="Calibri"/>
      <w:b/>
      <w:color w:val="1F3D2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consentimiento y anonimización</dc:title>
  <dc:subject/>
  <dc:creator>AgroDiagnóstico</dc:creator>
  <cp:keywords>agronomía, casos de campo, datos abiertos, México</cp:keywords>
  <dc:description>Kit para ingenieros agrónomos · Licencia CC BY-NC-SA 4.0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