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 xml:space="preserve">No (something wrong with castings I couldn’t figure it out, </w:t>
      </w:r>
      <w:r>
        <w:rPr>
          <w:b/>
        </w:rPr>
        <w:t>but I think the implementations are correct</w:t>
      </w:r>
      <w:r>
        <w:rPr>
          <w:b/>
        </w:rPr>
        <w:t>)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 xml:space="preserve">Hopefully 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6" w:name="_i9npdp6lp7kp"/>
    <w:bookmarkStart w:id="7" w:name="_i9npdp6lp7kp"/>
    <w:bookmarkEnd w:id="7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8" w:name="_hv6t5aw6w8dg"/>
    <w:bookmarkEnd w:id="8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LibreOffice/7.3.1.3$Linux_X86_64 LibreOffice_project/30$Build-3</Application>
  <AppVersion>15.0000</AppVersion>
  <Pages>2</Pages>
  <Words>190</Words>
  <Characters>907</Characters>
  <CharactersWithSpaces>1143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2022-04-10T23:13:02Z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