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5AD5C" w14:textId="5E74A0BA" w:rsidR="00006275" w:rsidRPr="00DD2A6B" w:rsidRDefault="00006275" w:rsidP="00006275">
      <w:pPr>
        <w:jc w:val="center"/>
        <w:rPr>
          <w:rFonts w:ascii="Times New Roman" w:eastAsia="黑体" w:hAnsi="Times New Roman" w:cs="Times New Roman"/>
          <w:b/>
          <w:bCs/>
          <w:sz w:val="36"/>
          <w:szCs w:val="36"/>
        </w:rPr>
      </w:pPr>
      <w:r w:rsidRPr="00DD2A6B">
        <w:rPr>
          <w:rFonts w:ascii="Times New Roman" w:eastAsia="黑体" w:hAnsi="Times New Roman" w:cs="Times New Roman"/>
          <w:b/>
          <w:bCs/>
          <w:sz w:val="36"/>
          <w:szCs w:val="36"/>
        </w:rPr>
        <w:t>Manuscript revision note</w:t>
      </w:r>
    </w:p>
    <w:p w14:paraId="610282EC" w14:textId="77777777" w:rsidR="00991E03" w:rsidRPr="00DD2A6B" w:rsidRDefault="00991E03" w:rsidP="00D859CC">
      <w:pPr>
        <w:rPr>
          <w:rFonts w:ascii="Times New Roman" w:hAnsi="Times New Roman" w:cs="Times New Roman"/>
        </w:rPr>
      </w:pPr>
    </w:p>
    <w:p w14:paraId="11E2DB33" w14:textId="7DD71DC3" w:rsidR="00006275" w:rsidRPr="00DD2A6B" w:rsidRDefault="00006275" w:rsidP="00006275">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Dear Editor,</w:t>
      </w:r>
    </w:p>
    <w:p w14:paraId="6217457E" w14:textId="127DB627" w:rsidR="00006275" w:rsidRPr="00DD2A6B" w:rsidRDefault="00006275" w:rsidP="00006275">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Greetings! We sincerely appreciate the valuable feedback provided by you and the esteemed reviewers on our manuscript (Manuscript ID: JTRM-D-23-06892R1, "Machine learning and multi-omics data reveal driver gene-based molecular subtypes in hepatocellular carcinoma for precision treatment"). We have thoroughly reviewed all the comments and are immensely grateful for the insightful suggestions made by you and the reviewers. Subsequently, we have diligently revised the manuscript based on your recommendations. We earnestly hope that these revisions will make our manuscript suitable for publication in the "</w:t>
      </w:r>
      <w:r w:rsidRPr="00DD2A6B">
        <w:rPr>
          <w:rFonts w:ascii="Times New Roman" w:hAnsi="Times New Roman" w:cs="Times New Roman"/>
          <w:i/>
          <w:iCs/>
        </w:rPr>
        <w:t>Journal of Translational Medicine</w:t>
      </w:r>
      <w:r w:rsidRPr="00DD2A6B">
        <w:rPr>
          <w:rFonts w:ascii="Times New Roman" w:hAnsi="Times New Roman" w:cs="Times New Roman"/>
        </w:rPr>
        <w:t>." We firmly believe that the refined manuscript will better resonate with the readers of the journal.</w:t>
      </w:r>
    </w:p>
    <w:p w14:paraId="58CE92C4" w14:textId="1AB15F87" w:rsidR="00006275" w:rsidRPr="00DD2A6B" w:rsidRDefault="00006275" w:rsidP="00006275">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General revisions made to the manuscript include:</w:t>
      </w:r>
    </w:p>
    <w:p w14:paraId="07E15182" w14:textId="3A8405B8" w:rsidR="00006275" w:rsidRPr="00DD2A6B" w:rsidRDefault="00006275" w:rsidP="00006275">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 xml:space="preserve">1. </w:t>
      </w:r>
      <w:r w:rsidRPr="00DD2A6B">
        <w:rPr>
          <w:rFonts w:ascii="Times New Roman" w:hAnsi="Times New Roman" w:cs="Times New Roman"/>
        </w:rPr>
        <w:t>Highlighting all modifications in yellow throughout the manuscript.</w:t>
      </w:r>
    </w:p>
    <w:p w14:paraId="6A0095B5" w14:textId="74E19D27" w:rsidR="00006275" w:rsidRPr="00DD2A6B" w:rsidRDefault="00006275" w:rsidP="00006275">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 xml:space="preserve">2. </w:t>
      </w:r>
      <w:r w:rsidRPr="00DD2A6B">
        <w:rPr>
          <w:rFonts w:ascii="Times New Roman" w:hAnsi="Times New Roman" w:cs="Times New Roman"/>
        </w:rPr>
        <w:t xml:space="preserve">Addition of a new reference, "Hanahan D: Hallmarks of Cancer: New Dimensions. Cancer </w:t>
      </w:r>
      <w:proofErr w:type="spellStart"/>
      <w:r w:rsidRPr="00DD2A6B">
        <w:rPr>
          <w:rFonts w:ascii="Times New Roman" w:hAnsi="Times New Roman" w:cs="Times New Roman"/>
        </w:rPr>
        <w:t>Discov</w:t>
      </w:r>
      <w:proofErr w:type="spellEnd"/>
      <w:r w:rsidRPr="00DD2A6B">
        <w:rPr>
          <w:rFonts w:ascii="Times New Roman" w:hAnsi="Times New Roman" w:cs="Times New Roman"/>
        </w:rPr>
        <w:t xml:space="preserve"> 2022, 12:31-46," and corresponding adjustments in the text, resulting in changes to the reference numbering.</w:t>
      </w:r>
    </w:p>
    <w:p w14:paraId="337C2469" w14:textId="7C56292D" w:rsidR="00006275" w:rsidRPr="00DD2A6B" w:rsidRDefault="00006275" w:rsidP="00006275">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 xml:space="preserve">3. </w:t>
      </w:r>
      <w:r w:rsidRPr="00DD2A6B">
        <w:rPr>
          <w:rFonts w:ascii="Times New Roman" w:hAnsi="Times New Roman" w:cs="Times New Roman"/>
        </w:rPr>
        <w:t xml:space="preserve">As suggested by the reviewers, </w:t>
      </w:r>
      <w:r w:rsidR="00F70404" w:rsidRPr="00DD2A6B">
        <w:rPr>
          <w:rFonts w:ascii="Times New Roman" w:hAnsi="Times New Roman" w:cs="Times New Roman"/>
        </w:rPr>
        <w:t xml:space="preserve">the </w:t>
      </w:r>
      <w:r w:rsidRPr="00DD2A6B">
        <w:rPr>
          <w:rFonts w:ascii="Times New Roman" w:hAnsi="Times New Roman" w:cs="Times New Roman"/>
        </w:rPr>
        <w:t xml:space="preserve">incorporation of a supplementary table, Supplementary Table S5, </w:t>
      </w:r>
      <w:r w:rsidR="009C7C9C">
        <w:rPr>
          <w:rFonts w:ascii="Times New Roman" w:hAnsi="Times New Roman" w:cs="Times New Roman"/>
        </w:rPr>
        <w:t>delineates</w:t>
      </w:r>
      <w:r w:rsidRPr="00DD2A6B">
        <w:rPr>
          <w:rFonts w:ascii="Times New Roman" w:hAnsi="Times New Roman" w:cs="Times New Roman"/>
        </w:rPr>
        <w:t xml:space="preserve"> the details of the cohorts used in the study. This has led to a renumbering of the supplementary tables; for instance, the original Supplementary Table S5 is now Supplementary Table S7.</w:t>
      </w:r>
    </w:p>
    <w:p w14:paraId="3C8D99F3" w14:textId="3CAB6864" w:rsidR="00006275" w:rsidRPr="00DD2FBC" w:rsidRDefault="00006275" w:rsidP="00DD2FBC">
      <w:pPr>
        <w:pBdr>
          <w:bottom w:val="single" w:sz="6" w:space="1" w:color="auto"/>
        </w:pBdr>
        <w:spacing w:line="360" w:lineRule="auto"/>
        <w:ind w:firstLine="420"/>
        <w:rPr>
          <w:rFonts w:ascii="Times New Roman" w:hAnsi="Times New Roman" w:cs="Times New Roman" w:hint="eastAsia"/>
        </w:rPr>
      </w:pPr>
      <w:r w:rsidRPr="00DD2A6B">
        <w:rPr>
          <w:rFonts w:ascii="Times New Roman" w:hAnsi="Times New Roman" w:cs="Times New Roman"/>
        </w:rPr>
        <w:t xml:space="preserve">4. </w:t>
      </w:r>
      <w:r w:rsidR="00DD2FBC" w:rsidRPr="00DD2FBC">
        <w:rPr>
          <w:rFonts w:ascii="Times New Roman" w:hAnsi="Times New Roman" w:cs="Times New Roman"/>
        </w:rPr>
        <w:t>While responding to the reviewers' comments, we utilized images to better illustrate our explanations. However, we encountered limitations with Editorial Manager as it doesn't allow the upload of images and tables along with the reply comments. Therefore, we have uploaded this part of our response document to GitHub. Reviewers can access the detailed responses with accompanying images in both Word and PDF formats within the "Reply one by one" file on the webpage.</w:t>
      </w:r>
    </w:p>
    <w:p w14:paraId="07B58B23" w14:textId="7AE35B15" w:rsidR="00006275" w:rsidRPr="00DD2A6B" w:rsidRDefault="00006275" w:rsidP="00006275">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 xml:space="preserve">5. </w:t>
      </w:r>
      <w:r w:rsidRPr="00DD2A6B">
        <w:rPr>
          <w:rFonts w:ascii="Times New Roman" w:hAnsi="Times New Roman" w:cs="Times New Roman"/>
        </w:rPr>
        <w:t>We have provided a point-by-point response to the reviewers' comments, hoping that these revisions meet your and the reviewers' expectations.</w:t>
      </w:r>
    </w:p>
    <w:p w14:paraId="626C7077" w14:textId="17FBA82A" w:rsidR="00006275" w:rsidRPr="00DD2A6B" w:rsidRDefault="00006275" w:rsidP="00152301">
      <w:pPr>
        <w:pBdr>
          <w:bottom w:val="single" w:sz="6" w:space="1" w:color="auto"/>
        </w:pBdr>
        <w:spacing w:line="360" w:lineRule="auto"/>
        <w:ind w:firstLine="420"/>
        <w:rPr>
          <w:rFonts w:ascii="Times New Roman" w:hAnsi="Times New Roman" w:cs="Times New Roman" w:hint="eastAsia"/>
        </w:rPr>
      </w:pPr>
      <w:r w:rsidRPr="00DD2A6B">
        <w:rPr>
          <w:rFonts w:ascii="Times New Roman" w:hAnsi="Times New Roman" w:cs="Times New Roman"/>
        </w:rPr>
        <w:t>Once again, we extend our gratitude for your and the reviewers' patient guidance and invaluable suggestions.</w:t>
      </w:r>
    </w:p>
    <w:p w14:paraId="75237552" w14:textId="77777777" w:rsidR="00006275" w:rsidRPr="00DD2A6B" w:rsidRDefault="00006275" w:rsidP="00006275">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lastRenderedPageBreak/>
        <w:t>Best regards,</w:t>
      </w:r>
    </w:p>
    <w:p w14:paraId="2DEF89AB" w14:textId="77777777" w:rsidR="00F70404" w:rsidRPr="00DD2A6B" w:rsidRDefault="00F70404" w:rsidP="00F70404">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Xiaoqin Li</w:t>
      </w:r>
    </w:p>
    <w:p w14:paraId="59812FD3" w14:textId="77777777" w:rsidR="00F70404" w:rsidRPr="00DD2A6B" w:rsidRDefault="00F70404" w:rsidP="00F70404">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Beijing University of Technology</w:t>
      </w:r>
    </w:p>
    <w:p w14:paraId="3F61AEED" w14:textId="397B61A9" w:rsidR="00914154" w:rsidRPr="00DD2A6B" w:rsidRDefault="00F70404" w:rsidP="00F70404">
      <w:pPr>
        <w:pBdr>
          <w:bottom w:val="single" w:sz="6" w:space="1" w:color="auto"/>
        </w:pBdr>
        <w:spacing w:line="360" w:lineRule="auto"/>
        <w:ind w:firstLine="420"/>
        <w:rPr>
          <w:rFonts w:ascii="Times New Roman" w:hAnsi="Times New Roman" w:cs="Times New Roman"/>
        </w:rPr>
      </w:pPr>
      <w:r w:rsidRPr="00DD2A6B">
        <w:rPr>
          <w:rFonts w:ascii="Times New Roman" w:hAnsi="Times New Roman" w:cs="Times New Roman"/>
        </w:rPr>
        <w:t>lxq0811@bjut.edu.cn</w:t>
      </w:r>
      <w:r w:rsidRPr="00DD2A6B">
        <w:rPr>
          <w:rFonts w:ascii="Times New Roman" w:hAnsi="Times New Roman" w:cs="Times New Roman"/>
        </w:rPr>
        <w:t xml:space="preserve"> </w:t>
      </w:r>
    </w:p>
    <w:p w14:paraId="2180875A" w14:textId="24AD0192" w:rsidR="00914154" w:rsidRPr="00DD2A6B" w:rsidRDefault="00914154" w:rsidP="00914154">
      <w:pPr>
        <w:spacing w:line="360" w:lineRule="auto"/>
        <w:ind w:firstLine="420"/>
        <w:rPr>
          <w:rFonts w:ascii="Times New Roman" w:hAnsi="Times New Roman" w:cs="Times New Roman"/>
          <w:b/>
          <w:bCs/>
          <w:sz w:val="28"/>
          <w:szCs w:val="32"/>
        </w:rPr>
      </w:pPr>
      <w:r w:rsidRPr="00DD2A6B">
        <w:rPr>
          <w:rFonts w:ascii="Times New Roman" w:hAnsi="Times New Roman" w:cs="Times New Roman"/>
          <w:b/>
          <w:bCs/>
          <w:sz w:val="28"/>
          <w:szCs w:val="32"/>
        </w:rPr>
        <w:t>Reviewer #1</w:t>
      </w:r>
    </w:p>
    <w:tbl>
      <w:tblPr>
        <w:tblStyle w:val="ab"/>
        <w:tblW w:w="0" w:type="auto"/>
        <w:tblLook w:val="04A0" w:firstRow="1" w:lastRow="0" w:firstColumn="1" w:lastColumn="0" w:noHBand="0" w:noVBand="1"/>
      </w:tblPr>
      <w:tblGrid>
        <w:gridCol w:w="8296"/>
      </w:tblGrid>
      <w:tr w:rsidR="00914154" w:rsidRPr="00DD2A6B" w14:paraId="55AC4869" w14:textId="77777777" w:rsidTr="00914154">
        <w:tc>
          <w:tcPr>
            <w:tcW w:w="8296" w:type="dxa"/>
          </w:tcPr>
          <w:p w14:paraId="2D31418B" w14:textId="5D6B2E8D" w:rsidR="00914154" w:rsidRPr="00DD2A6B" w:rsidRDefault="00AA7FBB" w:rsidP="004D1F0A">
            <w:pPr>
              <w:rPr>
                <w:rFonts w:ascii="Times New Roman" w:hAnsi="Times New Roman" w:cs="Times New Roman"/>
              </w:rPr>
            </w:pPr>
            <w:r w:rsidRPr="00DD2A6B">
              <w:rPr>
                <w:rFonts w:ascii="Times New Roman" w:hAnsi="Times New Roman" w:cs="Times New Roman"/>
              </w:rPr>
              <w:t>1.</w:t>
            </w:r>
            <w:r w:rsidRPr="00DD2A6B">
              <w:rPr>
                <w:rFonts w:ascii="Times New Roman" w:hAnsi="Times New Roman" w:cs="Times New Roman"/>
              </w:rPr>
              <w:t>Sample information. The authors use 3 HCC datasets in this study. However, they don't include a detailed description of the cohorts. They must include a table or tables with number of samples in each cohort, groups, clinical information, number of genes, etc.</w:t>
            </w:r>
          </w:p>
        </w:tc>
      </w:tr>
    </w:tbl>
    <w:p w14:paraId="73983093" w14:textId="5736DCFF" w:rsidR="00914154" w:rsidRPr="00DD2A6B" w:rsidRDefault="00AA7FBB" w:rsidP="004D1F0A">
      <w:pPr>
        <w:ind w:firstLineChars="200" w:firstLine="420"/>
        <w:rPr>
          <w:rFonts w:ascii="Times New Roman" w:hAnsi="Times New Roman" w:cs="Times New Roman"/>
        </w:rPr>
      </w:pPr>
      <w:r w:rsidRPr="00DD2A6B">
        <w:rPr>
          <w:rFonts w:ascii="Times New Roman" w:hAnsi="Times New Roman" w:cs="Times New Roman"/>
          <w:b/>
          <w:bCs/>
        </w:rPr>
        <w:t>R</w:t>
      </w:r>
      <w:r w:rsidRPr="00DD2A6B">
        <w:rPr>
          <w:rFonts w:ascii="Times New Roman" w:hAnsi="Times New Roman" w:cs="Times New Roman"/>
          <w:b/>
          <w:bCs/>
        </w:rPr>
        <w:t>esponse</w:t>
      </w:r>
      <w:r w:rsidRPr="00DD2A6B">
        <w:rPr>
          <w:rFonts w:ascii="Times New Roman" w:hAnsi="Times New Roman" w:cs="Times New Roman"/>
        </w:rPr>
        <w:t>：</w:t>
      </w:r>
    </w:p>
    <w:p w14:paraId="59652A9A" w14:textId="77777777" w:rsidR="00D15EC2" w:rsidRDefault="00D15EC2" w:rsidP="00D15EC2">
      <w:pPr>
        <w:ind w:firstLineChars="200" w:firstLine="420"/>
        <w:rPr>
          <w:rFonts w:ascii="Times New Roman" w:hAnsi="Times New Roman" w:cs="Times New Roman"/>
          <w:i/>
          <w:iCs/>
        </w:rPr>
      </w:pPr>
      <w:r w:rsidRPr="0054639D">
        <w:rPr>
          <w:rFonts w:ascii="Times New Roman" w:hAnsi="Times New Roman" w:cs="Times New Roman"/>
          <w:i/>
          <w:iCs/>
        </w:rPr>
        <w:t xml:space="preserve">Please note that this response section contains images or tables. You can access the detailed responses with accompanying images and tables in the 'Reply one by one' folder at </w:t>
      </w:r>
      <w:hyperlink r:id="rId7" w:history="1">
        <w:r w:rsidRPr="00F11718">
          <w:rPr>
            <w:rStyle w:val="ac"/>
            <w:rFonts w:ascii="Times New Roman" w:hAnsi="Times New Roman" w:cs="Times New Roman"/>
            <w:i/>
            <w:iCs/>
          </w:rPr>
          <w:t>https://github.com/Mike-W29/SVM_model_for_HCC_subtype/tree/main</w:t>
        </w:r>
      </w:hyperlink>
      <w:r w:rsidRPr="0054639D">
        <w:rPr>
          <w:rFonts w:ascii="Times New Roman" w:hAnsi="Times New Roman" w:cs="Times New Roman"/>
          <w:i/>
          <w:iCs/>
        </w:rPr>
        <w:t>.</w:t>
      </w:r>
    </w:p>
    <w:p w14:paraId="2E6E52A4" w14:textId="77777777" w:rsidR="00D15EC2" w:rsidRPr="00D15EC2" w:rsidRDefault="00D15EC2" w:rsidP="00D15EC2">
      <w:pPr>
        <w:ind w:firstLineChars="200" w:firstLine="420"/>
        <w:rPr>
          <w:rFonts w:ascii="Times New Roman" w:hAnsi="Times New Roman" w:cs="Times New Roman"/>
        </w:rPr>
      </w:pPr>
    </w:p>
    <w:p w14:paraId="00C1B678" w14:textId="50963B50" w:rsidR="00AA7FBB" w:rsidRPr="00DD2A6B" w:rsidRDefault="00AA7FBB" w:rsidP="00D15EC2">
      <w:pPr>
        <w:ind w:firstLineChars="200" w:firstLine="420"/>
        <w:rPr>
          <w:rFonts w:ascii="Times New Roman" w:hAnsi="Times New Roman" w:cs="Times New Roman"/>
        </w:rPr>
      </w:pPr>
      <w:r w:rsidRPr="00DD2A6B">
        <w:rPr>
          <w:rFonts w:ascii="Times New Roman" w:hAnsi="Times New Roman" w:cs="Times New Roman"/>
        </w:rPr>
        <w:t>Thank you for your review and valuable suggestions regarding our study. We have addressed your recommendation by including an additional table in the supplementary materials, providing a detailed description of sample information, clinical characteristics, gene counts, and other relevant details for each dataset</w:t>
      </w:r>
      <w:r w:rsidR="00317C4C" w:rsidRPr="00DD2A6B">
        <w:rPr>
          <w:rFonts w:ascii="Times New Roman" w:hAnsi="Times New Roman" w:cs="Times New Roman"/>
        </w:rPr>
        <w:t>（</w:t>
      </w:r>
      <w:r w:rsidR="00317C4C" w:rsidRPr="00DD2A6B">
        <w:rPr>
          <w:rFonts w:ascii="Times New Roman" w:hAnsi="Times New Roman" w:cs="Times New Roman"/>
        </w:rPr>
        <w:t>Supplementary Table S5</w:t>
      </w:r>
      <w:r w:rsidR="00317C4C" w:rsidRPr="00DD2A6B">
        <w:rPr>
          <w:rFonts w:ascii="Times New Roman" w:hAnsi="Times New Roman" w:cs="Times New Roman"/>
        </w:rPr>
        <w:t>）</w:t>
      </w:r>
      <w:r w:rsidRPr="00DD2A6B">
        <w:rPr>
          <w:rFonts w:ascii="Times New Roman" w:hAnsi="Times New Roman" w:cs="Times New Roman"/>
        </w:rPr>
        <w:t>. We genuinely appreciate your valuable input, which has significantly contributed to the improvement of our research</w:t>
      </w:r>
    </w:p>
    <w:p w14:paraId="2281C055" w14:textId="77777777" w:rsidR="00AA7FBB" w:rsidRPr="00DD2A6B" w:rsidRDefault="00AA7FBB" w:rsidP="00AA7FBB">
      <w:pPr>
        <w:rPr>
          <w:rFonts w:ascii="Times New Roman" w:hAnsi="Times New Roman" w:cs="Times New Roman"/>
        </w:rPr>
      </w:pPr>
    </w:p>
    <w:p w14:paraId="66BC5332" w14:textId="77777777" w:rsidR="00AA7FBB" w:rsidRPr="00DD2A6B" w:rsidRDefault="00AA7FBB" w:rsidP="00AA7FBB">
      <w:pPr>
        <w:jc w:val="center"/>
        <w:rPr>
          <w:rFonts w:ascii="Times New Roman" w:hAnsi="Times New Roman" w:cs="Times New Roman"/>
          <w:lang w:val="en-GB"/>
        </w:rPr>
      </w:pPr>
      <w:r w:rsidRPr="00DD2A6B">
        <w:rPr>
          <w:rFonts w:ascii="Times New Roman" w:hAnsi="Times New Roman" w:cs="Times New Roman"/>
          <w:lang w:val="en-GB"/>
        </w:rPr>
        <w:t>Supplementary Table S5 Description of the patient cohort</w:t>
      </w:r>
    </w:p>
    <w:tbl>
      <w:tblPr>
        <w:tblStyle w:val="ab"/>
        <w:tblW w:w="1035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2384"/>
        <w:gridCol w:w="2459"/>
        <w:gridCol w:w="1890"/>
        <w:gridCol w:w="2175"/>
      </w:tblGrid>
      <w:tr w:rsidR="00AA7FBB" w:rsidRPr="00DD2A6B" w14:paraId="3C1742DA" w14:textId="77777777" w:rsidTr="008C30FD">
        <w:trPr>
          <w:trHeight w:val="665"/>
        </w:trPr>
        <w:tc>
          <w:tcPr>
            <w:tcW w:w="1446" w:type="dxa"/>
            <w:tcBorders>
              <w:top w:val="single" w:sz="4" w:space="0" w:color="auto"/>
              <w:bottom w:val="single" w:sz="4" w:space="0" w:color="auto"/>
            </w:tcBorders>
            <w:vAlign w:val="center"/>
          </w:tcPr>
          <w:p w14:paraId="61D09418"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Clinical</w:t>
            </w:r>
          </w:p>
        </w:tc>
        <w:tc>
          <w:tcPr>
            <w:tcW w:w="2384" w:type="dxa"/>
            <w:tcBorders>
              <w:top w:val="single" w:sz="4" w:space="0" w:color="auto"/>
              <w:bottom w:val="single" w:sz="4" w:space="0" w:color="auto"/>
            </w:tcBorders>
            <w:vAlign w:val="center"/>
          </w:tcPr>
          <w:p w14:paraId="19CE46AC"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Characteristics</w:t>
            </w:r>
          </w:p>
        </w:tc>
        <w:tc>
          <w:tcPr>
            <w:tcW w:w="2459" w:type="dxa"/>
            <w:tcBorders>
              <w:top w:val="single" w:sz="4" w:space="0" w:color="auto"/>
              <w:bottom w:val="single" w:sz="4" w:space="0" w:color="auto"/>
            </w:tcBorders>
            <w:vAlign w:val="center"/>
          </w:tcPr>
          <w:p w14:paraId="1979E1D2"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TCGA_LIHC</w:t>
            </w:r>
            <w:r w:rsidRPr="00DD2A6B">
              <w:rPr>
                <w:rFonts w:ascii="Times New Roman" w:hAnsi="Times New Roman" w:cs="Times New Roman"/>
              </w:rPr>
              <w:t>（</w:t>
            </w:r>
            <w:r w:rsidRPr="00DD2A6B">
              <w:rPr>
                <w:rFonts w:ascii="Times New Roman" w:hAnsi="Times New Roman" w:cs="Times New Roman"/>
              </w:rPr>
              <w:t>n = 357</w:t>
            </w:r>
            <w:r w:rsidRPr="00DD2A6B">
              <w:rPr>
                <w:rFonts w:ascii="Times New Roman" w:hAnsi="Times New Roman" w:cs="Times New Roman"/>
              </w:rPr>
              <w:t>）</w:t>
            </w:r>
          </w:p>
        </w:tc>
        <w:tc>
          <w:tcPr>
            <w:tcW w:w="1890" w:type="dxa"/>
            <w:tcBorders>
              <w:top w:val="single" w:sz="4" w:space="0" w:color="auto"/>
              <w:bottom w:val="single" w:sz="4" w:space="0" w:color="auto"/>
            </w:tcBorders>
            <w:vAlign w:val="center"/>
          </w:tcPr>
          <w:p w14:paraId="73D8E4A4"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ICGC_</w:t>
            </w:r>
            <w:proofErr w:type="gramStart"/>
            <w:r w:rsidRPr="00DD2A6B">
              <w:rPr>
                <w:rFonts w:ascii="Times New Roman" w:hAnsi="Times New Roman" w:cs="Times New Roman"/>
              </w:rPr>
              <w:t>JP(</w:t>
            </w:r>
            <w:proofErr w:type="gramEnd"/>
            <w:r w:rsidRPr="00DD2A6B">
              <w:rPr>
                <w:rFonts w:ascii="Times New Roman" w:hAnsi="Times New Roman" w:cs="Times New Roman"/>
              </w:rPr>
              <w:t>n = 226)</w:t>
            </w:r>
          </w:p>
        </w:tc>
        <w:tc>
          <w:tcPr>
            <w:tcW w:w="2175" w:type="dxa"/>
            <w:tcBorders>
              <w:top w:val="single" w:sz="4" w:space="0" w:color="auto"/>
              <w:bottom w:val="single" w:sz="4" w:space="0" w:color="auto"/>
            </w:tcBorders>
            <w:vAlign w:val="center"/>
          </w:tcPr>
          <w:p w14:paraId="62C85FFC"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ICGC_</w:t>
            </w:r>
            <w:proofErr w:type="gramStart"/>
            <w:r w:rsidRPr="00DD2A6B">
              <w:rPr>
                <w:rFonts w:ascii="Times New Roman" w:hAnsi="Times New Roman" w:cs="Times New Roman"/>
              </w:rPr>
              <w:t>FR(</w:t>
            </w:r>
            <w:proofErr w:type="gramEnd"/>
            <w:r w:rsidRPr="00DD2A6B">
              <w:rPr>
                <w:rFonts w:ascii="Times New Roman" w:hAnsi="Times New Roman" w:cs="Times New Roman"/>
              </w:rPr>
              <w:t>n = 107)</w:t>
            </w:r>
          </w:p>
        </w:tc>
      </w:tr>
      <w:tr w:rsidR="00AA7FBB" w:rsidRPr="00DD2A6B" w14:paraId="351DE91D" w14:textId="77777777" w:rsidTr="008C30FD">
        <w:tc>
          <w:tcPr>
            <w:tcW w:w="1446" w:type="dxa"/>
            <w:tcBorders>
              <w:top w:val="single" w:sz="4" w:space="0" w:color="auto"/>
              <w:bottom w:val="single" w:sz="4" w:space="0" w:color="auto"/>
            </w:tcBorders>
            <w:vAlign w:val="center"/>
          </w:tcPr>
          <w:p w14:paraId="636C8C2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Age</w:t>
            </w:r>
          </w:p>
        </w:tc>
        <w:tc>
          <w:tcPr>
            <w:tcW w:w="2384" w:type="dxa"/>
            <w:tcBorders>
              <w:top w:val="single" w:sz="4" w:space="0" w:color="auto"/>
              <w:bottom w:val="single" w:sz="4" w:space="0" w:color="auto"/>
            </w:tcBorders>
            <w:vAlign w:val="center"/>
          </w:tcPr>
          <w:p w14:paraId="5649574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Median [1st Qu,3rd Qu]</w:t>
            </w:r>
          </w:p>
        </w:tc>
        <w:tc>
          <w:tcPr>
            <w:tcW w:w="2459" w:type="dxa"/>
            <w:tcBorders>
              <w:top w:val="single" w:sz="4" w:space="0" w:color="auto"/>
              <w:bottom w:val="single" w:sz="4" w:space="0" w:color="auto"/>
            </w:tcBorders>
            <w:vAlign w:val="center"/>
          </w:tcPr>
          <w:p w14:paraId="56A752CE"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59 [52</w:t>
            </w:r>
            <w:r w:rsidRPr="00DD2A6B">
              <w:rPr>
                <w:rFonts w:ascii="Times New Roman" w:hAnsi="Times New Roman" w:cs="Times New Roman"/>
              </w:rPr>
              <w:t>，</w:t>
            </w:r>
            <w:r w:rsidRPr="00DD2A6B">
              <w:rPr>
                <w:rFonts w:ascii="Times New Roman" w:hAnsi="Times New Roman" w:cs="Times New Roman"/>
              </w:rPr>
              <w:t>68]</w:t>
            </w:r>
          </w:p>
        </w:tc>
        <w:tc>
          <w:tcPr>
            <w:tcW w:w="1890" w:type="dxa"/>
            <w:tcBorders>
              <w:top w:val="single" w:sz="4" w:space="0" w:color="auto"/>
              <w:bottom w:val="single" w:sz="4" w:space="0" w:color="auto"/>
            </w:tcBorders>
            <w:vAlign w:val="center"/>
          </w:tcPr>
          <w:p w14:paraId="6C209242"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67 [62</w:t>
            </w:r>
            <w:r w:rsidRPr="00DD2A6B">
              <w:rPr>
                <w:rFonts w:ascii="Times New Roman" w:hAnsi="Times New Roman" w:cs="Times New Roman"/>
              </w:rPr>
              <w:t>，</w:t>
            </w:r>
            <w:r w:rsidRPr="00DD2A6B">
              <w:rPr>
                <w:rFonts w:ascii="Times New Roman" w:hAnsi="Times New Roman" w:cs="Times New Roman"/>
              </w:rPr>
              <w:t>74]</w:t>
            </w:r>
          </w:p>
        </w:tc>
        <w:tc>
          <w:tcPr>
            <w:tcW w:w="2175" w:type="dxa"/>
            <w:tcBorders>
              <w:top w:val="single" w:sz="4" w:space="0" w:color="auto"/>
              <w:bottom w:val="single" w:sz="4" w:space="0" w:color="auto"/>
            </w:tcBorders>
            <w:vAlign w:val="center"/>
          </w:tcPr>
          <w:p w14:paraId="3897DD9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64 [57</w:t>
            </w:r>
            <w:r w:rsidRPr="00DD2A6B">
              <w:rPr>
                <w:rFonts w:ascii="Times New Roman" w:hAnsi="Times New Roman" w:cs="Times New Roman"/>
              </w:rPr>
              <w:t>，</w:t>
            </w:r>
            <w:r w:rsidRPr="00DD2A6B">
              <w:rPr>
                <w:rFonts w:ascii="Times New Roman" w:hAnsi="Times New Roman" w:cs="Times New Roman"/>
              </w:rPr>
              <w:t>73]</w:t>
            </w:r>
          </w:p>
        </w:tc>
      </w:tr>
      <w:tr w:rsidR="00AA7FBB" w:rsidRPr="00DD2A6B" w14:paraId="7F8B016D" w14:textId="77777777" w:rsidTr="008C30FD">
        <w:tc>
          <w:tcPr>
            <w:tcW w:w="1446" w:type="dxa"/>
            <w:vMerge w:val="restart"/>
            <w:tcBorders>
              <w:top w:val="single" w:sz="4" w:space="0" w:color="auto"/>
            </w:tcBorders>
            <w:vAlign w:val="center"/>
          </w:tcPr>
          <w:p w14:paraId="5784DAE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Gender</w:t>
            </w:r>
          </w:p>
        </w:tc>
        <w:tc>
          <w:tcPr>
            <w:tcW w:w="2384" w:type="dxa"/>
            <w:tcBorders>
              <w:top w:val="single" w:sz="4" w:space="0" w:color="auto"/>
            </w:tcBorders>
            <w:vAlign w:val="center"/>
          </w:tcPr>
          <w:p w14:paraId="1ECE6979"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Male</w:t>
            </w:r>
          </w:p>
        </w:tc>
        <w:tc>
          <w:tcPr>
            <w:tcW w:w="2459" w:type="dxa"/>
            <w:tcBorders>
              <w:top w:val="single" w:sz="4" w:space="0" w:color="auto"/>
            </w:tcBorders>
            <w:vAlign w:val="center"/>
          </w:tcPr>
          <w:p w14:paraId="6FB0F81B"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241</w:t>
            </w:r>
          </w:p>
        </w:tc>
        <w:tc>
          <w:tcPr>
            <w:tcW w:w="1890" w:type="dxa"/>
            <w:tcBorders>
              <w:top w:val="single" w:sz="4" w:space="0" w:color="auto"/>
            </w:tcBorders>
            <w:vAlign w:val="center"/>
          </w:tcPr>
          <w:p w14:paraId="732B2A01"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167</w:t>
            </w:r>
          </w:p>
        </w:tc>
        <w:tc>
          <w:tcPr>
            <w:tcW w:w="2175" w:type="dxa"/>
            <w:tcBorders>
              <w:top w:val="single" w:sz="4" w:space="0" w:color="auto"/>
            </w:tcBorders>
            <w:vAlign w:val="center"/>
          </w:tcPr>
          <w:p w14:paraId="59F74E7D"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83</w:t>
            </w:r>
          </w:p>
        </w:tc>
      </w:tr>
      <w:tr w:rsidR="00AA7FBB" w:rsidRPr="00DD2A6B" w14:paraId="1507DDF5" w14:textId="77777777" w:rsidTr="008C30FD">
        <w:tc>
          <w:tcPr>
            <w:tcW w:w="1446" w:type="dxa"/>
            <w:vMerge/>
            <w:tcBorders>
              <w:bottom w:val="single" w:sz="4" w:space="0" w:color="auto"/>
            </w:tcBorders>
            <w:vAlign w:val="center"/>
          </w:tcPr>
          <w:p w14:paraId="12C2A1A5" w14:textId="77777777" w:rsidR="00AA7FBB" w:rsidRPr="00DD2A6B" w:rsidRDefault="00AA7FBB" w:rsidP="008C30FD">
            <w:pPr>
              <w:jc w:val="center"/>
              <w:rPr>
                <w:rFonts w:ascii="Times New Roman" w:hAnsi="Times New Roman" w:cs="Times New Roman"/>
              </w:rPr>
            </w:pPr>
          </w:p>
        </w:tc>
        <w:tc>
          <w:tcPr>
            <w:tcW w:w="2384" w:type="dxa"/>
            <w:tcBorders>
              <w:bottom w:val="single" w:sz="4" w:space="0" w:color="auto"/>
            </w:tcBorders>
            <w:vAlign w:val="center"/>
          </w:tcPr>
          <w:p w14:paraId="4FBFF1E9"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Female</w:t>
            </w:r>
          </w:p>
        </w:tc>
        <w:tc>
          <w:tcPr>
            <w:tcW w:w="2459" w:type="dxa"/>
            <w:tcBorders>
              <w:bottom w:val="single" w:sz="4" w:space="0" w:color="auto"/>
            </w:tcBorders>
            <w:vAlign w:val="center"/>
          </w:tcPr>
          <w:p w14:paraId="11B04F9D"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116</w:t>
            </w:r>
          </w:p>
        </w:tc>
        <w:tc>
          <w:tcPr>
            <w:tcW w:w="1890" w:type="dxa"/>
            <w:tcBorders>
              <w:bottom w:val="single" w:sz="4" w:space="0" w:color="auto"/>
            </w:tcBorders>
            <w:vAlign w:val="center"/>
          </w:tcPr>
          <w:p w14:paraId="33EAF6F4"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59</w:t>
            </w:r>
          </w:p>
        </w:tc>
        <w:tc>
          <w:tcPr>
            <w:tcW w:w="2175" w:type="dxa"/>
            <w:tcBorders>
              <w:bottom w:val="single" w:sz="4" w:space="0" w:color="auto"/>
            </w:tcBorders>
            <w:vAlign w:val="center"/>
          </w:tcPr>
          <w:p w14:paraId="5810BBF7"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24</w:t>
            </w:r>
          </w:p>
        </w:tc>
      </w:tr>
      <w:tr w:rsidR="00AA7FBB" w:rsidRPr="00DD2A6B" w14:paraId="3A74C67D" w14:textId="77777777" w:rsidTr="008C30FD">
        <w:tc>
          <w:tcPr>
            <w:tcW w:w="1446" w:type="dxa"/>
            <w:vMerge w:val="restart"/>
            <w:tcBorders>
              <w:top w:val="single" w:sz="4" w:space="0" w:color="auto"/>
            </w:tcBorders>
            <w:vAlign w:val="center"/>
          </w:tcPr>
          <w:p w14:paraId="69DAB0B4"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Stage</w:t>
            </w:r>
          </w:p>
        </w:tc>
        <w:tc>
          <w:tcPr>
            <w:tcW w:w="2384" w:type="dxa"/>
            <w:tcBorders>
              <w:top w:val="single" w:sz="4" w:space="0" w:color="auto"/>
            </w:tcBorders>
            <w:vAlign w:val="center"/>
          </w:tcPr>
          <w:p w14:paraId="05B9EC2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I</w:t>
            </w:r>
          </w:p>
        </w:tc>
        <w:tc>
          <w:tcPr>
            <w:tcW w:w="2459" w:type="dxa"/>
            <w:tcBorders>
              <w:top w:val="single" w:sz="4" w:space="0" w:color="auto"/>
            </w:tcBorders>
            <w:vAlign w:val="center"/>
          </w:tcPr>
          <w:p w14:paraId="48A4F97E"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166</w:t>
            </w:r>
          </w:p>
        </w:tc>
        <w:tc>
          <w:tcPr>
            <w:tcW w:w="1890" w:type="dxa"/>
            <w:tcBorders>
              <w:top w:val="single" w:sz="4" w:space="0" w:color="auto"/>
            </w:tcBorders>
            <w:vAlign w:val="center"/>
          </w:tcPr>
          <w:p w14:paraId="7C043D7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35</w:t>
            </w:r>
          </w:p>
        </w:tc>
        <w:tc>
          <w:tcPr>
            <w:tcW w:w="2175" w:type="dxa"/>
            <w:tcBorders>
              <w:top w:val="single" w:sz="4" w:space="0" w:color="auto"/>
            </w:tcBorders>
            <w:vAlign w:val="center"/>
          </w:tcPr>
          <w:p w14:paraId="49B83276"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33DAB4B3" w14:textId="77777777" w:rsidTr="008C30FD">
        <w:tc>
          <w:tcPr>
            <w:tcW w:w="1446" w:type="dxa"/>
            <w:vMerge/>
            <w:vAlign w:val="center"/>
          </w:tcPr>
          <w:p w14:paraId="2CEF7949" w14:textId="77777777" w:rsidR="00AA7FBB" w:rsidRPr="00DD2A6B" w:rsidRDefault="00AA7FBB" w:rsidP="008C30FD">
            <w:pPr>
              <w:jc w:val="center"/>
              <w:rPr>
                <w:rFonts w:ascii="Times New Roman" w:hAnsi="Times New Roman" w:cs="Times New Roman"/>
              </w:rPr>
            </w:pPr>
          </w:p>
        </w:tc>
        <w:tc>
          <w:tcPr>
            <w:tcW w:w="2384" w:type="dxa"/>
            <w:vAlign w:val="center"/>
          </w:tcPr>
          <w:p w14:paraId="7A0CB11E"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II</w:t>
            </w:r>
          </w:p>
        </w:tc>
        <w:tc>
          <w:tcPr>
            <w:tcW w:w="2459" w:type="dxa"/>
            <w:vAlign w:val="center"/>
          </w:tcPr>
          <w:p w14:paraId="53F3D6A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84</w:t>
            </w:r>
          </w:p>
        </w:tc>
        <w:tc>
          <w:tcPr>
            <w:tcW w:w="1890" w:type="dxa"/>
            <w:vAlign w:val="center"/>
          </w:tcPr>
          <w:p w14:paraId="4C7F20E2"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104</w:t>
            </w:r>
          </w:p>
        </w:tc>
        <w:tc>
          <w:tcPr>
            <w:tcW w:w="2175" w:type="dxa"/>
            <w:vAlign w:val="center"/>
          </w:tcPr>
          <w:p w14:paraId="441D51D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50061AC8" w14:textId="77777777" w:rsidTr="008C30FD">
        <w:tc>
          <w:tcPr>
            <w:tcW w:w="1446" w:type="dxa"/>
            <w:vMerge/>
            <w:vAlign w:val="center"/>
          </w:tcPr>
          <w:p w14:paraId="685304F3" w14:textId="77777777" w:rsidR="00AA7FBB" w:rsidRPr="00DD2A6B" w:rsidRDefault="00AA7FBB" w:rsidP="008C30FD">
            <w:pPr>
              <w:jc w:val="center"/>
              <w:rPr>
                <w:rFonts w:ascii="Times New Roman" w:hAnsi="Times New Roman" w:cs="Times New Roman"/>
              </w:rPr>
            </w:pPr>
          </w:p>
        </w:tc>
        <w:tc>
          <w:tcPr>
            <w:tcW w:w="2384" w:type="dxa"/>
            <w:vAlign w:val="center"/>
          </w:tcPr>
          <w:p w14:paraId="53F1DAE2"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III</w:t>
            </w:r>
          </w:p>
        </w:tc>
        <w:tc>
          <w:tcPr>
            <w:tcW w:w="2459" w:type="dxa"/>
            <w:vAlign w:val="center"/>
          </w:tcPr>
          <w:p w14:paraId="0066EC91"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80</w:t>
            </w:r>
          </w:p>
        </w:tc>
        <w:tc>
          <w:tcPr>
            <w:tcW w:w="1890" w:type="dxa"/>
            <w:vAlign w:val="center"/>
          </w:tcPr>
          <w:p w14:paraId="078E2FB3"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69</w:t>
            </w:r>
          </w:p>
        </w:tc>
        <w:tc>
          <w:tcPr>
            <w:tcW w:w="2175" w:type="dxa"/>
            <w:vAlign w:val="center"/>
          </w:tcPr>
          <w:p w14:paraId="74C8A24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5ADB0B71" w14:textId="77777777" w:rsidTr="008C30FD">
        <w:tc>
          <w:tcPr>
            <w:tcW w:w="1446" w:type="dxa"/>
            <w:vMerge/>
            <w:vAlign w:val="center"/>
          </w:tcPr>
          <w:p w14:paraId="153E409A" w14:textId="77777777" w:rsidR="00AA7FBB" w:rsidRPr="00DD2A6B" w:rsidRDefault="00AA7FBB" w:rsidP="008C30FD">
            <w:pPr>
              <w:jc w:val="center"/>
              <w:rPr>
                <w:rFonts w:ascii="Times New Roman" w:hAnsi="Times New Roman" w:cs="Times New Roman"/>
              </w:rPr>
            </w:pPr>
          </w:p>
        </w:tc>
        <w:tc>
          <w:tcPr>
            <w:tcW w:w="2384" w:type="dxa"/>
            <w:vAlign w:val="center"/>
          </w:tcPr>
          <w:p w14:paraId="10411489"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IV</w:t>
            </w:r>
          </w:p>
        </w:tc>
        <w:tc>
          <w:tcPr>
            <w:tcW w:w="2459" w:type="dxa"/>
            <w:vAlign w:val="center"/>
          </w:tcPr>
          <w:p w14:paraId="2BBD9547"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5</w:t>
            </w:r>
          </w:p>
        </w:tc>
        <w:tc>
          <w:tcPr>
            <w:tcW w:w="1890" w:type="dxa"/>
            <w:vAlign w:val="center"/>
          </w:tcPr>
          <w:p w14:paraId="23147F8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18</w:t>
            </w:r>
          </w:p>
        </w:tc>
        <w:tc>
          <w:tcPr>
            <w:tcW w:w="2175" w:type="dxa"/>
            <w:vAlign w:val="center"/>
          </w:tcPr>
          <w:p w14:paraId="646D9431"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2994B236" w14:textId="77777777" w:rsidTr="008C30FD">
        <w:tc>
          <w:tcPr>
            <w:tcW w:w="1446" w:type="dxa"/>
            <w:vMerge/>
            <w:tcBorders>
              <w:bottom w:val="single" w:sz="4" w:space="0" w:color="auto"/>
            </w:tcBorders>
            <w:vAlign w:val="center"/>
          </w:tcPr>
          <w:p w14:paraId="2052E09E" w14:textId="77777777" w:rsidR="00AA7FBB" w:rsidRPr="00DD2A6B" w:rsidRDefault="00AA7FBB" w:rsidP="008C30FD">
            <w:pPr>
              <w:jc w:val="center"/>
              <w:rPr>
                <w:rFonts w:ascii="Times New Roman" w:hAnsi="Times New Roman" w:cs="Times New Roman"/>
              </w:rPr>
            </w:pPr>
          </w:p>
        </w:tc>
        <w:tc>
          <w:tcPr>
            <w:tcW w:w="2384" w:type="dxa"/>
            <w:tcBorders>
              <w:bottom w:val="single" w:sz="4" w:space="0" w:color="auto"/>
            </w:tcBorders>
            <w:vAlign w:val="center"/>
          </w:tcPr>
          <w:p w14:paraId="267FDCD3"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459" w:type="dxa"/>
            <w:tcBorders>
              <w:bottom w:val="single" w:sz="4" w:space="0" w:color="auto"/>
            </w:tcBorders>
            <w:vAlign w:val="center"/>
          </w:tcPr>
          <w:p w14:paraId="124752D0"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22</w:t>
            </w:r>
          </w:p>
        </w:tc>
        <w:tc>
          <w:tcPr>
            <w:tcW w:w="1890" w:type="dxa"/>
            <w:tcBorders>
              <w:bottom w:val="single" w:sz="4" w:space="0" w:color="auto"/>
            </w:tcBorders>
            <w:vAlign w:val="center"/>
          </w:tcPr>
          <w:p w14:paraId="5540A5F7"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0</w:t>
            </w:r>
          </w:p>
        </w:tc>
        <w:tc>
          <w:tcPr>
            <w:tcW w:w="2175" w:type="dxa"/>
            <w:tcBorders>
              <w:bottom w:val="single" w:sz="4" w:space="0" w:color="auto"/>
            </w:tcBorders>
            <w:vAlign w:val="center"/>
          </w:tcPr>
          <w:p w14:paraId="2C2BDB9C"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2DEEB601" w14:textId="77777777" w:rsidTr="008C30FD">
        <w:tc>
          <w:tcPr>
            <w:tcW w:w="1446" w:type="dxa"/>
            <w:vMerge w:val="restart"/>
            <w:tcBorders>
              <w:top w:val="single" w:sz="4" w:space="0" w:color="auto"/>
            </w:tcBorders>
            <w:vAlign w:val="center"/>
          </w:tcPr>
          <w:p w14:paraId="4885807B"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Grade</w:t>
            </w:r>
          </w:p>
        </w:tc>
        <w:tc>
          <w:tcPr>
            <w:tcW w:w="2384" w:type="dxa"/>
            <w:tcBorders>
              <w:top w:val="single" w:sz="4" w:space="0" w:color="auto"/>
            </w:tcBorders>
            <w:vAlign w:val="center"/>
          </w:tcPr>
          <w:p w14:paraId="449ED7BC"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G1</w:t>
            </w:r>
          </w:p>
        </w:tc>
        <w:tc>
          <w:tcPr>
            <w:tcW w:w="2459" w:type="dxa"/>
            <w:tcBorders>
              <w:top w:val="single" w:sz="4" w:space="0" w:color="auto"/>
            </w:tcBorders>
            <w:vAlign w:val="center"/>
          </w:tcPr>
          <w:p w14:paraId="1CC7141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51</w:t>
            </w:r>
          </w:p>
        </w:tc>
        <w:tc>
          <w:tcPr>
            <w:tcW w:w="1890" w:type="dxa"/>
            <w:tcBorders>
              <w:top w:val="single" w:sz="4" w:space="0" w:color="auto"/>
            </w:tcBorders>
            <w:vAlign w:val="center"/>
          </w:tcPr>
          <w:p w14:paraId="1C5AE3E4"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65E56F60"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17A8B9F0" w14:textId="77777777" w:rsidTr="008C30FD">
        <w:tc>
          <w:tcPr>
            <w:tcW w:w="1446" w:type="dxa"/>
            <w:vMerge/>
            <w:vAlign w:val="center"/>
          </w:tcPr>
          <w:p w14:paraId="39C90F11" w14:textId="77777777" w:rsidR="00AA7FBB" w:rsidRPr="00DD2A6B" w:rsidRDefault="00AA7FBB" w:rsidP="008C30FD">
            <w:pPr>
              <w:jc w:val="center"/>
              <w:rPr>
                <w:rFonts w:ascii="Times New Roman" w:hAnsi="Times New Roman" w:cs="Times New Roman"/>
              </w:rPr>
            </w:pPr>
          </w:p>
        </w:tc>
        <w:tc>
          <w:tcPr>
            <w:tcW w:w="2384" w:type="dxa"/>
            <w:vAlign w:val="center"/>
          </w:tcPr>
          <w:p w14:paraId="7153DCA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G2</w:t>
            </w:r>
          </w:p>
        </w:tc>
        <w:tc>
          <w:tcPr>
            <w:tcW w:w="2459" w:type="dxa"/>
            <w:vAlign w:val="center"/>
          </w:tcPr>
          <w:p w14:paraId="394619C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174</w:t>
            </w:r>
          </w:p>
        </w:tc>
        <w:tc>
          <w:tcPr>
            <w:tcW w:w="1890" w:type="dxa"/>
            <w:vAlign w:val="center"/>
          </w:tcPr>
          <w:p w14:paraId="515829BB"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3E45D27C"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3E970894" w14:textId="77777777" w:rsidTr="008C30FD">
        <w:tc>
          <w:tcPr>
            <w:tcW w:w="1446" w:type="dxa"/>
            <w:vMerge/>
            <w:vAlign w:val="center"/>
          </w:tcPr>
          <w:p w14:paraId="3EF1EC54" w14:textId="77777777" w:rsidR="00AA7FBB" w:rsidRPr="00DD2A6B" w:rsidRDefault="00AA7FBB" w:rsidP="008C30FD">
            <w:pPr>
              <w:jc w:val="center"/>
              <w:rPr>
                <w:rFonts w:ascii="Times New Roman" w:hAnsi="Times New Roman" w:cs="Times New Roman"/>
              </w:rPr>
            </w:pPr>
          </w:p>
        </w:tc>
        <w:tc>
          <w:tcPr>
            <w:tcW w:w="2384" w:type="dxa"/>
            <w:vAlign w:val="center"/>
          </w:tcPr>
          <w:p w14:paraId="62041892"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G3</w:t>
            </w:r>
          </w:p>
        </w:tc>
        <w:tc>
          <w:tcPr>
            <w:tcW w:w="2459" w:type="dxa"/>
            <w:vAlign w:val="center"/>
          </w:tcPr>
          <w:p w14:paraId="522F92D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116</w:t>
            </w:r>
          </w:p>
        </w:tc>
        <w:tc>
          <w:tcPr>
            <w:tcW w:w="1890" w:type="dxa"/>
            <w:vAlign w:val="center"/>
          </w:tcPr>
          <w:p w14:paraId="06225C31"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6F377BD8"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44EE5685" w14:textId="77777777" w:rsidTr="008C30FD">
        <w:tc>
          <w:tcPr>
            <w:tcW w:w="1446" w:type="dxa"/>
            <w:vMerge/>
            <w:vAlign w:val="center"/>
          </w:tcPr>
          <w:p w14:paraId="4330DA07" w14:textId="77777777" w:rsidR="00AA7FBB" w:rsidRPr="00DD2A6B" w:rsidRDefault="00AA7FBB" w:rsidP="008C30FD">
            <w:pPr>
              <w:jc w:val="center"/>
              <w:rPr>
                <w:rFonts w:ascii="Times New Roman" w:hAnsi="Times New Roman" w:cs="Times New Roman"/>
              </w:rPr>
            </w:pPr>
          </w:p>
        </w:tc>
        <w:tc>
          <w:tcPr>
            <w:tcW w:w="2384" w:type="dxa"/>
            <w:vAlign w:val="center"/>
          </w:tcPr>
          <w:p w14:paraId="4429043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G4</w:t>
            </w:r>
          </w:p>
        </w:tc>
        <w:tc>
          <w:tcPr>
            <w:tcW w:w="2459" w:type="dxa"/>
            <w:vAlign w:val="center"/>
          </w:tcPr>
          <w:p w14:paraId="7493FC0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11</w:t>
            </w:r>
          </w:p>
        </w:tc>
        <w:tc>
          <w:tcPr>
            <w:tcW w:w="1890" w:type="dxa"/>
            <w:vAlign w:val="center"/>
          </w:tcPr>
          <w:p w14:paraId="6C39C73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7F9CFEF7"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6E59CD70" w14:textId="77777777" w:rsidTr="008C30FD">
        <w:tc>
          <w:tcPr>
            <w:tcW w:w="1446" w:type="dxa"/>
            <w:vMerge/>
            <w:tcBorders>
              <w:bottom w:val="single" w:sz="4" w:space="0" w:color="auto"/>
            </w:tcBorders>
            <w:vAlign w:val="center"/>
          </w:tcPr>
          <w:p w14:paraId="067A11D9" w14:textId="77777777" w:rsidR="00AA7FBB" w:rsidRPr="00DD2A6B" w:rsidRDefault="00AA7FBB" w:rsidP="008C30FD">
            <w:pPr>
              <w:jc w:val="center"/>
              <w:rPr>
                <w:rFonts w:ascii="Times New Roman" w:hAnsi="Times New Roman" w:cs="Times New Roman"/>
              </w:rPr>
            </w:pPr>
          </w:p>
        </w:tc>
        <w:tc>
          <w:tcPr>
            <w:tcW w:w="2384" w:type="dxa"/>
            <w:tcBorders>
              <w:bottom w:val="single" w:sz="4" w:space="0" w:color="auto"/>
            </w:tcBorders>
            <w:vAlign w:val="center"/>
          </w:tcPr>
          <w:p w14:paraId="140B6A08"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459" w:type="dxa"/>
            <w:tcBorders>
              <w:bottom w:val="single" w:sz="4" w:space="0" w:color="auto"/>
            </w:tcBorders>
            <w:vAlign w:val="center"/>
          </w:tcPr>
          <w:p w14:paraId="14EF713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5</w:t>
            </w:r>
          </w:p>
        </w:tc>
        <w:tc>
          <w:tcPr>
            <w:tcW w:w="1890" w:type="dxa"/>
            <w:tcBorders>
              <w:bottom w:val="single" w:sz="4" w:space="0" w:color="auto"/>
            </w:tcBorders>
            <w:vAlign w:val="center"/>
          </w:tcPr>
          <w:p w14:paraId="40D77A03"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2570AAEB"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32A593FF" w14:textId="77777777" w:rsidTr="008C30FD">
        <w:tc>
          <w:tcPr>
            <w:tcW w:w="1446" w:type="dxa"/>
            <w:vMerge w:val="restart"/>
            <w:tcBorders>
              <w:top w:val="single" w:sz="4" w:space="0" w:color="auto"/>
            </w:tcBorders>
            <w:vAlign w:val="center"/>
          </w:tcPr>
          <w:p w14:paraId="062B3A40"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Alcohol consumption</w:t>
            </w:r>
          </w:p>
        </w:tc>
        <w:tc>
          <w:tcPr>
            <w:tcW w:w="2384" w:type="dxa"/>
            <w:tcBorders>
              <w:top w:val="single" w:sz="4" w:space="0" w:color="auto"/>
            </w:tcBorders>
            <w:vAlign w:val="center"/>
          </w:tcPr>
          <w:p w14:paraId="436666C4"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Yes</w:t>
            </w:r>
          </w:p>
        </w:tc>
        <w:tc>
          <w:tcPr>
            <w:tcW w:w="2459" w:type="dxa"/>
            <w:tcBorders>
              <w:top w:val="single" w:sz="4" w:space="0" w:color="auto"/>
            </w:tcBorders>
            <w:vAlign w:val="center"/>
          </w:tcPr>
          <w:p w14:paraId="4A814BE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113</w:t>
            </w:r>
          </w:p>
        </w:tc>
        <w:tc>
          <w:tcPr>
            <w:tcW w:w="1890" w:type="dxa"/>
            <w:tcBorders>
              <w:top w:val="single" w:sz="4" w:space="0" w:color="auto"/>
            </w:tcBorders>
            <w:vAlign w:val="center"/>
          </w:tcPr>
          <w:p w14:paraId="5D4A1A43"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7EDE5666"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7D5ABADA" w14:textId="77777777" w:rsidTr="008C30FD">
        <w:tc>
          <w:tcPr>
            <w:tcW w:w="1446" w:type="dxa"/>
            <w:vMerge/>
            <w:vAlign w:val="center"/>
          </w:tcPr>
          <w:p w14:paraId="152B6ABE" w14:textId="77777777" w:rsidR="00AA7FBB" w:rsidRPr="00DD2A6B" w:rsidRDefault="00AA7FBB" w:rsidP="008C30FD">
            <w:pPr>
              <w:jc w:val="center"/>
              <w:rPr>
                <w:rFonts w:ascii="Times New Roman" w:hAnsi="Times New Roman" w:cs="Times New Roman"/>
              </w:rPr>
            </w:pPr>
          </w:p>
        </w:tc>
        <w:tc>
          <w:tcPr>
            <w:tcW w:w="2384" w:type="dxa"/>
            <w:vAlign w:val="center"/>
          </w:tcPr>
          <w:p w14:paraId="3DAAAAF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No</w:t>
            </w:r>
          </w:p>
        </w:tc>
        <w:tc>
          <w:tcPr>
            <w:tcW w:w="2459" w:type="dxa"/>
            <w:vAlign w:val="center"/>
          </w:tcPr>
          <w:p w14:paraId="576E1C40"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226</w:t>
            </w:r>
          </w:p>
        </w:tc>
        <w:tc>
          <w:tcPr>
            <w:tcW w:w="1890" w:type="dxa"/>
            <w:vAlign w:val="center"/>
          </w:tcPr>
          <w:p w14:paraId="363E9E83"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1B53EA93"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7808B132" w14:textId="77777777" w:rsidTr="008C30FD">
        <w:tc>
          <w:tcPr>
            <w:tcW w:w="1446" w:type="dxa"/>
            <w:vMerge/>
            <w:tcBorders>
              <w:bottom w:val="single" w:sz="4" w:space="0" w:color="auto"/>
            </w:tcBorders>
            <w:vAlign w:val="center"/>
          </w:tcPr>
          <w:p w14:paraId="1CBF38E8" w14:textId="77777777" w:rsidR="00AA7FBB" w:rsidRPr="00DD2A6B" w:rsidRDefault="00AA7FBB" w:rsidP="008C30FD">
            <w:pPr>
              <w:jc w:val="center"/>
              <w:rPr>
                <w:rFonts w:ascii="Times New Roman" w:hAnsi="Times New Roman" w:cs="Times New Roman"/>
              </w:rPr>
            </w:pPr>
          </w:p>
        </w:tc>
        <w:tc>
          <w:tcPr>
            <w:tcW w:w="2384" w:type="dxa"/>
            <w:tcBorders>
              <w:bottom w:val="single" w:sz="4" w:space="0" w:color="auto"/>
            </w:tcBorders>
            <w:vAlign w:val="center"/>
          </w:tcPr>
          <w:p w14:paraId="6EF6CB8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459" w:type="dxa"/>
            <w:tcBorders>
              <w:bottom w:val="single" w:sz="4" w:space="0" w:color="auto"/>
            </w:tcBorders>
            <w:vAlign w:val="center"/>
          </w:tcPr>
          <w:p w14:paraId="0CEC1E6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18</w:t>
            </w:r>
          </w:p>
        </w:tc>
        <w:tc>
          <w:tcPr>
            <w:tcW w:w="1890" w:type="dxa"/>
            <w:tcBorders>
              <w:bottom w:val="single" w:sz="4" w:space="0" w:color="auto"/>
            </w:tcBorders>
            <w:vAlign w:val="center"/>
          </w:tcPr>
          <w:p w14:paraId="5956BC77"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6F890EC6"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3C01931D" w14:textId="77777777" w:rsidTr="008C30FD">
        <w:tc>
          <w:tcPr>
            <w:tcW w:w="1446" w:type="dxa"/>
            <w:vMerge w:val="restart"/>
            <w:tcBorders>
              <w:top w:val="single" w:sz="4" w:space="0" w:color="auto"/>
            </w:tcBorders>
            <w:vAlign w:val="center"/>
          </w:tcPr>
          <w:p w14:paraId="0082C15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HBV</w:t>
            </w:r>
          </w:p>
        </w:tc>
        <w:tc>
          <w:tcPr>
            <w:tcW w:w="2384" w:type="dxa"/>
            <w:tcBorders>
              <w:top w:val="single" w:sz="4" w:space="0" w:color="auto"/>
            </w:tcBorders>
            <w:vAlign w:val="center"/>
          </w:tcPr>
          <w:p w14:paraId="333F783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Yes</w:t>
            </w:r>
          </w:p>
        </w:tc>
        <w:tc>
          <w:tcPr>
            <w:tcW w:w="2459" w:type="dxa"/>
            <w:tcBorders>
              <w:top w:val="single" w:sz="4" w:space="0" w:color="auto"/>
            </w:tcBorders>
            <w:vAlign w:val="center"/>
          </w:tcPr>
          <w:p w14:paraId="24F41234"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139</w:t>
            </w:r>
          </w:p>
        </w:tc>
        <w:tc>
          <w:tcPr>
            <w:tcW w:w="1890" w:type="dxa"/>
            <w:tcBorders>
              <w:top w:val="single" w:sz="4" w:space="0" w:color="auto"/>
            </w:tcBorders>
            <w:vAlign w:val="center"/>
          </w:tcPr>
          <w:p w14:paraId="426B1EA8"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2283F959"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4DC96E35" w14:textId="77777777" w:rsidTr="008C30FD">
        <w:tc>
          <w:tcPr>
            <w:tcW w:w="1446" w:type="dxa"/>
            <w:vMerge/>
            <w:tcBorders>
              <w:bottom w:val="single" w:sz="4" w:space="0" w:color="auto"/>
            </w:tcBorders>
            <w:vAlign w:val="center"/>
          </w:tcPr>
          <w:p w14:paraId="237599D3" w14:textId="77777777" w:rsidR="00AA7FBB" w:rsidRPr="00DD2A6B" w:rsidRDefault="00AA7FBB" w:rsidP="008C30FD">
            <w:pPr>
              <w:jc w:val="center"/>
              <w:rPr>
                <w:rFonts w:ascii="Times New Roman" w:hAnsi="Times New Roman" w:cs="Times New Roman"/>
              </w:rPr>
            </w:pPr>
          </w:p>
        </w:tc>
        <w:tc>
          <w:tcPr>
            <w:tcW w:w="2384" w:type="dxa"/>
            <w:tcBorders>
              <w:bottom w:val="single" w:sz="4" w:space="0" w:color="auto"/>
            </w:tcBorders>
            <w:vAlign w:val="center"/>
          </w:tcPr>
          <w:p w14:paraId="719B08C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No</w:t>
            </w:r>
          </w:p>
        </w:tc>
        <w:tc>
          <w:tcPr>
            <w:tcW w:w="2459" w:type="dxa"/>
            <w:tcBorders>
              <w:bottom w:val="single" w:sz="4" w:space="0" w:color="auto"/>
            </w:tcBorders>
            <w:vAlign w:val="center"/>
          </w:tcPr>
          <w:p w14:paraId="63AC5497"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218</w:t>
            </w:r>
          </w:p>
        </w:tc>
        <w:tc>
          <w:tcPr>
            <w:tcW w:w="1890" w:type="dxa"/>
            <w:tcBorders>
              <w:bottom w:val="single" w:sz="4" w:space="0" w:color="auto"/>
            </w:tcBorders>
            <w:vAlign w:val="center"/>
          </w:tcPr>
          <w:p w14:paraId="65361BC4"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67D41228"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2A946BEE" w14:textId="77777777" w:rsidTr="008C30FD">
        <w:tc>
          <w:tcPr>
            <w:tcW w:w="1446" w:type="dxa"/>
            <w:vMerge w:val="restart"/>
            <w:tcBorders>
              <w:top w:val="single" w:sz="4" w:space="0" w:color="auto"/>
            </w:tcBorders>
            <w:vAlign w:val="center"/>
          </w:tcPr>
          <w:p w14:paraId="4395D3C0"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HCV</w:t>
            </w:r>
          </w:p>
        </w:tc>
        <w:tc>
          <w:tcPr>
            <w:tcW w:w="2384" w:type="dxa"/>
            <w:tcBorders>
              <w:top w:val="single" w:sz="4" w:space="0" w:color="auto"/>
            </w:tcBorders>
            <w:vAlign w:val="center"/>
          </w:tcPr>
          <w:p w14:paraId="65E94730"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Yes</w:t>
            </w:r>
          </w:p>
        </w:tc>
        <w:tc>
          <w:tcPr>
            <w:tcW w:w="2459" w:type="dxa"/>
            <w:tcBorders>
              <w:top w:val="single" w:sz="4" w:space="0" w:color="auto"/>
            </w:tcBorders>
            <w:vAlign w:val="center"/>
          </w:tcPr>
          <w:p w14:paraId="415CDF7E"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99</w:t>
            </w:r>
          </w:p>
        </w:tc>
        <w:tc>
          <w:tcPr>
            <w:tcW w:w="1890" w:type="dxa"/>
            <w:tcBorders>
              <w:top w:val="single" w:sz="4" w:space="0" w:color="auto"/>
            </w:tcBorders>
            <w:vAlign w:val="center"/>
          </w:tcPr>
          <w:p w14:paraId="22F6C38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6FB9162B"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7770F6F7" w14:textId="77777777" w:rsidTr="008C30FD">
        <w:tc>
          <w:tcPr>
            <w:tcW w:w="1446" w:type="dxa"/>
            <w:vMerge/>
            <w:tcBorders>
              <w:bottom w:val="single" w:sz="4" w:space="0" w:color="auto"/>
            </w:tcBorders>
            <w:vAlign w:val="center"/>
          </w:tcPr>
          <w:p w14:paraId="1AFD4A20" w14:textId="77777777" w:rsidR="00AA7FBB" w:rsidRPr="00DD2A6B" w:rsidRDefault="00AA7FBB" w:rsidP="008C30FD">
            <w:pPr>
              <w:jc w:val="center"/>
              <w:rPr>
                <w:rFonts w:ascii="Times New Roman" w:hAnsi="Times New Roman" w:cs="Times New Roman"/>
              </w:rPr>
            </w:pPr>
          </w:p>
        </w:tc>
        <w:tc>
          <w:tcPr>
            <w:tcW w:w="2384" w:type="dxa"/>
            <w:tcBorders>
              <w:bottom w:val="single" w:sz="4" w:space="0" w:color="auto"/>
            </w:tcBorders>
            <w:vAlign w:val="center"/>
          </w:tcPr>
          <w:p w14:paraId="02117E1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No</w:t>
            </w:r>
          </w:p>
        </w:tc>
        <w:tc>
          <w:tcPr>
            <w:tcW w:w="2459" w:type="dxa"/>
            <w:tcBorders>
              <w:bottom w:val="single" w:sz="4" w:space="0" w:color="auto"/>
            </w:tcBorders>
            <w:vAlign w:val="center"/>
          </w:tcPr>
          <w:p w14:paraId="741F6211"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258</w:t>
            </w:r>
          </w:p>
        </w:tc>
        <w:tc>
          <w:tcPr>
            <w:tcW w:w="1890" w:type="dxa"/>
            <w:tcBorders>
              <w:bottom w:val="single" w:sz="4" w:space="0" w:color="auto"/>
            </w:tcBorders>
            <w:vAlign w:val="center"/>
          </w:tcPr>
          <w:p w14:paraId="73020FF9"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312BC6A8"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0C31D517" w14:textId="77777777" w:rsidTr="008C30FD">
        <w:tc>
          <w:tcPr>
            <w:tcW w:w="1446" w:type="dxa"/>
            <w:vMerge w:val="restart"/>
            <w:tcBorders>
              <w:top w:val="single" w:sz="4" w:space="0" w:color="auto"/>
            </w:tcBorders>
            <w:vAlign w:val="center"/>
          </w:tcPr>
          <w:p w14:paraId="43BF5D10"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Vascular invasion</w:t>
            </w:r>
          </w:p>
        </w:tc>
        <w:tc>
          <w:tcPr>
            <w:tcW w:w="2384" w:type="dxa"/>
            <w:tcBorders>
              <w:top w:val="single" w:sz="4" w:space="0" w:color="auto"/>
            </w:tcBorders>
            <w:vAlign w:val="center"/>
          </w:tcPr>
          <w:p w14:paraId="1F62080E"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Macro</w:t>
            </w:r>
          </w:p>
        </w:tc>
        <w:tc>
          <w:tcPr>
            <w:tcW w:w="2459" w:type="dxa"/>
            <w:tcBorders>
              <w:top w:val="single" w:sz="4" w:space="0" w:color="auto"/>
            </w:tcBorders>
            <w:vAlign w:val="center"/>
          </w:tcPr>
          <w:p w14:paraId="0EDBC161"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14</w:t>
            </w:r>
          </w:p>
        </w:tc>
        <w:tc>
          <w:tcPr>
            <w:tcW w:w="1890" w:type="dxa"/>
            <w:tcBorders>
              <w:top w:val="single" w:sz="4" w:space="0" w:color="auto"/>
            </w:tcBorders>
            <w:vAlign w:val="center"/>
          </w:tcPr>
          <w:p w14:paraId="1F9653D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651C5D3D"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17E8E47D" w14:textId="77777777" w:rsidTr="008C30FD">
        <w:tc>
          <w:tcPr>
            <w:tcW w:w="1446" w:type="dxa"/>
            <w:vMerge/>
            <w:vAlign w:val="center"/>
          </w:tcPr>
          <w:p w14:paraId="6EC8845B" w14:textId="77777777" w:rsidR="00AA7FBB" w:rsidRPr="00DD2A6B" w:rsidRDefault="00AA7FBB" w:rsidP="008C30FD">
            <w:pPr>
              <w:jc w:val="center"/>
              <w:rPr>
                <w:rFonts w:ascii="Times New Roman" w:hAnsi="Times New Roman" w:cs="Times New Roman"/>
              </w:rPr>
            </w:pPr>
          </w:p>
        </w:tc>
        <w:tc>
          <w:tcPr>
            <w:tcW w:w="2384" w:type="dxa"/>
            <w:vAlign w:val="center"/>
          </w:tcPr>
          <w:p w14:paraId="1D8A8F52"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Micro</w:t>
            </w:r>
          </w:p>
        </w:tc>
        <w:tc>
          <w:tcPr>
            <w:tcW w:w="2459" w:type="dxa"/>
            <w:vAlign w:val="center"/>
          </w:tcPr>
          <w:p w14:paraId="67A904CB"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89</w:t>
            </w:r>
          </w:p>
        </w:tc>
        <w:tc>
          <w:tcPr>
            <w:tcW w:w="1890" w:type="dxa"/>
            <w:vAlign w:val="center"/>
          </w:tcPr>
          <w:p w14:paraId="5A29CEF0"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10F4BC4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13B74A09" w14:textId="77777777" w:rsidTr="008C30FD">
        <w:tc>
          <w:tcPr>
            <w:tcW w:w="1446" w:type="dxa"/>
            <w:vMerge/>
            <w:vAlign w:val="center"/>
          </w:tcPr>
          <w:p w14:paraId="5C925551" w14:textId="77777777" w:rsidR="00AA7FBB" w:rsidRPr="00DD2A6B" w:rsidRDefault="00AA7FBB" w:rsidP="008C30FD">
            <w:pPr>
              <w:jc w:val="center"/>
              <w:rPr>
                <w:rFonts w:ascii="Times New Roman" w:hAnsi="Times New Roman" w:cs="Times New Roman"/>
              </w:rPr>
            </w:pPr>
          </w:p>
        </w:tc>
        <w:tc>
          <w:tcPr>
            <w:tcW w:w="2384" w:type="dxa"/>
            <w:vAlign w:val="center"/>
          </w:tcPr>
          <w:p w14:paraId="74DFF052"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None</w:t>
            </w:r>
          </w:p>
        </w:tc>
        <w:tc>
          <w:tcPr>
            <w:tcW w:w="2459" w:type="dxa"/>
            <w:vAlign w:val="center"/>
          </w:tcPr>
          <w:p w14:paraId="4E13693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199</w:t>
            </w:r>
          </w:p>
        </w:tc>
        <w:tc>
          <w:tcPr>
            <w:tcW w:w="1890" w:type="dxa"/>
            <w:vAlign w:val="center"/>
          </w:tcPr>
          <w:p w14:paraId="59B7F3FD"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011813AB"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1EED0C32" w14:textId="77777777" w:rsidTr="008C30FD">
        <w:tc>
          <w:tcPr>
            <w:tcW w:w="1446" w:type="dxa"/>
            <w:vMerge/>
            <w:tcBorders>
              <w:bottom w:val="single" w:sz="4" w:space="0" w:color="auto"/>
            </w:tcBorders>
            <w:vAlign w:val="center"/>
          </w:tcPr>
          <w:p w14:paraId="799FF69C" w14:textId="77777777" w:rsidR="00AA7FBB" w:rsidRPr="00DD2A6B" w:rsidRDefault="00AA7FBB" w:rsidP="008C30FD">
            <w:pPr>
              <w:jc w:val="center"/>
              <w:rPr>
                <w:rFonts w:ascii="Times New Roman" w:hAnsi="Times New Roman" w:cs="Times New Roman"/>
              </w:rPr>
            </w:pPr>
          </w:p>
        </w:tc>
        <w:tc>
          <w:tcPr>
            <w:tcW w:w="2384" w:type="dxa"/>
            <w:tcBorders>
              <w:bottom w:val="single" w:sz="4" w:space="0" w:color="auto"/>
            </w:tcBorders>
            <w:vAlign w:val="center"/>
          </w:tcPr>
          <w:p w14:paraId="08C4C4FC"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459" w:type="dxa"/>
            <w:tcBorders>
              <w:bottom w:val="single" w:sz="4" w:space="0" w:color="auto"/>
            </w:tcBorders>
            <w:vAlign w:val="center"/>
          </w:tcPr>
          <w:p w14:paraId="7FC5AE9E"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55</w:t>
            </w:r>
          </w:p>
        </w:tc>
        <w:tc>
          <w:tcPr>
            <w:tcW w:w="1890" w:type="dxa"/>
            <w:tcBorders>
              <w:bottom w:val="single" w:sz="4" w:space="0" w:color="auto"/>
            </w:tcBorders>
            <w:vAlign w:val="center"/>
          </w:tcPr>
          <w:p w14:paraId="5DC8D0A4"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7BF91D7C"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43129D29" w14:textId="77777777" w:rsidTr="008C30FD">
        <w:tc>
          <w:tcPr>
            <w:tcW w:w="1446" w:type="dxa"/>
            <w:tcBorders>
              <w:top w:val="single" w:sz="4" w:space="0" w:color="auto"/>
              <w:bottom w:val="single" w:sz="4" w:space="0" w:color="auto"/>
            </w:tcBorders>
            <w:vAlign w:val="center"/>
          </w:tcPr>
          <w:p w14:paraId="06F98E3E" w14:textId="77777777" w:rsidR="00AA7FBB" w:rsidRPr="00DD2A6B" w:rsidRDefault="00AA7FBB" w:rsidP="008C30FD">
            <w:pPr>
              <w:jc w:val="center"/>
              <w:rPr>
                <w:rFonts w:ascii="Times New Roman" w:hAnsi="Times New Roman" w:cs="Times New Roman"/>
              </w:rPr>
            </w:pPr>
            <w:proofErr w:type="gramStart"/>
            <w:r w:rsidRPr="00DD2A6B">
              <w:rPr>
                <w:rFonts w:ascii="Times New Roman" w:hAnsi="Times New Roman" w:cs="Times New Roman"/>
              </w:rPr>
              <w:t>AFP(</w:t>
            </w:r>
            <w:proofErr w:type="gramEnd"/>
            <w:r w:rsidRPr="00DD2A6B">
              <w:rPr>
                <w:rFonts w:ascii="Times New Roman" w:hAnsi="Times New Roman" w:cs="Times New Roman"/>
              </w:rPr>
              <w:t>ng/mL)</w:t>
            </w:r>
          </w:p>
        </w:tc>
        <w:tc>
          <w:tcPr>
            <w:tcW w:w="2384" w:type="dxa"/>
            <w:tcBorders>
              <w:top w:val="single" w:sz="4" w:space="0" w:color="auto"/>
              <w:bottom w:val="single" w:sz="4" w:space="0" w:color="auto"/>
            </w:tcBorders>
            <w:vAlign w:val="center"/>
          </w:tcPr>
          <w:p w14:paraId="2ED29D37" w14:textId="77777777" w:rsidR="00AA7FBB" w:rsidRPr="00DD2A6B" w:rsidRDefault="00AA7FBB" w:rsidP="008C30FD">
            <w:pPr>
              <w:jc w:val="center"/>
              <w:rPr>
                <w:rFonts w:ascii="Times New Roman" w:hAnsi="Times New Roman" w:cs="Times New Roman"/>
              </w:rPr>
            </w:pPr>
            <w:proofErr w:type="gramStart"/>
            <w:r w:rsidRPr="00DD2A6B">
              <w:rPr>
                <w:rFonts w:ascii="Times New Roman" w:eastAsia="宋体" w:hAnsi="Times New Roman" w:cs="Times New Roman"/>
                <w:szCs w:val="24"/>
              </w:rPr>
              <w:t>Median[</w:t>
            </w:r>
            <w:proofErr w:type="gramEnd"/>
            <w:r w:rsidRPr="00DD2A6B">
              <w:rPr>
                <w:rFonts w:ascii="Times New Roman" w:eastAsia="宋体" w:hAnsi="Times New Roman" w:cs="Times New Roman"/>
                <w:szCs w:val="24"/>
              </w:rPr>
              <w:t>1st Qu,3rd Qu]</w:t>
            </w:r>
          </w:p>
        </w:tc>
        <w:tc>
          <w:tcPr>
            <w:tcW w:w="2459" w:type="dxa"/>
            <w:tcBorders>
              <w:top w:val="single" w:sz="4" w:space="0" w:color="auto"/>
              <w:bottom w:val="single" w:sz="4" w:space="0" w:color="auto"/>
            </w:tcBorders>
            <w:vAlign w:val="center"/>
          </w:tcPr>
          <w:p w14:paraId="60E625C3"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14251 [4, 282]</w:t>
            </w:r>
          </w:p>
        </w:tc>
        <w:tc>
          <w:tcPr>
            <w:tcW w:w="1890" w:type="dxa"/>
            <w:tcBorders>
              <w:top w:val="single" w:sz="4" w:space="0" w:color="auto"/>
              <w:bottom w:val="single" w:sz="4" w:space="0" w:color="auto"/>
            </w:tcBorders>
            <w:vAlign w:val="center"/>
          </w:tcPr>
          <w:p w14:paraId="7843A16C" w14:textId="77777777" w:rsidR="00AA7FBB" w:rsidRPr="00DD2A6B" w:rsidRDefault="00AA7FBB" w:rsidP="008C30FD">
            <w:pPr>
              <w:jc w:val="center"/>
              <w:rPr>
                <w:rFonts w:ascii="Times New Roman" w:hAnsi="Times New Roman" w:cs="Times New Roman"/>
              </w:rPr>
            </w:pPr>
            <w:bookmarkStart w:id="0" w:name="OLE_LINK7"/>
            <w:r w:rsidRPr="00DD2A6B">
              <w:rPr>
                <w:rFonts w:ascii="Times New Roman" w:hAnsi="Times New Roman" w:cs="Times New Roman"/>
              </w:rPr>
              <w:t>NA</w:t>
            </w:r>
            <w:bookmarkEnd w:id="0"/>
          </w:p>
        </w:tc>
        <w:tc>
          <w:tcPr>
            <w:tcW w:w="2175" w:type="dxa"/>
            <w:tcBorders>
              <w:top w:val="single" w:sz="4" w:space="0" w:color="auto"/>
              <w:bottom w:val="single" w:sz="4" w:space="0" w:color="auto"/>
            </w:tcBorders>
            <w:vAlign w:val="center"/>
          </w:tcPr>
          <w:p w14:paraId="5594A88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NA</w:t>
            </w:r>
          </w:p>
        </w:tc>
      </w:tr>
      <w:tr w:rsidR="00AA7FBB" w:rsidRPr="00DD2A6B" w14:paraId="243E82C0" w14:textId="77777777" w:rsidTr="008C30FD">
        <w:tc>
          <w:tcPr>
            <w:tcW w:w="1446" w:type="dxa"/>
            <w:tcBorders>
              <w:top w:val="single" w:sz="4" w:space="0" w:color="auto"/>
              <w:bottom w:val="single" w:sz="4" w:space="0" w:color="auto"/>
            </w:tcBorders>
            <w:vAlign w:val="center"/>
          </w:tcPr>
          <w:p w14:paraId="3C23FE5E"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Platform</w:t>
            </w:r>
          </w:p>
        </w:tc>
        <w:tc>
          <w:tcPr>
            <w:tcW w:w="2384" w:type="dxa"/>
            <w:tcBorders>
              <w:top w:val="single" w:sz="4" w:space="0" w:color="auto"/>
              <w:bottom w:val="single" w:sz="4" w:space="0" w:color="auto"/>
            </w:tcBorders>
            <w:vAlign w:val="center"/>
          </w:tcPr>
          <w:p w14:paraId="4BE23922" w14:textId="77777777" w:rsidR="00AA7FBB" w:rsidRPr="00DD2A6B" w:rsidRDefault="00AA7FBB" w:rsidP="008C30FD">
            <w:pPr>
              <w:jc w:val="center"/>
              <w:rPr>
                <w:rFonts w:ascii="Times New Roman" w:hAnsi="Times New Roman" w:cs="Times New Roman"/>
              </w:rPr>
            </w:pPr>
          </w:p>
        </w:tc>
        <w:tc>
          <w:tcPr>
            <w:tcW w:w="2459" w:type="dxa"/>
            <w:tcBorders>
              <w:top w:val="single" w:sz="4" w:space="0" w:color="auto"/>
              <w:bottom w:val="single" w:sz="4" w:space="0" w:color="auto"/>
            </w:tcBorders>
            <w:vAlign w:val="center"/>
          </w:tcPr>
          <w:p w14:paraId="40B6B727"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 xml:space="preserve">Illumina </w:t>
            </w:r>
            <w:proofErr w:type="spellStart"/>
            <w:r w:rsidRPr="00DD2A6B">
              <w:rPr>
                <w:rFonts w:ascii="Times New Roman" w:hAnsi="Times New Roman" w:cs="Times New Roman"/>
              </w:rPr>
              <w:t>HiSeq</w:t>
            </w:r>
            <w:proofErr w:type="spellEnd"/>
            <w:r w:rsidRPr="00DD2A6B">
              <w:rPr>
                <w:rFonts w:ascii="Times New Roman" w:hAnsi="Times New Roman" w:cs="Times New Roman"/>
              </w:rPr>
              <w:t xml:space="preserve"> 2000 platform</w:t>
            </w:r>
          </w:p>
        </w:tc>
        <w:tc>
          <w:tcPr>
            <w:tcW w:w="1890" w:type="dxa"/>
            <w:tcBorders>
              <w:top w:val="single" w:sz="4" w:space="0" w:color="auto"/>
              <w:bottom w:val="single" w:sz="4" w:space="0" w:color="auto"/>
            </w:tcBorders>
            <w:vAlign w:val="center"/>
          </w:tcPr>
          <w:p w14:paraId="3C9D18ED"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 xml:space="preserve">Illumina </w:t>
            </w:r>
            <w:proofErr w:type="spellStart"/>
            <w:r w:rsidRPr="00DD2A6B">
              <w:rPr>
                <w:rFonts w:ascii="Times New Roman" w:hAnsi="Times New Roman" w:cs="Times New Roman"/>
              </w:rPr>
              <w:t>HiSeq</w:t>
            </w:r>
            <w:proofErr w:type="spellEnd"/>
            <w:r w:rsidRPr="00DD2A6B">
              <w:rPr>
                <w:rFonts w:ascii="Times New Roman" w:hAnsi="Times New Roman" w:cs="Times New Roman"/>
              </w:rPr>
              <w:t xml:space="preserve"> 2000 platform</w:t>
            </w:r>
          </w:p>
        </w:tc>
        <w:tc>
          <w:tcPr>
            <w:tcW w:w="2175" w:type="dxa"/>
            <w:tcBorders>
              <w:top w:val="single" w:sz="4" w:space="0" w:color="auto"/>
              <w:bottom w:val="single" w:sz="4" w:space="0" w:color="auto"/>
            </w:tcBorders>
            <w:vAlign w:val="center"/>
          </w:tcPr>
          <w:p w14:paraId="71D21A0E"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 xml:space="preserve">Illumina </w:t>
            </w:r>
            <w:proofErr w:type="spellStart"/>
            <w:r w:rsidRPr="00DD2A6B">
              <w:rPr>
                <w:rFonts w:ascii="Times New Roman" w:hAnsi="Times New Roman" w:cs="Times New Roman"/>
              </w:rPr>
              <w:t>HiSeq</w:t>
            </w:r>
            <w:proofErr w:type="spellEnd"/>
            <w:r w:rsidRPr="00DD2A6B">
              <w:rPr>
                <w:rFonts w:ascii="Times New Roman" w:hAnsi="Times New Roman" w:cs="Times New Roman"/>
              </w:rPr>
              <w:t xml:space="preserve"> 2000 platform</w:t>
            </w:r>
          </w:p>
        </w:tc>
      </w:tr>
      <w:tr w:rsidR="00AA7FBB" w:rsidRPr="00DD2A6B" w14:paraId="55B573D8" w14:textId="77777777" w:rsidTr="008C30FD">
        <w:tc>
          <w:tcPr>
            <w:tcW w:w="1446" w:type="dxa"/>
            <w:tcBorders>
              <w:top w:val="single" w:sz="4" w:space="0" w:color="auto"/>
              <w:bottom w:val="single" w:sz="4" w:space="0" w:color="auto"/>
            </w:tcBorders>
            <w:vAlign w:val="center"/>
          </w:tcPr>
          <w:p w14:paraId="0D2AB660"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Number of RNA-seq Gene</w:t>
            </w:r>
          </w:p>
        </w:tc>
        <w:tc>
          <w:tcPr>
            <w:tcW w:w="2384" w:type="dxa"/>
            <w:tcBorders>
              <w:top w:val="single" w:sz="4" w:space="0" w:color="auto"/>
              <w:bottom w:val="single" w:sz="4" w:space="0" w:color="auto"/>
            </w:tcBorders>
            <w:vAlign w:val="center"/>
          </w:tcPr>
          <w:p w14:paraId="3AA34450" w14:textId="77777777" w:rsidR="00AA7FBB" w:rsidRPr="00DD2A6B" w:rsidRDefault="00AA7FBB" w:rsidP="008C30FD">
            <w:pPr>
              <w:jc w:val="center"/>
              <w:rPr>
                <w:rFonts w:ascii="Times New Roman" w:hAnsi="Times New Roman" w:cs="Times New Roman"/>
              </w:rPr>
            </w:pPr>
          </w:p>
        </w:tc>
        <w:tc>
          <w:tcPr>
            <w:tcW w:w="2459" w:type="dxa"/>
            <w:tcBorders>
              <w:top w:val="single" w:sz="4" w:space="0" w:color="auto"/>
              <w:bottom w:val="single" w:sz="4" w:space="0" w:color="auto"/>
            </w:tcBorders>
            <w:vAlign w:val="center"/>
          </w:tcPr>
          <w:p w14:paraId="248076D3"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60499</w:t>
            </w:r>
          </w:p>
        </w:tc>
        <w:tc>
          <w:tcPr>
            <w:tcW w:w="1890" w:type="dxa"/>
            <w:tcBorders>
              <w:top w:val="single" w:sz="4" w:space="0" w:color="auto"/>
              <w:bottom w:val="single" w:sz="4" w:space="0" w:color="auto"/>
            </w:tcBorders>
            <w:vAlign w:val="center"/>
          </w:tcPr>
          <w:p w14:paraId="6F5B343F"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22913</w:t>
            </w:r>
          </w:p>
        </w:tc>
        <w:tc>
          <w:tcPr>
            <w:tcW w:w="2175" w:type="dxa"/>
            <w:tcBorders>
              <w:top w:val="single" w:sz="4" w:space="0" w:color="auto"/>
              <w:bottom w:val="single" w:sz="4" w:space="0" w:color="auto"/>
            </w:tcBorders>
            <w:vAlign w:val="center"/>
          </w:tcPr>
          <w:p w14:paraId="18F04C8D"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557820</w:t>
            </w:r>
          </w:p>
        </w:tc>
      </w:tr>
      <w:tr w:rsidR="00AA7FBB" w:rsidRPr="00DD2A6B" w14:paraId="58830036" w14:textId="77777777" w:rsidTr="008C30FD">
        <w:tc>
          <w:tcPr>
            <w:tcW w:w="1446" w:type="dxa"/>
            <w:tcBorders>
              <w:top w:val="single" w:sz="4" w:space="0" w:color="auto"/>
              <w:bottom w:val="single" w:sz="4" w:space="0" w:color="auto"/>
            </w:tcBorders>
            <w:vAlign w:val="center"/>
          </w:tcPr>
          <w:p w14:paraId="2D2A0F4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Country</w:t>
            </w:r>
          </w:p>
        </w:tc>
        <w:tc>
          <w:tcPr>
            <w:tcW w:w="2384" w:type="dxa"/>
            <w:tcBorders>
              <w:top w:val="single" w:sz="4" w:space="0" w:color="auto"/>
              <w:bottom w:val="single" w:sz="4" w:space="0" w:color="auto"/>
            </w:tcBorders>
            <w:vAlign w:val="center"/>
          </w:tcPr>
          <w:p w14:paraId="41988FD3" w14:textId="77777777" w:rsidR="00AA7FBB" w:rsidRPr="00DD2A6B" w:rsidRDefault="00AA7FBB" w:rsidP="008C30FD">
            <w:pPr>
              <w:jc w:val="center"/>
              <w:rPr>
                <w:rFonts w:ascii="Times New Roman" w:hAnsi="Times New Roman" w:cs="Times New Roman"/>
              </w:rPr>
            </w:pPr>
          </w:p>
        </w:tc>
        <w:tc>
          <w:tcPr>
            <w:tcW w:w="2459" w:type="dxa"/>
            <w:tcBorders>
              <w:top w:val="single" w:sz="4" w:space="0" w:color="auto"/>
              <w:bottom w:val="single" w:sz="4" w:space="0" w:color="auto"/>
            </w:tcBorders>
            <w:vAlign w:val="center"/>
          </w:tcPr>
          <w:p w14:paraId="14D26F9E"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USA</w:t>
            </w:r>
          </w:p>
        </w:tc>
        <w:tc>
          <w:tcPr>
            <w:tcW w:w="1890" w:type="dxa"/>
            <w:tcBorders>
              <w:top w:val="single" w:sz="4" w:space="0" w:color="auto"/>
              <w:bottom w:val="single" w:sz="4" w:space="0" w:color="auto"/>
            </w:tcBorders>
            <w:vAlign w:val="center"/>
          </w:tcPr>
          <w:p w14:paraId="6810AB55"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Japan</w:t>
            </w:r>
          </w:p>
        </w:tc>
        <w:tc>
          <w:tcPr>
            <w:tcW w:w="2175" w:type="dxa"/>
            <w:tcBorders>
              <w:top w:val="single" w:sz="4" w:space="0" w:color="auto"/>
              <w:bottom w:val="single" w:sz="4" w:space="0" w:color="auto"/>
            </w:tcBorders>
            <w:vAlign w:val="center"/>
          </w:tcPr>
          <w:p w14:paraId="6289B8CA" w14:textId="77777777" w:rsidR="00AA7FBB" w:rsidRPr="00DD2A6B" w:rsidRDefault="00AA7FBB" w:rsidP="008C30FD">
            <w:pPr>
              <w:jc w:val="center"/>
              <w:rPr>
                <w:rFonts w:ascii="Times New Roman" w:hAnsi="Times New Roman" w:cs="Times New Roman"/>
              </w:rPr>
            </w:pPr>
            <w:r w:rsidRPr="00DD2A6B">
              <w:rPr>
                <w:rFonts w:ascii="Times New Roman" w:hAnsi="Times New Roman" w:cs="Times New Roman"/>
              </w:rPr>
              <w:t>France</w:t>
            </w:r>
          </w:p>
        </w:tc>
      </w:tr>
    </w:tbl>
    <w:p w14:paraId="34AC07DC" w14:textId="1047FEAC" w:rsidR="00AA7FBB" w:rsidRPr="00DD2A6B" w:rsidRDefault="00AA7FBB" w:rsidP="00AA7FBB">
      <w:pPr>
        <w:rPr>
          <w:rFonts w:ascii="Times New Roman" w:hAnsi="Times New Roman" w:cs="Times New Roman"/>
        </w:rPr>
      </w:pPr>
    </w:p>
    <w:tbl>
      <w:tblPr>
        <w:tblStyle w:val="ab"/>
        <w:tblW w:w="0" w:type="auto"/>
        <w:tblLook w:val="04A0" w:firstRow="1" w:lastRow="0" w:firstColumn="1" w:lastColumn="0" w:noHBand="0" w:noVBand="1"/>
      </w:tblPr>
      <w:tblGrid>
        <w:gridCol w:w="8296"/>
      </w:tblGrid>
      <w:tr w:rsidR="00317C4C" w:rsidRPr="00DD2A6B" w14:paraId="0433F11D" w14:textId="77777777" w:rsidTr="00317C4C">
        <w:tc>
          <w:tcPr>
            <w:tcW w:w="8296" w:type="dxa"/>
          </w:tcPr>
          <w:p w14:paraId="07207BA4" w14:textId="009B352F" w:rsidR="00317C4C" w:rsidRPr="00DD2A6B" w:rsidRDefault="00606310" w:rsidP="00AA7FBB">
            <w:pPr>
              <w:rPr>
                <w:rFonts w:ascii="Times New Roman" w:hAnsi="Times New Roman" w:cs="Times New Roman"/>
              </w:rPr>
            </w:pPr>
            <w:r w:rsidRPr="00DD2A6B">
              <w:rPr>
                <w:rFonts w:ascii="Times New Roman" w:hAnsi="Times New Roman" w:cs="Times New Roman"/>
              </w:rPr>
              <w:t xml:space="preserve">2. </w:t>
            </w:r>
            <w:r w:rsidRPr="00DD2A6B">
              <w:rPr>
                <w:rFonts w:ascii="Times New Roman" w:hAnsi="Times New Roman" w:cs="Times New Roman"/>
              </w:rPr>
              <w:t xml:space="preserve">Also, for </w:t>
            </w:r>
            <w:proofErr w:type="spellStart"/>
            <w:r w:rsidRPr="00DD2A6B">
              <w:rPr>
                <w:rFonts w:ascii="Times New Roman" w:hAnsi="Times New Roman" w:cs="Times New Roman"/>
              </w:rPr>
              <w:t>RNAseq</w:t>
            </w:r>
            <w:proofErr w:type="spellEnd"/>
            <w:r w:rsidRPr="00DD2A6B">
              <w:rPr>
                <w:rFonts w:ascii="Times New Roman" w:hAnsi="Times New Roman" w:cs="Times New Roman"/>
              </w:rPr>
              <w:t xml:space="preserve">, how many genes remained after removing genes. Why did you use TPM values&lt;0 in more than 30% of samples?  </w:t>
            </w:r>
          </w:p>
        </w:tc>
      </w:tr>
    </w:tbl>
    <w:p w14:paraId="778E77C7"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0AD61CB4" w14:textId="30D17BA9" w:rsidR="00606310" w:rsidRPr="00DD2A6B" w:rsidRDefault="00606310" w:rsidP="00D15EC2">
      <w:pPr>
        <w:ind w:firstLineChars="200" w:firstLine="420"/>
        <w:rPr>
          <w:rFonts w:ascii="Times New Roman" w:hAnsi="Times New Roman" w:cs="Times New Roman"/>
        </w:rPr>
      </w:pPr>
      <w:r w:rsidRPr="00DD2A6B">
        <w:rPr>
          <w:rFonts w:ascii="Times New Roman" w:hAnsi="Times New Roman" w:cs="Times New Roman"/>
        </w:rPr>
        <w:t xml:space="preserve">We gratefully appreciate your valuable comment. After removing lowly expressed genes, approximately 17,660 genes were retained for subsequent analysis. We have made the necessary clarification in the methods section of the manuscript. Additionally, we'd like to acknowledge a typographical error in our previous response. We removed genes with TPM values ≤ 0 in more than 30% of samples. In </w:t>
      </w:r>
      <w:r w:rsidR="00654AC9">
        <w:rPr>
          <w:rFonts w:ascii="Times New Roman" w:hAnsi="Times New Roman" w:cs="Times New Roman"/>
        </w:rPr>
        <w:t>RNA-Seq</w:t>
      </w:r>
      <w:r w:rsidRPr="00DD2A6B">
        <w:rPr>
          <w:rFonts w:ascii="Times New Roman" w:hAnsi="Times New Roman" w:cs="Times New Roman"/>
        </w:rPr>
        <w:t xml:space="preserve"> data analysis, TPM values ≤ 0 are often attributed to technical errors or sequencing noise. This approach is a common method to ensure data quality and reduce noise and has been applied in previous </w:t>
      </w:r>
      <w:r w:rsidR="00654AC9">
        <w:rPr>
          <w:rFonts w:ascii="Times New Roman" w:hAnsi="Times New Roman" w:cs="Times New Roman"/>
        </w:rPr>
        <w:t xml:space="preserve">studies </w:t>
      </w:r>
      <w:r w:rsidRPr="00DD2A6B">
        <w:rPr>
          <w:rFonts w:ascii="Times New Roman" w:hAnsi="Times New Roman" w:cs="Times New Roman"/>
        </w:rPr>
        <w:t>(e.g., Jiang et al</w:t>
      </w:r>
      <w:r w:rsidRPr="00DD2A6B">
        <w:rPr>
          <w:rFonts w:ascii="Times New Roman" w:hAnsi="Times New Roman" w:cs="Times New Roman"/>
        </w:rPr>
        <w:fldChar w:fldCharType="begin"/>
      </w:r>
      <w:r w:rsidRPr="00DD2A6B">
        <w:rPr>
          <w:rFonts w:ascii="Times New Roman" w:hAnsi="Times New Roman" w:cs="Times New Roman"/>
        </w:rPr>
        <w:instrText xml:space="preserve"> REF _Ref149925329 \r \h  \* MERGEFORMAT </w:instrText>
      </w:r>
      <w:r w:rsidRPr="00DD2A6B">
        <w:rPr>
          <w:rFonts w:ascii="Times New Roman" w:hAnsi="Times New Roman" w:cs="Times New Roman"/>
        </w:rPr>
      </w:r>
      <w:r w:rsidRPr="00DD2A6B">
        <w:rPr>
          <w:rFonts w:ascii="Times New Roman" w:hAnsi="Times New Roman" w:cs="Times New Roman"/>
        </w:rPr>
        <w:fldChar w:fldCharType="separate"/>
      </w:r>
      <w:r w:rsidR="00CA64B6">
        <w:rPr>
          <w:rFonts w:ascii="Times New Roman" w:hAnsi="Times New Roman" w:cs="Times New Roman"/>
        </w:rPr>
        <w:t>[1]</w:t>
      </w:r>
      <w:r w:rsidRPr="00DD2A6B">
        <w:rPr>
          <w:rFonts w:ascii="Times New Roman" w:hAnsi="Times New Roman" w:cs="Times New Roman"/>
        </w:rPr>
        <w:fldChar w:fldCharType="end"/>
      </w:r>
      <w:r w:rsidRPr="00DD2A6B">
        <w:rPr>
          <w:rFonts w:ascii="Times New Roman" w:hAnsi="Times New Roman" w:cs="Times New Roman"/>
        </w:rPr>
        <w:t>. and Li et al</w:t>
      </w:r>
      <w:r w:rsidRPr="00DD2A6B">
        <w:rPr>
          <w:rFonts w:ascii="Times New Roman" w:hAnsi="Times New Roman" w:cs="Times New Roman"/>
        </w:rPr>
        <w:fldChar w:fldCharType="begin"/>
      </w:r>
      <w:r w:rsidRPr="00DD2A6B">
        <w:rPr>
          <w:rFonts w:ascii="Times New Roman" w:hAnsi="Times New Roman" w:cs="Times New Roman"/>
        </w:rPr>
        <w:instrText xml:space="preserve"> REF _Ref149925334 \r \h  \* MERGEFORMAT </w:instrText>
      </w:r>
      <w:r w:rsidRPr="00DD2A6B">
        <w:rPr>
          <w:rFonts w:ascii="Times New Roman" w:hAnsi="Times New Roman" w:cs="Times New Roman"/>
        </w:rPr>
      </w:r>
      <w:r w:rsidRPr="00DD2A6B">
        <w:rPr>
          <w:rFonts w:ascii="Times New Roman" w:hAnsi="Times New Roman" w:cs="Times New Roman"/>
        </w:rPr>
        <w:fldChar w:fldCharType="separate"/>
      </w:r>
      <w:r w:rsidR="00CA64B6">
        <w:rPr>
          <w:rFonts w:ascii="Times New Roman" w:hAnsi="Times New Roman" w:cs="Times New Roman"/>
        </w:rPr>
        <w:t>[2]</w:t>
      </w:r>
      <w:r w:rsidRPr="00DD2A6B">
        <w:rPr>
          <w:rFonts w:ascii="Times New Roman" w:hAnsi="Times New Roman" w:cs="Times New Roman"/>
        </w:rPr>
        <w:fldChar w:fldCharType="end"/>
      </w:r>
      <w:r w:rsidRPr="00DD2A6B">
        <w:rPr>
          <w:rFonts w:ascii="Times New Roman" w:hAnsi="Times New Roman" w:cs="Times New Roman"/>
        </w:rPr>
        <w:t>.).</w:t>
      </w:r>
    </w:p>
    <w:p w14:paraId="1FC8B18E" w14:textId="77777777" w:rsidR="00606310" w:rsidRPr="00DD2A6B" w:rsidRDefault="00606310" w:rsidP="00606310">
      <w:pPr>
        <w:rPr>
          <w:rFonts w:ascii="Times New Roman" w:hAnsi="Times New Roman" w:cs="Times New Roman"/>
        </w:rPr>
      </w:pPr>
    </w:p>
    <w:p w14:paraId="5317E933" w14:textId="31DD88FC" w:rsidR="00606310" w:rsidRPr="00DD2A6B" w:rsidRDefault="00606310" w:rsidP="00606310">
      <w:pPr>
        <w:rPr>
          <w:rFonts w:ascii="Times New Roman" w:hAnsi="Times New Roman" w:cs="Times New Roman"/>
        </w:rPr>
      </w:pPr>
      <w:r w:rsidRPr="00DD2A6B">
        <w:rPr>
          <w:rFonts w:ascii="Times New Roman" w:hAnsi="Times New Roman" w:cs="Times New Roman"/>
        </w:rPr>
        <w:t>Reference</w:t>
      </w:r>
      <w:r w:rsidRPr="00DD2A6B">
        <w:rPr>
          <w:rFonts w:ascii="Times New Roman" w:hAnsi="Times New Roman" w:cs="Times New Roman"/>
        </w:rPr>
        <w:t>：</w:t>
      </w:r>
    </w:p>
    <w:p w14:paraId="575A3220" w14:textId="77777777" w:rsidR="00606310" w:rsidRPr="00DD2A6B" w:rsidRDefault="00606310" w:rsidP="00606310">
      <w:pPr>
        <w:pStyle w:val="aa"/>
        <w:numPr>
          <w:ilvl w:val="0"/>
          <w:numId w:val="5"/>
        </w:numPr>
        <w:ind w:firstLineChars="0"/>
        <w:rPr>
          <w:rFonts w:ascii="Times New Roman" w:hAnsi="Times New Roman" w:cs="Times New Roman"/>
        </w:rPr>
      </w:pPr>
      <w:bookmarkStart w:id="1" w:name="_Ref149925329"/>
      <w:r w:rsidRPr="00DD2A6B">
        <w:rPr>
          <w:rFonts w:ascii="Times New Roman" w:hAnsi="Times New Roman" w:cs="Times New Roman"/>
        </w:rPr>
        <w:t>Jiang, Yi-Zhou, et al. "Genomic and transcriptomic landscape of triple-negative breast cancers: subtypes and treatment strategies." Cancer cell 35.3 (2019): 428-440.</w:t>
      </w:r>
      <w:bookmarkEnd w:id="1"/>
    </w:p>
    <w:p w14:paraId="3A41E558" w14:textId="77777777" w:rsidR="00606310" w:rsidRPr="00DD2A6B" w:rsidRDefault="00606310" w:rsidP="00606310">
      <w:pPr>
        <w:pStyle w:val="aa"/>
        <w:numPr>
          <w:ilvl w:val="0"/>
          <w:numId w:val="5"/>
        </w:numPr>
        <w:ind w:firstLineChars="0"/>
        <w:rPr>
          <w:rFonts w:ascii="Times New Roman" w:hAnsi="Times New Roman" w:cs="Times New Roman"/>
        </w:rPr>
      </w:pPr>
      <w:bookmarkStart w:id="2" w:name="_Ref149925334"/>
      <w:r w:rsidRPr="00DD2A6B">
        <w:rPr>
          <w:rFonts w:ascii="Times New Roman" w:hAnsi="Times New Roman" w:cs="Times New Roman"/>
        </w:rPr>
        <w:t>Li, Qian, et al. "</w:t>
      </w:r>
      <w:proofErr w:type="spellStart"/>
      <w:r w:rsidRPr="00DD2A6B">
        <w:rPr>
          <w:rFonts w:ascii="Times New Roman" w:hAnsi="Times New Roman" w:cs="Times New Roman"/>
        </w:rPr>
        <w:t>lncDIFF</w:t>
      </w:r>
      <w:proofErr w:type="spellEnd"/>
      <w:r w:rsidRPr="00DD2A6B">
        <w:rPr>
          <w:rFonts w:ascii="Times New Roman" w:hAnsi="Times New Roman" w:cs="Times New Roman"/>
        </w:rPr>
        <w:t>: a novel quasi-likelihood method for differential expression analysis of non-coding RNA." BMC genomics 20 (2019): 1-13.</w:t>
      </w:r>
      <w:bookmarkEnd w:id="2"/>
    </w:p>
    <w:p w14:paraId="274C1872" w14:textId="77777777" w:rsidR="00606310" w:rsidRPr="00DD2A6B" w:rsidRDefault="00606310" w:rsidP="00606310">
      <w:pPr>
        <w:ind w:firstLineChars="200" w:firstLine="420"/>
        <w:rPr>
          <w:rFonts w:ascii="Times New Roman" w:hAnsi="Times New Roman" w:cs="Times New Roman"/>
        </w:rPr>
      </w:pPr>
    </w:p>
    <w:tbl>
      <w:tblPr>
        <w:tblStyle w:val="ab"/>
        <w:tblW w:w="0" w:type="auto"/>
        <w:tblLook w:val="04A0" w:firstRow="1" w:lastRow="0" w:firstColumn="1" w:lastColumn="0" w:noHBand="0" w:noVBand="1"/>
      </w:tblPr>
      <w:tblGrid>
        <w:gridCol w:w="8296"/>
      </w:tblGrid>
      <w:tr w:rsidR="00606310" w:rsidRPr="00DD2A6B" w14:paraId="77826DCF" w14:textId="77777777" w:rsidTr="00606310">
        <w:tc>
          <w:tcPr>
            <w:tcW w:w="8296" w:type="dxa"/>
          </w:tcPr>
          <w:p w14:paraId="48BC3678" w14:textId="1BC26D7E" w:rsidR="00606310" w:rsidRPr="00DD2A6B" w:rsidRDefault="00606310" w:rsidP="00606310">
            <w:pPr>
              <w:rPr>
                <w:rFonts w:ascii="Times New Roman" w:hAnsi="Times New Roman" w:cs="Times New Roman"/>
              </w:rPr>
            </w:pPr>
            <w:r w:rsidRPr="00DD2A6B">
              <w:rPr>
                <w:rFonts w:ascii="Times New Roman" w:hAnsi="Times New Roman" w:cs="Times New Roman"/>
              </w:rPr>
              <w:t>3.</w:t>
            </w:r>
            <w:r w:rsidRPr="00DD2A6B">
              <w:rPr>
                <w:rFonts w:ascii="Times New Roman" w:hAnsi="Times New Roman" w:cs="Times New Roman"/>
              </w:rPr>
              <w:t xml:space="preserve">What criteria did you use to define the initial 96 driver genes? Could you add the rationale behind using these 3 specific studies and the selection method?  </w:t>
            </w:r>
          </w:p>
        </w:tc>
      </w:tr>
    </w:tbl>
    <w:p w14:paraId="2819A732" w14:textId="6989EED5"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2727CEAF" w14:textId="0A26E3CB"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We appreciate your question regarding the criteria for defining the initial 96 driver genes and the rationale for choosing these specific studies. We provide a supplementary explanation of this issue in Results Section 3.1. Here is our response:</w:t>
      </w:r>
    </w:p>
    <w:p w14:paraId="12F3F8AF" w14:textId="4B8B56F5"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First and foremost, we selected these three studies to obtain a more comprehensive and widely recognized list of HCC driver genes.</w:t>
      </w:r>
    </w:p>
    <w:p w14:paraId="457CC71D" w14:textId="770832CF"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First, Bailey et al.'</w:t>
      </w:r>
      <w:proofErr w:type="gramStart"/>
      <w:r w:rsidRPr="00DD2A6B">
        <w:rPr>
          <w:rFonts w:ascii="Times New Roman" w:hAnsi="Times New Roman" w:cs="Times New Roman"/>
        </w:rPr>
        <w:t>s[</w:t>
      </w:r>
      <w:proofErr w:type="gramEnd"/>
      <w:r w:rsidRPr="00DD2A6B">
        <w:rPr>
          <w:rFonts w:ascii="Times New Roman" w:hAnsi="Times New Roman" w:cs="Times New Roman"/>
        </w:rPr>
        <w:t>1] study, as part of the TCGA Pan-Cancer Atlas, employed a driver gene discovery algorithm based on single-gene mutation frequencies and a manual curation process to identify 29 driver genes. This study is widely regarded as a seminal work in the field of driver genes because it integrates data from multiple cancer types and provides a comprehensive gene list.</w:t>
      </w:r>
    </w:p>
    <w:p w14:paraId="22F79114" w14:textId="49E03524"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 xml:space="preserve">Second, the study by Martínez-Jiménez </w:t>
      </w:r>
      <w:proofErr w:type="gramStart"/>
      <w:r w:rsidRPr="00DD2A6B">
        <w:rPr>
          <w:rFonts w:ascii="Times New Roman" w:hAnsi="Times New Roman" w:cs="Times New Roman"/>
        </w:rPr>
        <w:t>et al.[</w:t>
      </w:r>
      <w:proofErr w:type="gramEnd"/>
      <w:r w:rsidRPr="00DD2A6B">
        <w:rPr>
          <w:rFonts w:ascii="Times New Roman" w:hAnsi="Times New Roman" w:cs="Times New Roman"/>
        </w:rPr>
        <w:t xml:space="preserve">2], published in 2020, offers the most comprehensive </w:t>
      </w:r>
      <w:r w:rsidR="00F665AF">
        <w:rPr>
          <w:rFonts w:ascii="Times New Roman" w:hAnsi="Times New Roman" w:cs="Times New Roman"/>
        </w:rPr>
        <w:t>catalogue</w:t>
      </w:r>
      <w:r w:rsidRPr="00DD2A6B">
        <w:rPr>
          <w:rFonts w:ascii="Times New Roman" w:hAnsi="Times New Roman" w:cs="Times New Roman"/>
        </w:rPr>
        <w:t xml:space="preserve"> of driver genes in cancer to date. While they did not involve</w:t>
      </w:r>
      <w:r w:rsidR="00777EA5">
        <w:rPr>
          <w:rFonts w:ascii="Times New Roman" w:hAnsi="Times New Roman" w:cs="Times New Roman"/>
        </w:rPr>
        <w:t xml:space="preserve"> </w:t>
      </w:r>
      <w:r w:rsidRPr="00DD2A6B">
        <w:rPr>
          <w:rFonts w:ascii="Times New Roman" w:hAnsi="Times New Roman" w:cs="Times New Roman"/>
        </w:rPr>
        <w:t xml:space="preserve">experts in the </w:t>
      </w:r>
      <w:r w:rsidRPr="00DD2A6B">
        <w:rPr>
          <w:rFonts w:ascii="Times New Roman" w:hAnsi="Times New Roman" w:cs="Times New Roman"/>
        </w:rPr>
        <w:lastRenderedPageBreak/>
        <w:t>curation of results, compared to Bailey et al.'s study, Martínez-Jiménez et al. analyzed a larger number of samples</w:t>
      </w:r>
      <w:r w:rsidR="00D92931">
        <w:rPr>
          <w:rFonts w:ascii="Times New Roman" w:hAnsi="Times New Roman" w:cs="Times New Roman"/>
        </w:rPr>
        <w:t>. They employed</w:t>
      </w:r>
      <w:r w:rsidRPr="00DD2A6B">
        <w:rPr>
          <w:rFonts w:ascii="Times New Roman" w:hAnsi="Times New Roman" w:cs="Times New Roman"/>
        </w:rPr>
        <w:t xml:space="preserve"> a more comprehensive approach to driver gene exploration, thus providing valuable insights.</w:t>
      </w:r>
    </w:p>
    <w:p w14:paraId="2EEA5FDC" w14:textId="50635229"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Finally, Fujimoto et al.'</w:t>
      </w:r>
      <w:proofErr w:type="gramStart"/>
      <w:r w:rsidRPr="00DD2A6B">
        <w:rPr>
          <w:rFonts w:ascii="Times New Roman" w:hAnsi="Times New Roman" w:cs="Times New Roman"/>
        </w:rPr>
        <w:t>s[</w:t>
      </w:r>
      <w:proofErr w:type="gramEnd"/>
      <w:r w:rsidRPr="00DD2A6B">
        <w:rPr>
          <w:rFonts w:ascii="Times New Roman" w:hAnsi="Times New Roman" w:cs="Times New Roman"/>
        </w:rPr>
        <w:t>3] study focused specifically on HCC, integrating the analysis of point mutations, structural variations, and viral integrations in both coding and non-coding regions of 300 HCC samples to identify HCC driver genes based on mutation frequencies. This study contributes to a better understanding of specific driver genes in HCC.</w:t>
      </w:r>
    </w:p>
    <w:p w14:paraId="706C415A"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By selecting these three studies, we aimed to obtain a more comprehensive and widely recognized list of HCC driver genes to enhance our understanding of the driver gene mechanisms in HCC.</w:t>
      </w:r>
    </w:p>
    <w:p w14:paraId="04141003" w14:textId="77777777" w:rsidR="00606310" w:rsidRPr="00DD2A6B" w:rsidRDefault="00606310" w:rsidP="00606310">
      <w:pPr>
        <w:ind w:firstLineChars="200" w:firstLine="420"/>
        <w:rPr>
          <w:rFonts w:ascii="Times New Roman" w:hAnsi="Times New Roman" w:cs="Times New Roman"/>
        </w:rPr>
      </w:pPr>
    </w:p>
    <w:p w14:paraId="10B6EF60"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Reference</w:t>
      </w:r>
      <w:r w:rsidRPr="00DD2A6B">
        <w:rPr>
          <w:rFonts w:ascii="Times New Roman" w:hAnsi="Times New Roman" w:cs="Times New Roman"/>
        </w:rPr>
        <w:t>：</w:t>
      </w:r>
    </w:p>
    <w:p w14:paraId="5509F6C3"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[1]</w:t>
      </w:r>
      <w:r w:rsidRPr="00DD2A6B">
        <w:rPr>
          <w:rFonts w:ascii="Times New Roman" w:hAnsi="Times New Roman" w:cs="Times New Roman"/>
        </w:rPr>
        <w:tab/>
        <w:t>Bailey, Matthew H., et al. "Comprehensive characterization of cancer driver genes and mutations." Cell 173.2 (2018): 371-385.</w:t>
      </w:r>
    </w:p>
    <w:p w14:paraId="7A4C7C37"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[2]</w:t>
      </w:r>
      <w:r w:rsidRPr="00DD2A6B">
        <w:rPr>
          <w:rFonts w:ascii="Times New Roman" w:hAnsi="Times New Roman" w:cs="Times New Roman"/>
        </w:rPr>
        <w:tab/>
        <w:t>Martínez-Jiménez, Francisco, et al. "A compendium of mutational cancer driver genes." Nature Reviews Cancer 20.10 (2020): 555-572.</w:t>
      </w:r>
    </w:p>
    <w:p w14:paraId="09C61AAC" w14:textId="634640F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[3]</w:t>
      </w:r>
      <w:r w:rsidRPr="00DD2A6B">
        <w:rPr>
          <w:rFonts w:ascii="Times New Roman" w:hAnsi="Times New Roman" w:cs="Times New Roman"/>
        </w:rPr>
        <w:tab/>
        <w:t>Fujimoto, Akihiro, et al. "Whole-genome mutational landscape and characterization of noncoding and structural mutations in liver cancer." Nature genetics 48.5 (2016): 500-509.</w:t>
      </w:r>
    </w:p>
    <w:p w14:paraId="430025BA" w14:textId="77777777" w:rsidR="00317C4C" w:rsidRPr="00DD2A6B" w:rsidRDefault="00317C4C" w:rsidP="00AA7FBB">
      <w:pPr>
        <w:rPr>
          <w:rFonts w:ascii="Times New Roman" w:hAnsi="Times New Roman" w:cs="Times New Roman"/>
        </w:rPr>
      </w:pPr>
    </w:p>
    <w:tbl>
      <w:tblPr>
        <w:tblStyle w:val="ab"/>
        <w:tblW w:w="0" w:type="auto"/>
        <w:tblLook w:val="04A0" w:firstRow="1" w:lastRow="0" w:firstColumn="1" w:lastColumn="0" w:noHBand="0" w:noVBand="1"/>
      </w:tblPr>
      <w:tblGrid>
        <w:gridCol w:w="8296"/>
      </w:tblGrid>
      <w:tr w:rsidR="00606310" w:rsidRPr="00DD2A6B" w14:paraId="3E3B9ABD" w14:textId="77777777" w:rsidTr="00606310">
        <w:tc>
          <w:tcPr>
            <w:tcW w:w="8296" w:type="dxa"/>
          </w:tcPr>
          <w:p w14:paraId="7A62E016" w14:textId="787AF888" w:rsidR="00606310" w:rsidRPr="00DD2A6B" w:rsidRDefault="00606310" w:rsidP="00AA7FBB">
            <w:pPr>
              <w:rPr>
                <w:rFonts w:ascii="Times New Roman" w:hAnsi="Times New Roman" w:cs="Times New Roman"/>
              </w:rPr>
            </w:pPr>
            <w:r w:rsidRPr="00DD2A6B">
              <w:rPr>
                <w:rFonts w:ascii="Times New Roman" w:hAnsi="Times New Roman" w:cs="Times New Roman"/>
              </w:rPr>
              <w:t>4.</w:t>
            </w:r>
            <w:r w:rsidRPr="00DD2A6B">
              <w:rPr>
                <w:rFonts w:ascii="Times New Roman" w:hAnsi="Times New Roman" w:cs="Times New Roman"/>
              </w:rPr>
              <w:t>How did you validate the gene family expansion method? How did they ensure that the expanded driver genes are relevant and specific to HCC?</w:t>
            </w:r>
          </w:p>
        </w:tc>
      </w:tr>
    </w:tbl>
    <w:p w14:paraId="655F2267" w14:textId="467597D3"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071F1960" w14:textId="60C8F5B7" w:rsidR="00DD2FBC" w:rsidRDefault="0054639D" w:rsidP="00F0317F">
      <w:pPr>
        <w:ind w:firstLineChars="200" w:firstLine="420"/>
        <w:rPr>
          <w:rFonts w:ascii="Times New Roman" w:hAnsi="Times New Roman" w:cs="Times New Roman"/>
          <w:i/>
          <w:iCs/>
        </w:rPr>
      </w:pPr>
      <w:r w:rsidRPr="0054639D">
        <w:rPr>
          <w:rFonts w:ascii="Times New Roman" w:hAnsi="Times New Roman" w:cs="Times New Roman"/>
          <w:i/>
          <w:iCs/>
        </w:rPr>
        <w:t xml:space="preserve">Please note that this response section contains images or tables. You can access the detailed responses with accompanying images and tables in the 'Reply one by one' folder at </w:t>
      </w:r>
      <w:hyperlink r:id="rId8" w:history="1">
        <w:r w:rsidRPr="00F11718">
          <w:rPr>
            <w:rStyle w:val="ac"/>
            <w:rFonts w:ascii="Times New Roman" w:hAnsi="Times New Roman" w:cs="Times New Roman"/>
            <w:i/>
            <w:iCs/>
          </w:rPr>
          <w:t>https://github.com/Mike-W29/SVM_model_for_HCC_subtype/tree/main</w:t>
        </w:r>
      </w:hyperlink>
      <w:r w:rsidRPr="0054639D">
        <w:rPr>
          <w:rFonts w:ascii="Times New Roman" w:hAnsi="Times New Roman" w:cs="Times New Roman"/>
          <w:i/>
          <w:iCs/>
        </w:rPr>
        <w:t>.</w:t>
      </w:r>
    </w:p>
    <w:p w14:paraId="39EC5127" w14:textId="77777777" w:rsidR="0054639D" w:rsidRPr="0054639D" w:rsidRDefault="0054639D" w:rsidP="00F0317F">
      <w:pPr>
        <w:ind w:firstLineChars="200" w:firstLine="420"/>
        <w:rPr>
          <w:rFonts w:ascii="Times New Roman" w:hAnsi="Times New Roman" w:cs="Times New Roman" w:hint="eastAsia"/>
        </w:rPr>
      </w:pPr>
    </w:p>
    <w:p w14:paraId="219A2315" w14:textId="5EEB6218" w:rsidR="00606310" w:rsidRPr="00DD2A6B" w:rsidRDefault="00606310" w:rsidP="00F0317F">
      <w:pPr>
        <w:ind w:firstLineChars="200" w:firstLine="420"/>
        <w:rPr>
          <w:rFonts w:ascii="Times New Roman" w:hAnsi="Times New Roman" w:cs="Times New Roman" w:hint="eastAsia"/>
        </w:rPr>
      </w:pPr>
      <w:r w:rsidRPr="00DD2A6B">
        <w:rPr>
          <w:rFonts w:ascii="Times New Roman" w:hAnsi="Times New Roman" w:cs="Times New Roman"/>
        </w:rPr>
        <w:t>Thank you for your valuable suggestions. In fact, we have separately written a paper on the issues you mentioned, but unfortunately, it is still in the process of being published. Here are some preliminary results from our study on the extended list of driver genes:</w:t>
      </w:r>
    </w:p>
    <w:p w14:paraId="1535A9DD" w14:textId="07B704F5" w:rsidR="00606310" w:rsidRPr="00DD2A6B" w:rsidRDefault="00606310" w:rsidP="00CF4D45">
      <w:pPr>
        <w:ind w:firstLineChars="200" w:firstLine="420"/>
        <w:rPr>
          <w:rFonts w:ascii="Times New Roman" w:hAnsi="Times New Roman" w:cs="Times New Roman" w:hint="eastAsia"/>
        </w:rPr>
      </w:pPr>
      <w:r w:rsidRPr="00DD2A6B">
        <w:rPr>
          <w:rFonts w:ascii="Times New Roman" w:hAnsi="Times New Roman" w:cs="Times New Roman"/>
        </w:rPr>
        <w:t xml:space="preserve">After </w:t>
      </w:r>
      <w:r w:rsidR="00F0317F">
        <w:rPr>
          <w:rFonts w:ascii="Times New Roman" w:hAnsi="Times New Roman" w:cs="Times New Roman"/>
        </w:rPr>
        <w:t xml:space="preserve">an </w:t>
      </w:r>
      <w:r w:rsidRPr="00DD2A6B">
        <w:rPr>
          <w:rFonts w:ascii="Times New Roman" w:hAnsi="Times New Roman" w:cs="Times New Roman"/>
        </w:rPr>
        <w:t xml:space="preserve">in-depth exploration of the extended list of driver genes, we found that in humans, transcription factors constitute 8% of all genes and are associated with various diseases and phenotypes, with their mutations often carrying severe deleterious effects [1]. Previous studies have indicated frequent mutations in the zinc finger transcription factor family in endometrial cancer, colorectal cancer, and melanoma, contributing to widespread transcriptional dysregulation observed in cancer </w:t>
      </w:r>
      <w:proofErr w:type="gramStart"/>
      <w:r w:rsidRPr="00DD2A6B">
        <w:rPr>
          <w:rFonts w:ascii="Times New Roman" w:hAnsi="Times New Roman" w:cs="Times New Roman"/>
        </w:rPr>
        <w:t>cells[</w:t>
      </w:r>
      <w:proofErr w:type="gramEnd"/>
      <w:r w:rsidRPr="00DD2A6B">
        <w:rPr>
          <w:rFonts w:ascii="Times New Roman" w:hAnsi="Times New Roman" w:cs="Times New Roman"/>
        </w:rPr>
        <w:t xml:space="preserve">2]. In our research, we observed an enrichment of mutations in the ZF-H2C2_2 domain in HCC, with nine mutation hotspots. The spatial structure of zf-H2C2_2 consists of an αββ structure formed by two consecutive C2H2-type zinc finger structures (Figure 1B). Through conservation analysis of mutation hotspots, we found that the majority of these hotspots are highly conserved (Figure 1A). Among them, the fifth and tenth residues of histidine are one of the four residues coordinating with zinc (Figure 1C), crucial for the stability of the domain, and substitutions in other residues may lead to the loss of domain function [3]. According to Barrera et al.'s study [4], we found that the residue at position 35 is connected to the DNA backbone, and its mutation may alter the binding affinity or specificity with DNA. Additionally, experimental studies have identified some zinc finger transcription factors closely associated with cancer progression. For example, </w:t>
      </w:r>
      <w:r w:rsidRPr="00DD2A6B">
        <w:rPr>
          <w:rFonts w:ascii="Times New Roman" w:hAnsi="Times New Roman" w:cs="Times New Roman"/>
        </w:rPr>
        <w:lastRenderedPageBreak/>
        <w:t xml:space="preserve">ectopic expression of </w:t>
      </w:r>
      <w:r w:rsidRPr="00EB6C3D">
        <w:rPr>
          <w:rFonts w:ascii="Times New Roman" w:hAnsi="Times New Roman" w:cs="Times New Roman"/>
          <w:i/>
          <w:iCs/>
        </w:rPr>
        <w:t>ZNF331</w:t>
      </w:r>
      <w:r w:rsidRPr="00DD2A6B">
        <w:rPr>
          <w:rFonts w:ascii="Times New Roman" w:hAnsi="Times New Roman" w:cs="Times New Roman"/>
        </w:rPr>
        <w:t xml:space="preserve"> reduces the migration and invasion capabilities of cancer </w:t>
      </w:r>
      <w:proofErr w:type="gramStart"/>
      <w:r w:rsidRPr="00DD2A6B">
        <w:rPr>
          <w:rFonts w:ascii="Times New Roman" w:hAnsi="Times New Roman" w:cs="Times New Roman"/>
        </w:rPr>
        <w:t>cells[</w:t>
      </w:r>
      <w:proofErr w:type="gramEnd"/>
      <w:r w:rsidRPr="00DD2A6B">
        <w:rPr>
          <w:rFonts w:ascii="Times New Roman" w:hAnsi="Times New Roman" w:cs="Times New Roman"/>
        </w:rPr>
        <w:t xml:space="preserve">5]. Mutations or translocations of </w:t>
      </w:r>
      <w:r w:rsidRPr="00EB6C3D">
        <w:rPr>
          <w:rFonts w:ascii="Times New Roman" w:hAnsi="Times New Roman" w:cs="Times New Roman"/>
          <w:i/>
          <w:iCs/>
        </w:rPr>
        <w:t>ZNF687</w:t>
      </w:r>
      <w:r w:rsidRPr="00DD2A6B">
        <w:rPr>
          <w:rFonts w:ascii="Times New Roman" w:hAnsi="Times New Roman" w:cs="Times New Roman"/>
        </w:rPr>
        <w:t xml:space="preserve"> are closely associated with the occurrence and development of </w:t>
      </w:r>
      <w:proofErr w:type="gramStart"/>
      <w:r w:rsidRPr="00DD2A6B">
        <w:rPr>
          <w:rFonts w:ascii="Times New Roman" w:hAnsi="Times New Roman" w:cs="Times New Roman"/>
        </w:rPr>
        <w:t>cancer[</w:t>
      </w:r>
      <w:proofErr w:type="gramEnd"/>
      <w:r w:rsidRPr="00DD2A6B">
        <w:rPr>
          <w:rFonts w:ascii="Times New Roman" w:hAnsi="Times New Roman" w:cs="Times New Roman"/>
        </w:rPr>
        <w:t xml:space="preserve">6-7]. In HCC, the overexpression of </w:t>
      </w:r>
      <w:r w:rsidRPr="00EB6C3D">
        <w:rPr>
          <w:rFonts w:ascii="Times New Roman" w:hAnsi="Times New Roman" w:cs="Times New Roman"/>
          <w:i/>
          <w:iCs/>
        </w:rPr>
        <w:t>ZNF687</w:t>
      </w:r>
      <w:r w:rsidRPr="00DD2A6B">
        <w:rPr>
          <w:rFonts w:ascii="Times New Roman" w:hAnsi="Times New Roman" w:cs="Times New Roman"/>
        </w:rPr>
        <w:t xml:space="preserve"> significantly promotes liver cancer stem cell-like characteristics and </w:t>
      </w:r>
      <w:proofErr w:type="spellStart"/>
      <w:r w:rsidR="00EB6C3D">
        <w:rPr>
          <w:rFonts w:ascii="Times New Roman" w:hAnsi="Times New Roman" w:cs="Times New Roman"/>
        </w:rPr>
        <w:t>tumour</w:t>
      </w:r>
      <w:proofErr w:type="spellEnd"/>
      <w:r w:rsidRPr="00DD2A6B">
        <w:rPr>
          <w:rFonts w:ascii="Times New Roman" w:hAnsi="Times New Roman" w:cs="Times New Roman"/>
        </w:rPr>
        <w:t xml:space="preserve"> formation by upregulating the transcription levels of pluripotency-related factors BMI1, OCT4, and </w:t>
      </w:r>
      <w:proofErr w:type="gramStart"/>
      <w:r w:rsidRPr="00DD2A6B">
        <w:rPr>
          <w:rFonts w:ascii="Times New Roman" w:hAnsi="Times New Roman" w:cs="Times New Roman"/>
        </w:rPr>
        <w:t>NANOG[</w:t>
      </w:r>
      <w:proofErr w:type="gramEnd"/>
      <w:r w:rsidRPr="00DD2A6B">
        <w:rPr>
          <w:rFonts w:ascii="Times New Roman" w:hAnsi="Times New Roman" w:cs="Times New Roman"/>
        </w:rPr>
        <w:t xml:space="preserve">8]. Mutations in the zinc finger domain of </w:t>
      </w:r>
      <w:r w:rsidRPr="00EB6C3D">
        <w:rPr>
          <w:rFonts w:ascii="Times New Roman" w:hAnsi="Times New Roman" w:cs="Times New Roman"/>
          <w:i/>
          <w:iCs/>
        </w:rPr>
        <w:t>HNF4A</w:t>
      </w:r>
      <w:r w:rsidRPr="00DD2A6B">
        <w:rPr>
          <w:rFonts w:ascii="Times New Roman" w:hAnsi="Times New Roman" w:cs="Times New Roman"/>
        </w:rPr>
        <w:t xml:space="preserve"> often result in transcriptional dysregulation in HCC, promoting </w:t>
      </w:r>
      <w:proofErr w:type="spellStart"/>
      <w:r w:rsidR="00EB6C3D">
        <w:rPr>
          <w:rFonts w:ascii="Times New Roman" w:hAnsi="Times New Roman" w:cs="Times New Roman"/>
        </w:rPr>
        <w:t>tumour</w:t>
      </w:r>
      <w:proofErr w:type="spellEnd"/>
      <w:r w:rsidRPr="00DD2A6B">
        <w:rPr>
          <w:rFonts w:ascii="Times New Roman" w:hAnsi="Times New Roman" w:cs="Times New Roman"/>
        </w:rPr>
        <w:t xml:space="preserve"> </w:t>
      </w:r>
      <w:proofErr w:type="gramStart"/>
      <w:r w:rsidRPr="00DD2A6B">
        <w:rPr>
          <w:rFonts w:ascii="Times New Roman" w:hAnsi="Times New Roman" w:cs="Times New Roman"/>
        </w:rPr>
        <w:t>growth[</w:t>
      </w:r>
      <w:proofErr w:type="gramEnd"/>
      <w:r w:rsidRPr="00DD2A6B">
        <w:rPr>
          <w:rFonts w:ascii="Times New Roman" w:hAnsi="Times New Roman" w:cs="Times New Roman"/>
        </w:rPr>
        <w:t>9]. The mutation frequency of these genes is extremely low (sometimes even less than 1%), making them challenging to identify in traditional single-gene driver gene identification algorithms. Martinez-Jimenez et al.'s study on a cohort of 1616 HCC samples could confidently identify only 1-2 members. The use of gene family extension can be considered a form of data augmentation, expanding the concept of repeated changes in individual genes in cancer to family domains with similar structures, thereby enhancing the statistical performance of the algorithm and uncovering more potential driver genes.</w:t>
      </w:r>
    </w:p>
    <w:p w14:paraId="46C23603" w14:textId="7340F8F2" w:rsidR="00606310" w:rsidRPr="00DD2A6B" w:rsidRDefault="00606310" w:rsidP="00F0317F">
      <w:pPr>
        <w:ind w:firstLineChars="200" w:firstLine="420"/>
        <w:rPr>
          <w:rFonts w:ascii="Times New Roman" w:hAnsi="Times New Roman" w:cs="Times New Roman"/>
        </w:rPr>
      </w:pPr>
      <w:r w:rsidRPr="00DD2A6B">
        <w:rPr>
          <w:rFonts w:ascii="Times New Roman" w:hAnsi="Times New Roman" w:cs="Times New Roman"/>
        </w:rPr>
        <w:t xml:space="preserve">The main purpose of this manuscript is to classify HCC, explore the biological differences among different subtypes, and discover clinical diagnostic markers. We believe that including the validation of driver genes would make the entire manuscript excessively lengthy. Therefore, in the discussion section of this paper, we provided only a general description of this aspect. For example, we found that many significantly mutated domains are related to classical oncogenic </w:t>
      </w:r>
      <w:proofErr w:type="spellStart"/>
      <w:r w:rsidR="00CF4D45">
        <w:rPr>
          <w:rFonts w:ascii="Times New Roman" w:hAnsi="Times New Roman" w:cs="Times New Roman"/>
        </w:rPr>
        <w:t>signalling</w:t>
      </w:r>
      <w:proofErr w:type="spellEnd"/>
      <w:r w:rsidRPr="00DD2A6B">
        <w:rPr>
          <w:rFonts w:ascii="Times New Roman" w:hAnsi="Times New Roman" w:cs="Times New Roman"/>
        </w:rPr>
        <w:t xml:space="preserve"> pathways, such as genes involved in the RTK </w:t>
      </w:r>
      <w:proofErr w:type="spellStart"/>
      <w:r w:rsidR="00CF4D45">
        <w:rPr>
          <w:rFonts w:ascii="Times New Roman" w:hAnsi="Times New Roman" w:cs="Times New Roman"/>
        </w:rPr>
        <w:t>signalling</w:t>
      </w:r>
      <w:proofErr w:type="spellEnd"/>
      <w:r w:rsidRPr="00DD2A6B">
        <w:rPr>
          <w:rFonts w:ascii="Times New Roman" w:hAnsi="Times New Roman" w:cs="Times New Roman"/>
        </w:rPr>
        <w:t xml:space="preserve"> pathway, including the </w:t>
      </w:r>
      <w:proofErr w:type="spellStart"/>
      <w:r w:rsidRPr="00DD2A6B">
        <w:rPr>
          <w:rFonts w:ascii="Times New Roman" w:hAnsi="Times New Roman" w:cs="Times New Roman"/>
        </w:rPr>
        <w:t>pkase_ty</w:t>
      </w:r>
      <w:proofErr w:type="spellEnd"/>
      <w:r w:rsidRPr="00DD2A6B">
        <w:rPr>
          <w:rFonts w:ascii="Times New Roman" w:hAnsi="Times New Roman" w:cs="Times New Roman"/>
        </w:rPr>
        <w:t xml:space="preserve"> and SH2 domains. Downstream in the PI3K/AKT signaling pathway, domains such as PI3_PI4_kinase, PH, and PI3Ka are also enriched with mutations. Similarly, we observed enrichment of mutations in the SET domain, a conserved catalytic core in the histone lysine methyltransferase family, crucial for the </w:t>
      </w:r>
      <w:proofErr w:type="spellStart"/>
      <w:r w:rsidR="00CF4D45">
        <w:rPr>
          <w:rFonts w:ascii="Times New Roman" w:hAnsi="Times New Roman" w:cs="Times New Roman"/>
        </w:rPr>
        <w:t>tumour</w:t>
      </w:r>
      <w:proofErr w:type="spellEnd"/>
      <w:r w:rsidR="00CF4D45">
        <w:rPr>
          <w:rFonts w:ascii="Times New Roman" w:hAnsi="Times New Roman" w:cs="Times New Roman"/>
        </w:rPr>
        <w:t>-suppressive</w:t>
      </w:r>
      <w:r w:rsidRPr="00DD2A6B">
        <w:rPr>
          <w:rFonts w:ascii="Times New Roman" w:hAnsi="Times New Roman" w:cs="Times New Roman"/>
        </w:rPr>
        <w:t xml:space="preserve"> function according to [10].</w:t>
      </w:r>
    </w:p>
    <w:p w14:paraId="59990897" w14:textId="77777777" w:rsidR="00DD2FBC" w:rsidRPr="00EB6C3D" w:rsidRDefault="00DD2FBC" w:rsidP="00606310">
      <w:pPr>
        <w:rPr>
          <w:rFonts w:ascii="Times New Roman" w:hAnsi="Times New Roman" w:cs="Times New Roman" w:hint="eastAsia"/>
        </w:rPr>
      </w:pPr>
    </w:p>
    <w:p w14:paraId="227C6013" w14:textId="77777777" w:rsidR="00606310" w:rsidRPr="00DD2A6B" w:rsidRDefault="00606310" w:rsidP="00606310">
      <w:pPr>
        <w:rPr>
          <w:rFonts w:ascii="Times New Roman" w:hAnsi="Times New Roman" w:cs="Times New Roman"/>
        </w:rPr>
      </w:pPr>
      <w:r w:rsidRPr="00DD2A6B">
        <w:rPr>
          <w:rFonts w:ascii="Times New Roman" w:hAnsi="Times New Roman" w:cs="Times New Roman"/>
        </w:rPr>
        <w:t>Reference</w:t>
      </w:r>
      <w:r w:rsidRPr="00DD2A6B">
        <w:rPr>
          <w:rFonts w:ascii="Times New Roman" w:hAnsi="Times New Roman" w:cs="Times New Roman"/>
        </w:rPr>
        <w:t>：</w:t>
      </w:r>
    </w:p>
    <w:p w14:paraId="187E8362" w14:textId="77777777" w:rsidR="00606310" w:rsidRPr="00DD2A6B" w:rsidRDefault="00606310" w:rsidP="00606310">
      <w:pPr>
        <w:pStyle w:val="aa"/>
        <w:numPr>
          <w:ilvl w:val="0"/>
          <w:numId w:val="6"/>
        </w:numPr>
        <w:ind w:firstLineChars="0"/>
        <w:rPr>
          <w:rFonts w:ascii="Times New Roman" w:hAnsi="Times New Roman" w:cs="Times New Roman"/>
        </w:rPr>
      </w:pPr>
      <w:r w:rsidRPr="00DD2A6B">
        <w:rPr>
          <w:rFonts w:ascii="Times New Roman" w:hAnsi="Times New Roman" w:cs="Times New Roman"/>
        </w:rPr>
        <w:t>Lambert, Samuel A., et al. "The human transcription factors." Cell 172.4 (2018): 650-665.</w:t>
      </w:r>
    </w:p>
    <w:p w14:paraId="48830F35" w14:textId="77777777" w:rsidR="00606310" w:rsidRPr="00DD2A6B" w:rsidRDefault="00606310" w:rsidP="00606310">
      <w:pPr>
        <w:pStyle w:val="aa"/>
        <w:numPr>
          <w:ilvl w:val="0"/>
          <w:numId w:val="6"/>
        </w:numPr>
        <w:ind w:firstLineChars="0"/>
        <w:rPr>
          <w:rFonts w:ascii="Times New Roman" w:hAnsi="Times New Roman" w:cs="Times New Roman"/>
        </w:rPr>
      </w:pPr>
      <w:r w:rsidRPr="00DD2A6B">
        <w:rPr>
          <w:rFonts w:ascii="Times New Roman" w:hAnsi="Times New Roman" w:cs="Times New Roman"/>
        </w:rPr>
        <w:t xml:space="preserve">Munro, Daniel, Dario Ghersi, and Mona Singh. "Two critical positions in zinc finger domains are heavily mutated in three human cancer types." </w:t>
      </w:r>
      <w:proofErr w:type="spellStart"/>
      <w:r w:rsidRPr="00DD2A6B">
        <w:rPr>
          <w:rFonts w:ascii="Times New Roman" w:hAnsi="Times New Roman" w:cs="Times New Roman"/>
        </w:rPr>
        <w:t>PLoS</w:t>
      </w:r>
      <w:proofErr w:type="spellEnd"/>
      <w:r w:rsidRPr="00DD2A6B">
        <w:rPr>
          <w:rFonts w:ascii="Times New Roman" w:hAnsi="Times New Roman" w:cs="Times New Roman"/>
        </w:rPr>
        <w:t xml:space="preserve"> computational biology 14.6 (2018): e1006290.</w:t>
      </w:r>
    </w:p>
    <w:p w14:paraId="66EB3E77" w14:textId="77777777" w:rsidR="00606310" w:rsidRPr="00DD2A6B" w:rsidRDefault="00606310" w:rsidP="00606310">
      <w:pPr>
        <w:pStyle w:val="aa"/>
        <w:numPr>
          <w:ilvl w:val="0"/>
          <w:numId w:val="6"/>
        </w:numPr>
        <w:ind w:firstLineChars="0"/>
        <w:rPr>
          <w:rFonts w:ascii="Times New Roman" w:hAnsi="Times New Roman" w:cs="Times New Roman"/>
        </w:rPr>
      </w:pPr>
      <w:r w:rsidRPr="00DD2A6B">
        <w:rPr>
          <w:rFonts w:ascii="Times New Roman" w:hAnsi="Times New Roman" w:cs="Times New Roman"/>
        </w:rPr>
        <w:t xml:space="preserve">Wolfe, Scot A., Lena </w:t>
      </w:r>
      <w:proofErr w:type="spellStart"/>
      <w:r w:rsidRPr="00DD2A6B">
        <w:rPr>
          <w:rFonts w:ascii="Times New Roman" w:hAnsi="Times New Roman" w:cs="Times New Roman"/>
        </w:rPr>
        <w:t>Nekludova</w:t>
      </w:r>
      <w:proofErr w:type="spellEnd"/>
      <w:r w:rsidRPr="00DD2A6B">
        <w:rPr>
          <w:rFonts w:ascii="Times New Roman" w:hAnsi="Times New Roman" w:cs="Times New Roman"/>
        </w:rPr>
        <w:t>, and Carl O. Pabo. "DNA recognition by Cys2His2 zinc finger proteins." Annual review of biophysics and biomolecular structure 29.1 (2000): 183-212.</w:t>
      </w:r>
    </w:p>
    <w:p w14:paraId="69C84FBE" w14:textId="77777777" w:rsidR="00606310" w:rsidRPr="00DD2A6B" w:rsidRDefault="00606310" w:rsidP="00606310">
      <w:pPr>
        <w:pStyle w:val="aa"/>
        <w:numPr>
          <w:ilvl w:val="0"/>
          <w:numId w:val="6"/>
        </w:numPr>
        <w:ind w:firstLineChars="0"/>
        <w:rPr>
          <w:rFonts w:ascii="Times New Roman" w:hAnsi="Times New Roman" w:cs="Times New Roman"/>
        </w:rPr>
      </w:pPr>
      <w:r w:rsidRPr="00DD2A6B">
        <w:rPr>
          <w:rFonts w:ascii="Times New Roman" w:hAnsi="Times New Roman" w:cs="Times New Roman"/>
        </w:rPr>
        <w:t>Barrera, Luis A., et al. "Survey of variation in human transcription factors reveals prevalent DNA binding changes." Science 351.6280 (2016): 1450-1454.</w:t>
      </w:r>
    </w:p>
    <w:p w14:paraId="44A8172C" w14:textId="77777777" w:rsidR="00606310" w:rsidRPr="00DD2A6B" w:rsidRDefault="00606310" w:rsidP="00606310">
      <w:pPr>
        <w:pStyle w:val="aa"/>
        <w:numPr>
          <w:ilvl w:val="0"/>
          <w:numId w:val="6"/>
        </w:numPr>
        <w:ind w:firstLineChars="0"/>
        <w:rPr>
          <w:rFonts w:ascii="Times New Roman" w:hAnsi="Times New Roman" w:cs="Times New Roman"/>
        </w:rPr>
      </w:pPr>
      <w:r w:rsidRPr="00DD2A6B">
        <w:rPr>
          <w:rFonts w:ascii="Times New Roman" w:hAnsi="Times New Roman" w:cs="Times New Roman"/>
        </w:rPr>
        <w:t>Yu, J., et al. "Zinc-finger protein 331, a novel putative tumor suppressor, suppresses growth and invasiveness of gastric cancer." Oncogene 32.3 (2013): 307-317.</w:t>
      </w:r>
    </w:p>
    <w:p w14:paraId="7F8DC314" w14:textId="77777777" w:rsidR="00606310" w:rsidRPr="00DD2A6B" w:rsidRDefault="00606310" w:rsidP="00606310">
      <w:pPr>
        <w:pStyle w:val="aa"/>
        <w:numPr>
          <w:ilvl w:val="0"/>
          <w:numId w:val="6"/>
        </w:numPr>
        <w:ind w:firstLineChars="0"/>
        <w:rPr>
          <w:rFonts w:ascii="Times New Roman" w:hAnsi="Times New Roman" w:cs="Times New Roman"/>
        </w:rPr>
      </w:pPr>
      <w:proofErr w:type="spellStart"/>
      <w:r w:rsidRPr="00DD2A6B">
        <w:rPr>
          <w:rFonts w:ascii="Times New Roman" w:hAnsi="Times New Roman" w:cs="Times New Roman"/>
        </w:rPr>
        <w:t>Divisato</w:t>
      </w:r>
      <w:proofErr w:type="spellEnd"/>
      <w:r w:rsidRPr="00DD2A6B">
        <w:rPr>
          <w:rFonts w:ascii="Times New Roman" w:hAnsi="Times New Roman" w:cs="Times New Roman"/>
        </w:rPr>
        <w:t>, Giuseppina, et al. "ZNF687 mutations in severe Paget disease of bone associated with giant cell tumor." The American Journal of Human Genetics 98.2 (2016): 275-286.</w:t>
      </w:r>
    </w:p>
    <w:p w14:paraId="7C81DD22" w14:textId="77777777" w:rsidR="00606310" w:rsidRPr="00DD2A6B" w:rsidRDefault="00606310" w:rsidP="00606310">
      <w:pPr>
        <w:pStyle w:val="aa"/>
        <w:numPr>
          <w:ilvl w:val="0"/>
          <w:numId w:val="6"/>
        </w:numPr>
        <w:ind w:firstLineChars="0"/>
        <w:rPr>
          <w:rFonts w:ascii="Times New Roman" w:hAnsi="Times New Roman" w:cs="Times New Roman"/>
        </w:rPr>
      </w:pPr>
      <w:r w:rsidRPr="00DD2A6B">
        <w:rPr>
          <w:rFonts w:ascii="Times New Roman" w:hAnsi="Times New Roman" w:cs="Times New Roman"/>
        </w:rPr>
        <w:t xml:space="preserve">Nguyen, </w:t>
      </w:r>
      <w:proofErr w:type="spellStart"/>
      <w:r w:rsidRPr="00DD2A6B">
        <w:rPr>
          <w:rFonts w:ascii="Times New Roman" w:hAnsi="Times New Roman" w:cs="Times New Roman"/>
        </w:rPr>
        <w:t>TuDung</w:t>
      </w:r>
      <w:proofErr w:type="spellEnd"/>
      <w:r w:rsidRPr="00DD2A6B">
        <w:rPr>
          <w:rFonts w:ascii="Times New Roman" w:hAnsi="Times New Roman" w:cs="Times New Roman"/>
        </w:rPr>
        <w:t xml:space="preserve"> T., et al. "Identification of novel Runx1 (AML1) translocation partner genes SH3D19, YTHDf2, and ZNF687 in acute myeloid leukemia." Genes, Chromosomes and Cancer 45.10 (2006): 918-932.</w:t>
      </w:r>
    </w:p>
    <w:p w14:paraId="1D0D5FC2" w14:textId="77777777" w:rsidR="00606310" w:rsidRPr="00DD2A6B" w:rsidRDefault="00606310" w:rsidP="00606310">
      <w:pPr>
        <w:pStyle w:val="aa"/>
        <w:numPr>
          <w:ilvl w:val="0"/>
          <w:numId w:val="6"/>
        </w:numPr>
        <w:ind w:firstLineChars="0"/>
        <w:rPr>
          <w:rFonts w:ascii="Times New Roman" w:hAnsi="Times New Roman" w:cs="Times New Roman"/>
        </w:rPr>
      </w:pPr>
      <w:r w:rsidRPr="00DD2A6B">
        <w:rPr>
          <w:rFonts w:ascii="Times New Roman" w:hAnsi="Times New Roman" w:cs="Times New Roman"/>
        </w:rPr>
        <w:t>Zhang, T., et al. "Overexpression of zinc finger protein 687 enhances tumorigenic capability and promotes recurrence of hepatocellular carcinoma." Oncogenesis 6.7 (2017): e363-e363.</w:t>
      </w:r>
    </w:p>
    <w:p w14:paraId="251F5970" w14:textId="77777777" w:rsidR="00606310" w:rsidRPr="00DD2A6B" w:rsidRDefault="00606310" w:rsidP="00606310">
      <w:pPr>
        <w:pStyle w:val="aa"/>
        <w:numPr>
          <w:ilvl w:val="0"/>
          <w:numId w:val="6"/>
        </w:numPr>
        <w:ind w:firstLineChars="0"/>
        <w:rPr>
          <w:rFonts w:ascii="Times New Roman" w:hAnsi="Times New Roman" w:cs="Times New Roman"/>
        </w:rPr>
      </w:pPr>
      <w:r w:rsidRPr="00DD2A6B">
        <w:rPr>
          <w:rFonts w:ascii="Times New Roman" w:hAnsi="Times New Roman" w:cs="Times New Roman"/>
        </w:rPr>
        <w:t xml:space="preserve">Taniguchi, Hiroaki, et al. "Loss-of-function mutations in Zn-finger DNA-binding domain of HNF4A cause aberrant transcriptional regulation in liver cancer." </w:t>
      </w:r>
      <w:proofErr w:type="spellStart"/>
      <w:r w:rsidRPr="00DD2A6B">
        <w:rPr>
          <w:rFonts w:ascii="Times New Roman" w:hAnsi="Times New Roman" w:cs="Times New Roman"/>
        </w:rPr>
        <w:t>Oncotarget</w:t>
      </w:r>
      <w:proofErr w:type="spellEnd"/>
      <w:r w:rsidRPr="00DD2A6B">
        <w:rPr>
          <w:rFonts w:ascii="Times New Roman" w:hAnsi="Times New Roman" w:cs="Times New Roman"/>
        </w:rPr>
        <w:t xml:space="preserve"> 9.40 (2018): </w:t>
      </w:r>
      <w:r w:rsidRPr="00DD2A6B">
        <w:rPr>
          <w:rFonts w:ascii="Times New Roman" w:hAnsi="Times New Roman" w:cs="Times New Roman"/>
        </w:rPr>
        <w:lastRenderedPageBreak/>
        <w:t>26144.</w:t>
      </w:r>
    </w:p>
    <w:p w14:paraId="0ACFF867" w14:textId="2FE36AE0" w:rsidR="00606310" w:rsidRPr="00DD2A6B" w:rsidRDefault="00606310" w:rsidP="00606310">
      <w:pPr>
        <w:pStyle w:val="aa"/>
        <w:numPr>
          <w:ilvl w:val="0"/>
          <w:numId w:val="6"/>
        </w:numPr>
        <w:ind w:firstLineChars="0"/>
        <w:rPr>
          <w:rFonts w:ascii="Times New Roman" w:hAnsi="Times New Roman" w:cs="Times New Roman"/>
        </w:rPr>
      </w:pPr>
      <w:r w:rsidRPr="00DD2A6B">
        <w:rPr>
          <w:rFonts w:ascii="Times New Roman" w:hAnsi="Times New Roman" w:cs="Times New Roman"/>
        </w:rPr>
        <w:t>Kim, Keun-Cheol, Liqing Geng, and Shi Huang. "Inactivation of a histone methyltransferase by mutations in human cancers." Cancer research 63.22 (2003): 7619-7623.</w:t>
      </w:r>
    </w:p>
    <w:p w14:paraId="677934F9" w14:textId="77777777" w:rsidR="00606310" w:rsidRPr="00DD2A6B" w:rsidRDefault="00606310" w:rsidP="00606310">
      <w:pPr>
        <w:rPr>
          <w:rFonts w:ascii="Times New Roman" w:hAnsi="Times New Roman" w:cs="Times New Roman"/>
        </w:rPr>
      </w:pPr>
    </w:p>
    <w:p w14:paraId="2FF21F15" w14:textId="77777777" w:rsidR="00606310" w:rsidRPr="00DD2A6B" w:rsidRDefault="00606310" w:rsidP="00606310">
      <w:pPr>
        <w:rPr>
          <w:rFonts w:ascii="Times New Roman" w:hAnsi="Times New Roman" w:cs="Times New Roman"/>
        </w:rPr>
      </w:pPr>
      <w:bookmarkStart w:id="3" w:name="OLE_LINK6"/>
      <w:r w:rsidRPr="00DD2A6B">
        <w:rPr>
          <w:rFonts w:ascii="Times New Roman" w:hAnsi="Times New Roman" w:cs="Times New Roman"/>
          <w:noProof/>
        </w:rPr>
        <w:drawing>
          <wp:inline distT="0" distB="0" distL="0" distR="0" wp14:anchorId="1C7D1095" wp14:editId="04F1E146">
            <wp:extent cx="5274310" cy="1104900"/>
            <wp:effectExtent l="0" t="0" r="2540" b="0"/>
            <wp:docPr id="1996072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72002" name=""/>
                    <pic:cNvPicPr/>
                  </pic:nvPicPr>
                  <pic:blipFill rotWithShape="1">
                    <a:blip r:embed="rId9"/>
                    <a:srcRect b="54934"/>
                    <a:stretch/>
                  </pic:blipFill>
                  <pic:spPr bwMode="auto">
                    <a:xfrm>
                      <a:off x="0" y="0"/>
                      <a:ext cx="5274310" cy="1104900"/>
                    </a:xfrm>
                    <a:prstGeom prst="rect">
                      <a:avLst/>
                    </a:prstGeom>
                    <a:ln>
                      <a:noFill/>
                    </a:ln>
                    <a:extLst>
                      <a:ext uri="{53640926-AAD7-44D8-BBD7-CCE9431645EC}">
                        <a14:shadowObscured xmlns:a14="http://schemas.microsoft.com/office/drawing/2010/main"/>
                      </a:ext>
                    </a:extLst>
                  </pic:spPr>
                </pic:pic>
              </a:graphicData>
            </a:graphic>
          </wp:inline>
        </w:drawing>
      </w:r>
    </w:p>
    <w:p w14:paraId="769F2E4F" w14:textId="77777777" w:rsidR="00606310" w:rsidRPr="00DD2A6B" w:rsidRDefault="00606310" w:rsidP="00606310">
      <w:pPr>
        <w:jc w:val="center"/>
        <w:rPr>
          <w:rFonts w:ascii="Times New Roman" w:hAnsi="Times New Roman" w:cs="Times New Roman"/>
        </w:rPr>
      </w:pPr>
      <w:r w:rsidRPr="00DD2A6B">
        <w:rPr>
          <w:rFonts w:ascii="Times New Roman" w:hAnsi="Times New Roman" w:cs="Times New Roman"/>
        </w:rPr>
        <w:t>Fig. 1. Mutation hotspots in zf-H2C2_2 (A) Sequence logo of zf-H2C2_2 alignment(only shown position with significant mutations), red arrows indicate mutation hotspots (B) Spatial structure of zf-H2C2_2 (This structure is from Alpha Fold, and the low confidence region is removed) (C) Spatial structure of C2H2 zinc finger domains(PDB</w:t>
      </w:r>
      <w:r w:rsidRPr="00DD2A6B">
        <w:rPr>
          <w:rFonts w:ascii="Times New Roman" w:hAnsi="Times New Roman" w:cs="Times New Roman"/>
        </w:rPr>
        <w:t>：</w:t>
      </w:r>
      <w:r w:rsidRPr="00DD2A6B">
        <w:rPr>
          <w:rFonts w:ascii="Times New Roman" w:hAnsi="Times New Roman" w:cs="Times New Roman"/>
        </w:rPr>
        <w:t xml:space="preserve">2eoz) </w:t>
      </w:r>
    </w:p>
    <w:bookmarkEnd w:id="3"/>
    <w:p w14:paraId="53C08A0E" w14:textId="77777777" w:rsidR="00606310" w:rsidRPr="00DD2A6B" w:rsidRDefault="00606310" w:rsidP="00606310">
      <w:pPr>
        <w:rPr>
          <w:rFonts w:ascii="Times New Roman" w:hAnsi="Times New Roman" w:cs="Times New Roman"/>
        </w:rPr>
      </w:pPr>
    </w:p>
    <w:tbl>
      <w:tblPr>
        <w:tblStyle w:val="ab"/>
        <w:tblW w:w="0" w:type="auto"/>
        <w:tblLook w:val="04A0" w:firstRow="1" w:lastRow="0" w:firstColumn="1" w:lastColumn="0" w:noHBand="0" w:noVBand="1"/>
      </w:tblPr>
      <w:tblGrid>
        <w:gridCol w:w="8296"/>
      </w:tblGrid>
      <w:tr w:rsidR="00606310" w:rsidRPr="00DD2A6B" w14:paraId="711CE891" w14:textId="77777777" w:rsidTr="00606310">
        <w:tc>
          <w:tcPr>
            <w:tcW w:w="8296" w:type="dxa"/>
          </w:tcPr>
          <w:p w14:paraId="7D884DC8" w14:textId="4CFA502A" w:rsidR="00606310" w:rsidRPr="00DD2A6B" w:rsidRDefault="00606310" w:rsidP="00AA7FBB">
            <w:pPr>
              <w:rPr>
                <w:rFonts w:ascii="Times New Roman" w:hAnsi="Times New Roman" w:cs="Times New Roman"/>
              </w:rPr>
            </w:pPr>
            <w:r w:rsidRPr="00DD2A6B">
              <w:rPr>
                <w:rFonts w:ascii="Times New Roman" w:hAnsi="Times New Roman" w:cs="Times New Roman"/>
              </w:rPr>
              <w:t xml:space="preserve">5. </w:t>
            </w:r>
            <w:r w:rsidRPr="00DD2A6B">
              <w:rPr>
                <w:rFonts w:ascii="Times New Roman" w:hAnsi="Times New Roman" w:cs="Times New Roman"/>
              </w:rPr>
              <w:t xml:space="preserve">In point 3.5 and S7, the authors find statistical significance in clinical characteristics between Class A and B. Could you include a discussion on how this is affecting the subtypes separation? How much do you think that this </w:t>
            </w:r>
            <w:proofErr w:type="spellStart"/>
            <w:r w:rsidRPr="00DD2A6B">
              <w:rPr>
                <w:rFonts w:ascii="Times New Roman" w:hAnsi="Times New Roman" w:cs="Times New Roman"/>
              </w:rPr>
              <w:t>multiomics</w:t>
            </w:r>
            <w:proofErr w:type="spellEnd"/>
            <w:r w:rsidRPr="00DD2A6B">
              <w:rPr>
                <w:rFonts w:ascii="Times New Roman" w:hAnsi="Times New Roman" w:cs="Times New Roman"/>
              </w:rPr>
              <w:t xml:space="preserve"> analysis contributes?  </w:t>
            </w:r>
          </w:p>
        </w:tc>
      </w:tr>
    </w:tbl>
    <w:p w14:paraId="6286F32C" w14:textId="32E8369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329439EF" w14:textId="0596039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 xml:space="preserve">We appreciate your feedback. In Sections 3.5 and S7, we did indeed find statistically significant differences in clinical characteristics between Class A and Class B patients. These differences reflect the heterogeneity between different subtypes, which is a common phenomenon in cancer research. However, we recognize that these clinical features' differences (such as age and </w:t>
      </w:r>
      <w:proofErr w:type="spellStart"/>
      <w:r w:rsidRPr="00DD2A6B">
        <w:rPr>
          <w:rFonts w:ascii="Times New Roman" w:hAnsi="Times New Roman" w:cs="Times New Roman"/>
        </w:rPr>
        <w:t>tumour</w:t>
      </w:r>
      <w:proofErr w:type="spellEnd"/>
      <w:r w:rsidRPr="00DD2A6B">
        <w:rPr>
          <w:rFonts w:ascii="Times New Roman" w:hAnsi="Times New Roman" w:cs="Times New Roman"/>
        </w:rPr>
        <w:t xml:space="preserve"> stage) may themselves be related to patient survival, making it challenging to determine whether the observed survival differences between subtypes are due to these clinical characteristics or whether the subtypes have independent prognostic factors. Therefore, to gain a more comprehensive understanding of the differences between Class A and Class B subtypes, we introduced univariate and multivariate Cox regression models. The analysis from these models confirmed that the subtypes we defined are independent factors in the survival prognosis of HCC patients, thereby eliminating the potential impact of clinical features.</w:t>
      </w:r>
    </w:p>
    <w:p w14:paraId="6105B8AC" w14:textId="075B8B6C"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 xml:space="preserve">Furthermore, the multi-omics features of the subtypes may also affect their distinct clinical characteristics. For example, as mentioned in our discussion section, significant chromosomal instability was observed in the Class B subtype, along with deletions in chromosomes 4p, 4q, 13q, 16p, 16q, and 17p, which may result in more clinically advanced and poorly differentiated HCC patients in the Class B </w:t>
      </w:r>
      <w:proofErr w:type="gramStart"/>
      <w:r w:rsidRPr="00DD2A6B">
        <w:rPr>
          <w:rFonts w:ascii="Times New Roman" w:hAnsi="Times New Roman" w:cs="Times New Roman"/>
        </w:rPr>
        <w:t>subtype[</w:t>
      </w:r>
      <w:proofErr w:type="gramEnd"/>
      <w:r w:rsidRPr="00DD2A6B">
        <w:rPr>
          <w:rFonts w:ascii="Times New Roman" w:hAnsi="Times New Roman" w:cs="Times New Roman"/>
        </w:rPr>
        <w:t>1-2].</w:t>
      </w:r>
    </w:p>
    <w:p w14:paraId="338A9399"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We believe that this comprehensive analysis of multi-omics and clinical characteristics contributes to a better understanding of survival differences between different subtypes and provides essential information for personalized treatment.</w:t>
      </w:r>
    </w:p>
    <w:p w14:paraId="664D2ABF" w14:textId="77777777" w:rsidR="00606310" w:rsidRPr="00DD2A6B" w:rsidRDefault="00606310" w:rsidP="00606310">
      <w:pPr>
        <w:ind w:firstLineChars="200" w:firstLine="420"/>
        <w:rPr>
          <w:rFonts w:ascii="Times New Roman" w:hAnsi="Times New Roman" w:cs="Times New Roman"/>
        </w:rPr>
      </w:pPr>
    </w:p>
    <w:p w14:paraId="396DDD3E"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Reference</w:t>
      </w:r>
    </w:p>
    <w:p w14:paraId="46CD7707"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[1]</w:t>
      </w:r>
      <w:r w:rsidRPr="00DD2A6B">
        <w:rPr>
          <w:rFonts w:ascii="Times New Roman" w:hAnsi="Times New Roman" w:cs="Times New Roman"/>
        </w:rPr>
        <w:tab/>
        <w:t>Tsuda, Hitoshi, et al. "Allele loss on chromosome 16 associated with progression of human hepatocellular carcinoma." Proceedings of the National Academy of Sciences 87.17 (1990): 6791-6794.</w:t>
      </w:r>
    </w:p>
    <w:p w14:paraId="6DDE5041" w14:textId="535C29C6"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[2]</w:t>
      </w:r>
      <w:r w:rsidRPr="00DD2A6B">
        <w:rPr>
          <w:rFonts w:ascii="Times New Roman" w:hAnsi="Times New Roman" w:cs="Times New Roman"/>
        </w:rPr>
        <w:tab/>
        <w:t xml:space="preserve">Nishida, Naoshi, et al. "Accumulation of allelic loss on arms of chromosomes 13q, 16q </w:t>
      </w:r>
      <w:r w:rsidRPr="00DD2A6B">
        <w:rPr>
          <w:rFonts w:ascii="Times New Roman" w:hAnsi="Times New Roman" w:cs="Times New Roman"/>
        </w:rPr>
        <w:lastRenderedPageBreak/>
        <w:t>and 17p in the advanced stages of human hepatocellular carcinoma." International journal of cancer 51.6 (1992): 862-868.</w:t>
      </w:r>
    </w:p>
    <w:p w14:paraId="66C0809B" w14:textId="77777777" w:rsidR="00606310" w:rsidRDefault="00606310" w:rsidP="00606310">
      <w:pPr>
        <w:ind w:firstLineChars="200" w:firstLine="420"/>
        <w:rPr>
          <w:rFonts w:ascii="Times New Roman" w:hAnsi="Times New Roman" w:cs="Times New Roman"/>
        </w:rPr>
      </w:pPr>
    </w:p>
    <w:p w14:paraId="13925C72" w14:textId="77777777" w:rsidR="0054639D" w:rsidRPr="00DD2A6B" w:rsidRDefault="0054639D" w:rsidP="00606310">
      <w:pPr>
        <w:ind w:firstLineChars="200" w:firstLine="420"/>
        <w:rPr>
          <w:rFonts w:ascii="Times New Roman" w:hAnsi="Times New Roman" w:cs="Times New Roman" w:hint="eastAsia"/>
        </w:rPr>
      </w:pPr>
    </w:p>
    <w:tbl>
      <w:tblPr>
        <w:tblStyle w:val="ab"/>
        <w:tblW w:w="0" w:type="auto"/>
        <w:tblLook w:val="04A0" w:firstRow="1" w:lastRow="0" w:firstColumn="1" w:lastColumn="0" w:noHBand="0" w:noVBand="1"/>
      </w:tblPr>
      <w:tblGrid>
        <w:gridCol w:w="8296"/>
      </w:tblGrid>
      <w:tr w:rsidR="00606310" w:rsidRPr="00DD2A6B" w14:paraId="675BF9AD" w14:textId="77777777" w:rsidTr="00606310">
        <w:tc>
          <w:tcPr>
            <w:tcW w:w="8296" w:type="dxa"/>
          </w:tcPr>
          <w:p w14:paraId="01C11554" w14:textId="659AADD6" w:rsidR="00606310" w:rsidRPr="00DD2A6B" w:rsidRDefault="00606310" w:rsidP="00606310">
            <w:pPr>
              <w:rPr>
                <w:rFonts w:ascii="Times New Roman" w:hAnsi="Times New Roman" w:cs="Times New Roman"/>
              </w:rPr>
            </w:pPr>
            <w:r w:rsidRPr="00DD2A6B">
              <w:rPr>
                <w:rFonts w:ascii="Times New Roman" w:hAnsi="Times New Roman" w:cs="Times New Roman"/>
              </w:rPr>
              <w:t xml:space="preserve">6. </w:t>
            </w:r>
            <w:r w:rsidRPr="00DD2A6B">
              <w:rPr>
                <w:rFonts w:ascii="Times New Roman" w:hAnsi="Times New Roman" w:cs="Times New Roman"/>
              </w:rPr>
              <w:t>Also, can you implement the rationale behind the microbiome analysis? Population? How did you compare with your data?</w:t>
            </w:r>
          </w:p>
        </w:tc>
      </w:tr>
    </w:tbl>
    <w:p w14:paraId="5ABEAE34"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2E4BBE9A" w14:textId="737518A5" w:rsidR="00606310" w:rsidRPr="00DD2A6B" w:rsidRDefault="00606310" w:rsidP="00F13046">
      <w:pPr>
        <w:ind w:firstLineChars="200" w:firstLine="420"/>
        <w:rPr>
          <w:rFonts w:ascii="Times New Roman" w:hAnsi="Times New Roman" w:cs="Times New Roman" w:hint="eastAsia"/>
        </w:rPr>
      </w:pPr>
      <w:r w:rsidRPr="00DD2A6B">
        <w:rPr>
          <w:rFonts w:ascii="Times New Roman" w:hAnsi="Times New Roman" w:cs="Times New Roman"/>
        </w:rPr>
        <w:t xml:space="preserve">We appreciate your suggestion and in our discussion section, we have provided the rationale for analyzing microbiome data in our study. The polymorphic microbiome has been recognized for its association with prominent cancer hallmark such as sustaining proliferative signaling, resisting cell death, and enabling replicative </w:t>
      </w:r>
      <w:proofErr w:type="gramStart"/>
      <w:r w:rsidRPr="00DD2A6B">
        <w:rPr>
          <w:rFonts w:ascii="Times New Roman" w:hAnsi="Times New Roman" w:cs="Times New Roman"/>
        </w:rPr>
        <w:t>immortality[</w:t>
      </w:r>
      <w:proofErr w:type="gramEnd"/>
      <w:r w:rsidRPr="00DD2A6B">
        <w:rPr>
          <w:rFonts w:ascii="Times New Roman" w:hAnsi="Times New Roman" w:cs="Times New Roman"/>
        </w:rPr>
        <w:t xml:space="preserve">1]. Several studies have found a significant link between a polymorphic microbiome and cancer progression. For example, Jin </w:t>
      </w:r>
      <w:proofErr w:type="gramStart"/>
      <w:r w:rsidRPr="00DD2A6B">
        <w:rPr>
          <w:rFonts w:ascii="Times New Roman" w:hAnsi="Times New Roman" w:cs="Times New Roman"/>
        </w:rPr>
        <w:t>et al.[</w:t>
      </w:r>
      <w:proofErr w:type="gramEnd"/>
      <w:r w:rsidRPr="00DD2A6B">
        <w:rPr>
          <w:rFonts w:ascii="Times New Roman" w:hAnsi="Times New Roman" w:cs="Times New Roman"/>
        </w:rPr>
        <w:t xml:space="preserve">2] identified that the local microbiota in lung cancer triggers inflammation associated with lung adenocarcinoma by activating </w:t>
      </w:r>
      <w:proofErr w:type="spellStart"/>
      <w:r w:rsidRPr="00DD2A6B">
        <w:rPr>
          <w:rFonts w:ascii="Times New Roman" w:hAnsi="Times New Roman" w:cs="Times New Roman"/>
        </w:rPr>
        <w:t>γδ</w:t>
      </w:r>
      <w:proofErr w:type="spellEnd"/>
      <w:r w:rsidRPr="00DD2A6B">
        <w:rPr>
          <w:rFonts w:ascii="Times New Roman" w:hAnsi="Times New Roman" w:cs="Times New Roman"/>
        </w:rPr>
        <w:t xml:space="preserve"> T cells within the lung. Mice treated with sterile conditions or antibiotics showed a marked reduction in lung cancer development caused by </w:t>
      </w:r>
      <w:proofErr w:type="spellStart"/>
      <w:r w:rsidRPr="00DD2A6B">
        <w:rPr>
          <w:rFonts w:ascii="Times New Roman" w:hAnsi="Times New Roman" w:cs="Times New Roman"/>
        </w:rPr>
        <w:t>Kras</w:t>
      </w:r>
      <w:proofErr w:type="spellEnd"/>
      <w:r w:rsidRPr="00DD2A6B">
        <w:rPr>
          <w:rFonts w:ascii="Times New Roman" w:hAnsi="Times New Roman" w:cs="Times New Roman"/>
        </w:rPr>
        <w:t xml:space="preserve"> mutation and p53 deletion. Similarly, Bullman </w:t>
      </w:r>
      <w:proofErr w:type="gramStart"/>
      <w:r w:rsidRPr="00DD2A6B">
        <w:rPr>
          <w:rFonts w:ascii="Times New Roman" w:hAnsi="Times New Roman" w:cs="Times New Roman"/>
        </w:rPr>
        <w:t>et al.[</w:t>
      </w:r>
      <w:proofErr w:type="gramEnd"/>
      <w:r w:rsidRPr="00DD2A6B">
        <w:rPr>
          <w:rFonts w:ascii="Times New Roman" w:hAnsi="Times New Roman" w:cs="Times New Roman"/>
        </w:rPr>
        <w:t>2] revealed a close correlation between Fusobacterium and the progression of colorectal cancer, with antibiotic treatment reducing the Fusobacterium load and inhibiting tumor growth in colon cancer xenograft mice.</w:t>
      </w:r>
    </w:p>
    <w:p w14:paraId="2ADBDA89"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 xml:space="preserve">In HCC, the gut microbiota influences the liver through metabolites, subsequently impacting immune cell </w:t>
      </w:r>
      <w:proofErr w:type="gramStart"/>
      <w:r w:rsidRPr="00DD2A6B">
        <w:rPr>
          <w:rFonts w:ascii="Times New Roman" w:hAnsi="Times New Roman" w:cs="Times New Roman"/>
        </w:rPr>
        <w:t>functionality[</w:t>
      </w:r>
      <w:proofErr w:type="gramEnd"/>
      <w:r w:rsidRPr="00DD2A6B">
        <w:rPr>
          <w:rFonts w:ascii="Times New Roman" w:hAnsi="Times New Roman" w:cs="Times New Roman"/>
        </w:rPr>
        <w:t xml:space="preserve">4]. In 2020, Poore </w:t>
      </w:r>
      <w:proofErr w:type="gramStart"/>
      <w:r w:rsidRPr="00DD2A6B">
        <w:rPr>
          <w:rFonts w:ascii="Times New Roman" w:hAnsi="Times New Roman" w:cs="Times New Roman"/>
        </w:rPr>
        <w:t>et al.[</w:t>
      </w:r>
      <w:proofErr w:type="gramEnd"/>
      <w:r w:rsidRPr="00DD2A6B">
        <w:rPr>
          <w:rFonts w:ascii="Times New Roman" w:hAnsi="Times New Roman" w:cs="Times New Roman"/>
        </w:rPr>
        <w:t>5] assessed microbial abundance in TCGA cancer cohorts by analyzing genomic sequencing and RNA-seq raw data. They emphasized the distinct microbial compositions in each cancer type and substantial differences between cancerous and normal samples. However, these differences were not significant within the same cancer type, such as between tumors at different stages. Given the unavailability of microbiome data in our study cohort, we leveraged Poore et al.'s results to explore differences in microbial characteristics among subtypes. While Poore et al.'s findings cannot replace the clinical gold standard for microbiome detection, our results suggest a trend – that microbial features significantly differ among subtypes of the same cancer. This trend may hold potential for diagnostic and therapeutic applications in cancer, though further exploration by experts in the field is warranted.</w:t>
      </w:r>
    </w:p>
    <w:p w14:paraId="4F5B8346" w14:textId="77777777" w:rsidR="00606310" w:rsidRPr="00DD2A6B" w:rsidRDefault="00606310" w:rsidP="00606310">
      <w:pPr>
        <w:ind w:firstLineChars="200" w:firstLine="420"/>
        <w:rPr>
          <w:rFonts w:ascii="Times New Roman" w:hAnsi="Times New Roman" w:cs="Times New Roman"/>
        </w:rPr>
      </w:pPr>
    </w:p>
    <w:p w14:paraId="04C7F58A"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Reference</w:t>
      </w:r>
      <w:r w:rsidRPr="00DD2A6B">
        <w:rPr>
          <w:rFonts w:ascii="Times New Roman" w:hAnsi="Times New Roman" w:cs="Times New Roman"/>
        </w:rPr>
        <w:t>：</w:t>
      </w:r>
    </w:p>
    <w:p w14:paraId="06237233"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[1]</w:t>
      </w:r>
      <w:r w:rsidRPr="00DD2A6B">
        <w:rPr>
          <w:rFonts w:ascii="Times New Roman" w:hAnsi="Times New Roman" w:cs="Times New Roman"/>
        </w:rPr>
        <w:tab/>
        <w:t>Hanahan, Douglas. "Hallmarks of cancer: new dimensions." Cancer discovery 12.1 (2022): 31-46.</w:t>
      </w:r>
    </w:p>
    <w:p w14:paraId="18E0B172"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[2]</w:t>
      </w:r>
      <w:r w:rsidRPr="00DD2A6B">
        <w:rPr>
          <w:rFonts w:ascii="Times New Roman" w:hAnsi="Times New Roman" w:cs="Times New Roman"/>
        </w:rPr>
        <w:tab/>
        <w:t xml:space="preserve">Jin C, </w:t>
      </w:r>
      <w:proofErr w:type="spellStart"/>
      <w:r w:rsidRPr="00DD2A6B">
        <w:rPr>
          <w:rFonts w:ascii="Times New Roman" w:hAnsi="Times New Roman" w:cs="Times New Roman"/>
        </w:rPr>
        <w:t>Lagoudas</w:t>
      </w:r>
      <w:proofErr w:type="spellEnd"/>
      <w:r w:rsidRPr="00DD2A6B">
        <w:rPr>
          <w:rFonts w:ascii="Times New Roman" w:hAnsi="Times New Roman" w:cs="Times New Roman"/>
        </w:rPr>
        <w:t xml:space="preserve"> G K, Zhao C, et al. Commensal microbiota promote lung cancer development via </w:t>
      </w:r>
      <w:proofErr w:type="spellStart"/>
      <w:r w:rsidRPr="00DD2A6B">
        <w:rPr>
          <w:rFonts w:ascii="Times New Roman" w:hAnsi="Times New Roman" w:cs="Times New Roman"/>
        </w:rPr>
        <w:t>γδ</w:t>
      </w:r>
      <w:proofErr w:type="spellEnd"/>
      <w:r w:rsidRPr="00DD2A6B">
        <w:rPr>
          <w:rFonts w:ascii="Times New Roman" w:hAnsi="Times New Roman" w:cs="Times New Roman"/>
        </w:rPr>
        <w:t xml:space="preserve"> T cells[J]. Cell, 2019, 176(5): 998-1013. e16.</w:t>
      </w:r>
    </w:p>
    <w:p w14:paraId="7F042E9D"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[3]</w:t>
      </w:r>
      <w:r w:rsidRPr="00DD2A6B">
        <w:rPr>
          <w:rFonts w:ascii="Times New Roman" w:hAnsi="Times New Roman" w:cs="Times New Roman"/>
        </w:rPr>
        <w:tab/>
        <w:t>Bullman, Susan, et al. "Analysis of Fusobacterium persistence and antibiotic response in colorectal cancer." Science 358.6369 (2017): 1443-1448.</w:t>
      </w:r>
    </w:p>
    <w:p w14:paraId="5E7D32D2"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[4]</w:t>
      </w:r>
      <w:r w:rsidRPr="00DD2A6B">
        <w:rPr>
          <w:rFonts w:ascii="Times New Roman" w:hAnsi="Times New Roman" w:cs="Times New Roman"/>
        </w:rPr>
        <w:tab/>
        <w:t>Ma C, Han M, Heinrich B, et al. Gut microbiome–mediated bile acid metabolism regulates liver cancer via NKT cells[J]. Science, 2018, 360(6391): eaan5931.</w:t>
      </w:r>
    </w:p>
    <w:p w14:paraId="4DD9E9FF" w14:textId="041390D0"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[5]</w:t>
      </w:r>
      <w:r w:rsidRPr="00DD2A6B">
        <w:rPr>
          <w:rFonts w:ascii="Times New Roman" w:hAnsi="Times New Roman" w:cs="Times New Roman"/>
        </w:rPr>
        <w:tab/>
        <w:t>Poore, Gregory D., et al. "Microbiome analyses of blood and tissues suggest cancer diagnostic approach." Nature 579.7800 (2020): 567-574.</w:t>
      </w:r>
    </w:p>
    <w:p w14:paraId="33F1734C" w14:textId="77777777" w:rsidR="00AA7FBB" w:rsidRPr="00DD2A6B" w:rsidRDefault="00AA7FBB" w:rsidP="004D1F0A">
      <w:pPr>
        <w:ind w:firstLineChars="200" w:firstLine="420"/>
        <w:rPr>
          <w:rFonts w:ascii="Times New Roman" w:hAnsi="Times New Roman" w:cs="Times New Roman"/>
        </w:rPr>
      </w:pPr>
    </w:p>
    <w:tbl>
      <w:tblPr>
        <w:tblStyle w:val="ab"/>
        <w:tblW w:w="0" w:type="auto"/>
        <w:tblLook w:val="04A0" w:firstRow="1" w:lastRow="0" w:firstColumn="1" w:lastColumn="0" w:noHBand="0" w:noVBand="1"/>
      </w:tblPr>
      <w:tblGrid>
        <w:gridCol w:w="8296"/>
      </w:tblGrid>
      <w:tr w:rsidR="00606310" w:rsidRPr="00DD2A6B" w14:paraId="563D6199" w14:textId="77777777" w:rsidTr="00606310">
        <w:tc>
          <w:tcPr>
            <w:tcW w:w="8296" w:type="dxa"/>
          </w:tcPr>
          <w:p w14:paraId="32829290" w14:textId="6166D1CD" w:rsidR="00606310" w:rsidRPr="00DD2A6B" w:rsidRDefault="00606310" w:rsidP="004D1F0A">
            <w:pPr>
              <w:rPr>
                <w:rFonts w:ascii="Times New Roman" w:hAnsi="Times New Roman" w:cs="Times New Roman"/>
              </w:rPr>
            </w:pPr>
            <w:r w:rsidRPr="00DD2A6B">
              <w:rPr>
                <w:rFonts w:ascii="Times New Roman" w:hAnsi="Times New Roman" w:cs="Times New Roman"/>
              </w:rPr>
              <w:t xml:space="preserve">7. </w:t>
            </w:r>
            <w:r w:rsidRPr="00DD2A6B">
              <w:rPr>
                <w:rFonts w:ascii="Times New Roman" w:hAnsi="Times New Roman" w:cs="Times New Roman"/>
              </w:rPr>
              <w:t>Did you compare your models with existing methods or tools? Could you validate your findings using another method?</w:t>
            </w:r>
          </w:p>
        </w:tc>
      </w:tr>
    </w:tbl>
    <w:p w14:paraId="386C32C9"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b/>
          <w:bCs/>
        </w:rPr>
        <w:lastRenderedPageBreak/>
        <w:t>Response</w:t>
      </w:r>
      <w:r w:rsidRPr="00DD2A6B">
        <w:rPr>
          <w:rFonts w:ascii="Times New Roman" w:hAnsi="Times New Roman" w:cs="Times New Roman"/>
        </w:rPr>
        <w:t>：</w:t>
      </w:r>
    </w:p>
    <w:p w14:paraId="5D5F3556" w14:textId="4CE30063" w:rsidR="00606310" w:rsidRPr="00DD2A6B" w:rsidRDefault="00606310" w:rsidP="009E2057">
      <w:pPr>
        <w:ind w:firstLineChars="200" w:firstLine="420"/>
        <w:rPr>
          <w:rFonts w:ascii="Times New Roman" w:hAnsi="Times New Roman" w:cs="Times New Roman" w:hint="eastAsia"/>
        </w:rPr>
      </w:pPr>
      <w:r w:rsidRPr="00DD2A6B">
        <w:rPr>
          <w:rFonts w:ascii="Times New Roman" w:hAnsi="Times New Roman" w:cs="Times New Roman"/>
        </w:rPr>
        <w:t xml:space="preserve">In our study, we employed an unconventional approach utilizing both mutation and gene expression data to define molecular subtypes of HCC. This methodology is not commonly utilized in existing cancer stratification tools. Typically, mutation data is binary (0 or 1), making it unsuitable for measuring similarity between patients using Euclidean distances or correlation coefficients as with continuous data. This does not align with the requirements of many current cancer stratification tools. To our knowledge, only the </w:t>
      </w:r>
      <w:proofErr w:type="spellStart"/>
      <w:r w:rsidRPr="00DD2A6B">
        <w:rPr>
          <w:rFonts w:ascii="Times New Roman" w:hAnsi="Times New Roman" w:cs="Times New Roman"/>
        </w:rPr>
        <w:t>iCluster</w:t>
      </w:r>
      <w:proofErr w:type="spellEnd"/>
      <w:r w:rsidRPr="00DD2A6B">
        <w:rPr>
          <w:rFonts w:ascii="Times New Roman" w:hAnsi="Times New Roman" w:cs="Times New Roman"/>
        </w:rPr>
        <w:t xml:space="preserve"> tool supports the input of data containing binary discrete variables. While </w:t>
      </w:r>
      <w:proofErr w:type="spellStart"/>
      <w:r w:rsidRPr="00DD2A6B">
        <w:rPr>
          <w:rFonts w:ascii="Times New Roman" w:hAnsi="Times New Roman" w:cs="Times New Roman"/>
        </w:rPr>
        <w:t>iCluster</w:t>
      </w:r>
      <w:proofErr w:type="spellEnd"/>
      <w:r w:rsidRPr="00DD2A6B">
        <w:rPr>
          <w:rFonts w:ascii="Times New Roman" w:hAnsi="Times New Roman" w:cs="Times New Roman"/>
        </w:rPr>
        <w:t xml:space="preserve"> exhibited statistical significance in our dataset, the subtypes it generated did not meet our expectations. In contrast, our proposed approach resulted in more significant clinical subtypes (0.0011 vs 7.88e-05), better aligning with our research findings</w:t>
      </w:r>
    </w:p>
    <w:p w14:paraId="6AAC998C" w14:textId="4202DB59" w:rsidR="00606310" w:rsidRPr="00DD2A6B" w:rsidRDefault="00606310" w:rsidP="009E2057">
      <w:pPr>
        <w:ind w:firstLineChars="200" w:firstLine="420"/>
        <w:rPr>
          <w:rFonts w:ascii="Times New Roman" w:hAnsi="Times New Roman" w:cs="Times New Roman" w:hint="eastAsia"/>
        </w:rPr>
      </w:pPr>
      <w:r w:rsidRPr="00DD2A6B">
        <w:rPr>
          <w:rFonts w:ascii="Times New Roman" w:hAnsi="Times New Roman" w:cs="Times New Roman"/>
        </w:rPr>
        <w:t xml:space="preserve">To validate the effectiveness of our subtype classification, we compared it to previously published HCC subtypes. This section was originally in Results 3.5, but we moved it to section 3.2 for coherence. Specifically, we compared our subtypes to those defined by </w:t>
      </w:r>
      <w:proofErr w:type="spellStart"/>
      <w:proofErr w:type="gramStart"/>
      <w:r w:rsidRPr="00DD2A6B">
        <w:rPr>
          <w:rFonts w:ascii="Times New Roman" w:hAnsi="Times New Roman" w:cs="Times New Roman"/>
        </w:rPr>
        <w:t>Hosdia</w:t>
      </w:r>
      <w:proofErr w:type="spellEnd"/>
      <w:r w:rsidRPr="00DD2A6B">
        <w:rPr>
          <w:rFonts w:ascii="Times New Roman" w:hAnsi="Times New Roman" w:cs="Times New Roman"/>
        </w:rPr>
        <w:t>[</w:t>
      </w:r>
      <w:proofErr w:type="gramEnd"/>
      <w:r w:rsidRPr="00DD2A6B">
        <w:rPr>
          <w:rFonts w:ascii="Times New Roman" w:hAnsi="Times New Roman" w:cs="Times New Roman"/>
        </w:rPr>
        <w:t xml:space="preserve">1], </w:t>
      </w:r>
      <w:proofErr w:type="spellStart"/>
      <w:r w:rsidRPr="00DD2A6B">
        <w:rPr>
          <w:rFonts w:ascii="Times New Roman" w:hAnsi="Times New Roman" w:cs="Times New Roman"/>
        </w:rPr>
        <w:t>Benfeitas</w:t>
      </w:r>
      <w:proofErr w:type="spellEnd"/>
      <w:r w:rsidRPr="00DD2A6B">
        <w:rPr>
          <w:rFonts w:ascii="Times New Roman" w:hAnsi="Times New Roman" w:cs="Times New Roman"/>
        </w:rPr>
        <w:t xml:space="preserve">[2], </w:t>
      </w:r>
      <w:proofErr w:type="spellStart"/>
      <w:r w:rsidRPr="00DD2A6B">
        <w:rPr>
          <w:rFonts w:ascii="Times New Roman" w:hAnsi="Times New Roman" w:cs="Times New Roman"/>
        </w:rPr>
        <w:t>Bidkhori</w:t>
      </w:r>
      <w:proofErr w:type="spellEnd"/>
      <w:r w:rsidRPr="00DD2A6B">
        <w:rPr>
          <w:rFonts w:ascii="Times New Roman" w:hAnsi="Times New Roman" w:cs="Times New Roman"/>
        </w:rPr>
        <w:t xml:space="preserve">[3], and TCGA[4], among others, and found a significant correlation between them (see Supplementary Figure S8). CLASS A subtypes are enriched in several high-metabolism subtypes, which are generally associated with better prognosis, such as </w:t>
      </w:r>
      <w:proofErr w:type="spellStart"/>
      <w:r w:rsidRPr="00DD2A6B">
        <w:rPr>
          <w:rFonts w:ascii="Times New Roman" w:hAnsi="Times New Roman" w:cs="Times New Roman"/>
        </w:rPr>
        <w:t>Hosdia</w:t>
      </w:r>
      <w:proofErr w:type="spellEnd"/>
      <w:r w:rsidRPr="00DD2A6B">
        <w:rPr>
          <w:rFonts w:ascii="Times New Roman" w:hAnsi="Times New Roman" w:cs="Times New Roman"/>
        </w:rPr>
        <w:t xml:space="preserve"> S3, iHCC1, and hALDH2. Conversely, CLASS B subtypes are enriched in subtypes characterized by lower metabolic flux, a high mutation rate in the TP53 gene, and high cell proliferation levels, such as </w:t>
      </w:r>
      <w:proofErr w:type="spellStart"/>
      <w:r w:rsidRPr="00DD2A6B">
        <w:rPr>
          <w:rFonts w:ascii="Times New Roman" w:hAnsi="Times New Roman" w:cs="Times New Roman"/>
        </w:rPr>
        <w:t>Hosdia</w:t>
      </w:r>
      <w:proofErr w:type="spellEnd"/>
      <w:r w:rsidRPr="00DD2A6B">
        <w:rPr>
          <w:rFonts w:ascii="Times New Roman" w:hAnsi="Times New Roman" w:cs="Times New Roman"/>
        </w:rPr>
        <w:t xml:space="preserve"> S1, </w:t>
      </w:r>
      <w:proofErr w:type="spellStart"/>
      <w:r w:rsidRPr="00DD2A6B">
        <w:rPr>
          <w:rFonts w:ascii="Times New Roman" w:hAnsi="Times New Roman" w:cs="Times New Roman"/>
        </w:rPr>
        <w:t>Hosdia</w:t>
      </w:r>
      <w:proofErr w:type="spellEnd"/>
      <w:r w:rsidRPr="00DD2A6B">
        <w:rPr>
          <w:rFonts w:ascii="Times New Roman" w:hAnsi="Times New Roman" w:cs="Times New Roman"/>
        </w:rPr>
        <w:t xml:space="preserve"> S2, and iHCC3.</w:t>
      </w:r>
    </w:p>
    <w:p w14:paraId="7A8B8B30"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 xml:space="preserve">Additionally, based on the results of </w:t>
      </w:r>
      <w:proofErr w:type="spellStart"/>
      <w:r w:rsidRPr="00DD2A6B">
        <w:rPr>
          <w:rFonts w:ascii="Times New Roman" w:hAnsi="Times New Roman" w:cs="Times New Roman"/>
        </w:rPr>
        <w:t>Benfeitas</w:t>
      </w:r>
      <w:proofErr w:type="spellEnd"/>
      <w:r w:rsidRPr="00DD2A6B">
        <w:rPr>
          <w:rFonts w:ascii="Times New Roman" w:hAnsi="Times New Roman" w:cs="Times New Roman"/>
        </w:rPr>
        <w:t xml:space="preserve"> et </w:t>
      </w:r>
      <w:proofErr w:type="gramStart"/>
      <w:r w:rsidRPr="00DD2A6B">
        <w:rPr>
          <w:rFonts w:ascii="Times New Roman" w:hAnsi="Times New Roman" w:cs="Times New Roman"/>
        </w:rPr>
        <w:t>al[</w:t>
      </w:r>
      <w:proofErr w:type="gramEnd"/>
      <w:r w:rsidRPr="00DD2A6B">
        <w:rPr>
          <w:rFonts w:ascii="Times New Roman" w:hAnsi="Times New Roman" w:cs="Times New Roman"/>
        </w:rPr>
        <w:t>3].'s study, we also discovered that these two subtypes may employ different biological mechanisms to counteract the effects of reactive oxygen species (ROS). This suggests the reliability and clinical relevance of the HCC subtypes we have defined.</w:t>
      </w:r>
    </w:p>
    <w:p w14:paraId="5667AFE4" w14:textId="77777777" w:rsidR="00606310" w:rsidRPr="00DD2A6B" w:rsidRDefault="00606310" w:rsidP="00606310">
      <w:pPr>
        <w:ind w:firstLineChars="200" w:firstLine="420"/>
        <w:rPr>
          <w:rFonts w:ascii="Times New Roman" w:hAnsi="Times New Roman" w:cs="Times New Roman"/>
        </w:rPr>
      </w:pPr>
    </w:p>
    <w:p w14:paraId="62D3969E"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Reference:</w:t>
      </w:r>
    </w:p>
    <w:p w14:paraId="6A460E9A" w14:textId="77777777" w:rsidR="00606310" w:rsidRPr="00DD2A6B" w:rsidRDefault="00606310" w:rsidP="00606310">
      <w:pPr>
        <w:ind w:firstLineChars="200" w:firstLine="420"/>
        <w:rPr>
          <w:rFonts w:ascii="Times New Roman" w:hAnsi="Times New Roman" w:cs="Times New Roman"/>
        </w:rPr>
      </w:pPr>
    </w:p>
    <w:p w14:paraId="1CAB16AB"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[1]</w:t>
      </w:r>
      <w:r w:rsidRPr="00DD2A6B">
        <w:rPr>
          <w:rFonts w:ascii="Times New Roman" w:hAnsi="Times New Roman" w:cs="Times New Roman"/>
        </w:rPr>
        <w:tab/>
      </w:r>
      <w:proofErr w:type="spellStart"/>
      <w:r w:rsidRPr="00DD2A6B">
        <w:rPr>
          <w:rFonts w:ascii="Times New Roman" w:hAnsi="Times New Roman" w:cs="Times New Roman"/>
        </w:rPr>
        <w:t>Hoshida</w:t>
      </w:r>
      <w:proofErr w:type="spellEnd"/>
      <w:r w:rsidRPr="00DD2A6B">
        <w:rPr>
          <w:rFonts w:ascii="Times New Roman" w:hAnsi="Times New Roman" w:cs="Times New Roman"/>
        </w:rPr>
        <w:t xml:space="preserve"> Y, Nijman SM, Kobayashi M, Chan JA, Brunet JP, Chiang DY, Villanueva A, Newell P, Ikeda K, Hashimoto M, et al: Integrative transcriptome analysis reveals common molecular subclasses of human hepatocellular carcinoma. Cancer Res 2009, 69:7385-7392.</w:t>
      </w:r>
    </w:p>
    <w:p w14:paraId="6A916719"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[2]</w:t>
      </w:r>
      <w:r w:rsidRPr="00DD2A6B">
        <w:rPr>
          <w:rFonts w:ascii="Times New Roman" w:hAnsi="Times New Roman" w:cs="Times New Roman"/>
        </w:rPr>
        <w:tab/>
      </w:r>
      <w:proofErr w:type="spellStart"/>
      <w:r w:rsidRPr="00DD2A6B">
        <w:rPr>
          <w:rFonts w:ascii="Times New Roman" w:hAnsi="Times New Roman" w:cs="Times New Roman"/>
        </w:rPr>
        <w:t>Benfeitas</w:t>
      </w:r>
      <w:proofErr w:type="spellEnd"/>
      <w:r w:rsidRPr="00DD2A6B">
        <w:rPr>
          <w:rFonts w:ascii="Times New Roman" w:hAnsi="Times New Roman" w:cs="Times New Roman"/>
        </w:rPr>
        <w:t xml:space="preserve"> R, </w:t>
      </w:r>
      <w:proofErr w:type="spellStart"/>
      <w:r w:rsidRPr="00DD2A6B">
        <w:rPr>
          <w:rFonts w:ascii="Times New Roman" w:hAnsi="Times New Roman" w:cs="Times New Roman"/>
        </w:rPr>
        <w:t>Bidkhori</w:t>
      </w:r>
      <w:proofErr w:type="spellEnd"/>
      <w:r w:rsidRPr="00DD2A6B">
        <w:rPr>
          <w:rFonts w:ascii="Times New Roman" w:hAnsi="Times New Roman" w:cs="Times New Roman"/>
        </w:rPr>
        <w:t xml:space="preserve"> G, Mukhopadhyay B, </w:t>
      </w:r>
      <w:proofErr w:type="spellStart"/>
      <w:r w:rsidRPr="00DD2A6B">
        <w:rPr>
          <w:rFonts w:ascii="Times New Roman" w:hAnsi="Times New Roman" w:cs="Times New Roman"/>
        </w:rPr>
        <w:t>Klevstig</w:t>
      </w:r>
      <w:proofErr w:type="spellEnd"/>
      <w:r w:rsidRPr="00DD2A6B">
        <w:rPr>
          <w:rFonts w:ascii="Times New Roman" w:hAnsi="Times New Roman" w:cs="Times New Roman"/>
        </w:rPr>
        <w:t xml:space="preserve"> M, Arif M, Zhang C, Lee S, Cinar R, Nielsen J, </w:t>
      </w:r>
      <w:proofErr w:type="spellStart"/>
      <w:r w:rsidRPr="00DD2A6B">
        <w:rPr>
          <w:rFonts w:ascii="Times New Roman" w:hAnsi="Times New Roman" w:cs="Times New Roman"/>
        </w:rPr>
        <w:t>Uhlen</w:t>
      </w:r>
      <w:proofErr w:type="spellEnd"/>
      <w:r w:rsidRPr="00DD2A6B">
        <w:rPr>
          <w:rFonts w:ascii="Times New Roman" w:hAnsi="Times New Roman" w:cs="Times New Roman"/>
        </w:rPr>
        <w:t xml:space="preserve"> M, et al: Characterization of heterogeneous redox responses in hepatocellular carcinoma patients using network analysis. </w:t>
      </w:r>
      <w:proofErr w:type="spellStart"/>
      <w:r w:rsidRPr="00DD2A6B">
        <w:rPr>
          <w:rFonts w:ascii="Times New Roman" w:hAnsi="Times New Roman" w:cs="Times New Roman"/>
        </w:rPr>
        <w:t>EBioMedicine</w:t>
      </w:r>
      <w:proofErr w:type="spellEnd"/>
      <w:r w:rsidRPr="00DD2A6B">
        <w:rPr>
          <w:rFonts w:ascii="Times New Roman" w:hAnsi="Times New Roman" w:cs="Times New Roman"/>
        </w:rPr>
        <w:t xml:space="preserve"> 2019, 40:471-487.</w:t>
      </w:r>
    </w:p>
    <w:p w14:paraId="672D2723"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[3]</w:t>
      </w:r>
      <w:r w:rsidRPr="00DD2A6B">
        <w:rPr>
          <w:rFonts w:ascii="Times New Roman" w:hAnsi="Times New Roman" w:cs="Times New Roman"/>
        </w:rPr>
        <w:tab/>
      </w:r>
      <w:proofErr w:type="spellStart"/>
      <w:r w:rsidRPr="00DD2A6B">
        <w:rPr>
          <w:rFonts w:ascii="Times New Roman" w:hAnsi="Times New Roman" w:cs="Times New Roman"/>
        </w:rPr>
        <w:t>Bidkhori</w:t>
      </w:r>
      <w:proofErr w:type="spellEnd"/>
      <w:r w:rsidRPr="00DD2A6B">
        <w:rPr>
          <w:rFonts w:ascii="Times New Roman" w:hAnsi="Times New Roman" w:cs="Times New Roman"/>
        </w:rPr>
        <w:t xml:space="preserve"> G, </w:t>
      </w:r>
      <w:proofErr w:type="spellStart"/>
      <w:r w:rsidRPr="00DD2A6B">
        <w:rPr>
          <w:rFonts w:ascii="Times New Roman" w:hAnsi="Times New Roman" w:cs="Times New Roman"/>
        </w:rPr>
        <w:t>Benfeitas</w:t>
      </w:r>
      <w:proofErr w:type="spellEnd"/>
      <w:r w:rsidRPr="00DD2A6B">
        <w:rPr>
          <w:rFonts w:ascii="Times New Roman" w:hAnsi="Times New Roman" w:cs="Times New Roman"/>
        </w:rPr>
        <w:t xml:space="preserve"> R, </w:t>
      </w:r>
      <w:proofErr w:type="spellStart"/>
      <w:r w:rsidRPr="00DD2A6B">
        <w:rPr>
          <w:rFonts w:ascii="Times New Roman" w:hAnsi="Times New Roman" w:cs="Times New Roman"/>
        </w:rPr>
        <w:t>Klevstig</w:t>
      </w:r>
      <w:proofErr w:type="spellEnd"/>
      <w:r w:rsidRPr="00DD2A6B">
        <w:rPr>
          <w:rFonts w:ascii="Times New Roman" w:hAnsi="Times New Roman" w:cs="Times New Roman"/>
        </w:rPr>
        <w:t xml:space="preserve"> M, Zhang C, Nielsen J, </w:t>
      </w:r>
      <w:proofErr w:type="spellStart"/>
      <w:r w:rsidRPr="00DD2A6B">
        <w:rPr>
          <w:rFonts w:ascii="Times New Roman" w:hAnsi="Times New Roman" w:cs="Times New Roman"/>
        </w:rPr>
        <w:t>Uhlen</w:t>
      </w:r>
      <w:proofErr w:type="spellEnd"/>
      <w:r w:rsidRPr="00DD2A6B">
        <w:rPr>
          <w:rFonts w:ascii="Times New Roman" w:hAnsi="Times New Roman" w:cs="Times New Roman"/>
        </w:rPr>
        <w:t xml:space="preserve"> M, Boren J, </w:t>
      </w:r>
      <w:proofErr w:type="spellStart"/>
      <w:r w:rsidRPr="00DD2A6B">
        <w:rPr>
          <w:rFonts w:ascii="Times New Roman" w:hAnsi="Times New Roman" w:cs="Times New Roman"/>
        </w:rPr>
        <w:t>Mardinoglu</w:t>
      </w:r>
      <w:proofErr w:type="spellEnd"/>
      <w:r w:rsidRPr="00DD2A6B">
        <w:rPr>
          <w:rFonts w:ascii="Times New Roman" w:hAnsi="Times New Roman" w:cs="Times New Roman"/>
        </w:rPr>
        <w:t xml:space="preserve"> A: Metabolic network-based stratification of hepatocellular carcinoma reveals three distinct tumor subtypes. Proc Natl </w:t>
      </w:r>
      <w:proofErr w:type="spellStart"/>
      <w:r w:rsidRPr="00DD2A6B">
        <w:rPr>
          <w:rFonts w:ascii="Times New Roman" w:hAnsi="Times New Roman" w:cs="Times New Roman"/>
        </w:rPr>
        <w:t>Acad</w:t>
      </w:r>
      <w:proofErr w:type="spellEnd"/>
      <w:r w:rsidRPr="00DD2A6B">
        <w:rPr>
          <w:rFonts w:ascii="Times New Roman" w:hAnsi="Times New Roman" w:cs="Times New Roman"/>
        </w:rPr>
        <w:t xml:space="preserve"> Sci U S A 2018, </w:t>
      </w:r>
      <w:proofErr w:type="gramStart"/>
      <w:r w:rsidRPr="00DD2A6B">
        <w:rPr>
          <w:rFonts w:ascii="Times New Roman" w:hAnsi="Times New Roman" w:cs="Times New Roman"/>
        </w:rPr>
        <w:t>115:E</w:t>
      </w:r>
      <w:proofErr w:type="gramEnd"/>
      <w:r w:rsidRPr="00DD2A6B">
        <w:rPr>
          <w:rFonts w:ascii="Times New Roman" w:hAnsi="Times New Roman" w:cs="Times New Roman"/>
        </w:rPr>
        <w:t>11874-E11883.</w:t>
      </w:r>
    </w:p>
    <w:p w14:paraId="120128F6" w14:textId="4A43499F"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rPr>
        <w:t>[4]</w:t>
      </w:r>
      <w:r w:rsidRPr="00DD2A6B">
        <w:rPr>
          <w:rFonts w:ascii="Times New Roman" w:hAnsi="Times New Roman" w:cs="Times New Roman"/>
        </w:rPr>
        <w:tab/>
        <w:t xml:space="preserve">Cancer Genome Atlas Research Network. Electronic address </w:t>
      </w:r>
      <w:proofErr w:type="spellStart"/>
      <w:r w:rsidRPr="00DD2A6B">
        <w:rPr>
          <w:rFonts w:ascii="Times New Roman" w:hAnsi="Times New Roman" w:cs="Times New Roman"/>
        </w:rPr>
        <w:t>wbe</w:t>
      </w:r>
      <w:proofErr w:type="spellEnd"/>
      <w:r w:rsidRPr="00DD2A6B">
        <w:rPr>
          <w:rFonts w:ascii="Times New Roman" w:hAnsi="Times New Roman" w:cs="Times New Roman"/>
        </w:rPr>
        <w:t>, Cancer Genome Atlas Research N: Comprehensive and Integrative Genomic Characterization of Hepatocellular Carcinoma. Cell 2017, 169:1327-1341 e1323.</w:t>
      </w:r>
    </w:p>
    <w:p w14:paraId="6A68A54A" w14:textId="77777777" w:rsidR="00606310" w:rsidRPr="00DD2A6B" w:rsidRDefault="00606310" w:rsidP="00606310">
      <w:pPr>
        <w:ind w:firstLineChars="200" w:firstLine="420"/>
        <w:rPr>
          <w:rFonts w:ascii="Times New Roman" w:hAnsi="Times New Roman" w:cs="Times New Roman"/>
        </w:rPr>
      </w:pPr>
    </w:p>
    <w:tbl>
      <w:tblPr>
        <w:tblStyle w:val="ab"/>
        <w:tblW w:w="0" w:type="auto"/>
        <w:tblLook w:val="04A0" w:firstRow="1" w:lastRow="0" w:firstColumn="1" w:lastColumn="0" w:noHBand="0" w:noVBand="1"/>
      </w:tblPr>
      <w:tblGrid>
        <w:gridCol w:w="8296"/>
      </w:tblGrid>
      <w:tr w:rsidR="00606310" w:rsidRPr="00DD2A6B" w14:paraId="4BCB5E1F" w14:textId="77777777" w:rsidTr="00606310">
        <w:tc>
          <w:tcPr>
            <w:tcW w:w="8296" w:type="dxa"/>
          </w:tcPr>
          <w:p w14:paraId="40C80645" w14:textId="031F09F7" w:rsidR="00606310" w:rsidRPr="00DD2A6B" w:rsidRDefault="00606310" w:rsidP="00606310">
            <w:pPr>
              <w:rPr>
                <w:rFonts w:ascii="Times New Roman" w:hAnsi="Times New Roman" w:cs="Times New Roman"/>
              </w:rPr>
            </w:pPr>
            <w:r w:rsidRPr="00DD2A6B">
              <w:rPr>
                <w:rFonts w:ascii="Times New Roman" w:hAnsi="Times New Roman" w:cs="Times New Roman"/>
              </w:rPr>
              <w:t xml:space="preserve">8. </w:t>
            </w:r>
            <w:r w:rsidRPr="00DD2A6B">
              <w:rPr>
                <w:rFonts w:ascii="Times New Roman" w:hAnsi="Times New Roman" w:cs="Times New Roman"/>
              </w:rPr>
              <w:t xml:space="preserve">In general, this article relies heavily on theoretical concepts and needs to improve the rationale behind it. Also, they don't develop any new tools and rely on already existing ones. By itself, the idea and the analysis seem correct, but including experimental data and using other analytical methods could strengthen its validity and practical significance. Also, a rationale about the strength of the methods used is incomplete. </w:t>
            </w:r>
          </w:p>
          <w:p w14:paraId="54A54DD2" w14:textId="77777777" w:rsidR="00606310" w:rsidRPr="00DD2A6B" w:rsidRDefault="00606310" w:rsidP="00606310">
            <w:pPr>
              <w:rPr>
                <w:rFonts w:ascii="Times New Roman" w:hAnsi="Times New Roman" w:cs="Times New Roman"/>
              </w:rPr>
            </w:pPr>
          </w:p>
          <w:p w14:paraId="071856EC" w14:textId="64A75970" w:rsidR="00606310" w:rsidRPr="00DD2A6B" w:rsidRDefault="00606310" w:rsidP="00606310">
            <w:pPr>
              <w:rPr>
                <w:rFonts w:ascii="Times New Roman" w:hAnsi="Times New Roman" w:cs="Times New Roman"/>
              </w:rPr>
            </w:pPr>
            <w:r w:rsidRPr="00DD2A6B">
              <w:rPr>
                <w:rFonts w:ascii="Times New Roman" w:hAnsi="Times New Roman" w:cs="Times New Roman"/>
              </w:rPr>
              <w:t>Also, the study lacks direct clinical applications. Real-world implications and potential therapeutic strategies could be better emphasized.</w:t>
            </w:r>
          </w:p>
        </w:tc>
      </w:tr>
    </w:tbl>
    <w:p w14:paraId="06D57DEB" w14:textId="77777777" w:rsidR="00606310" w:rsidRPr="00DD2A6B" w:rsidRDefault="00606310" w:rsidP="00606310">
      <w:pPr>
        <w:ind w:firstLineChars="200" w:firstLine="420"/>
        <w:rPr>
          <w:rFonts w:ascii="Times New Roman" w:hAnsi="Times New Roman" w:cs="Times New Roman"/>
        </w:rPr>
      </w:pPr>
      <w:r w:rsidRPr="00DD2A6B">
        <w:rPr>
          <w:rFonts w:ascii="Times New Roman" w:hAnsi="Times New Roman" w:cs="Times New Roman"/>
          <w:b/>
          <w:bCs/>
        </w:rPr>
        <w:lastRenderedPageBreak/>
        <w:t>Response</w:t>
      </w:r>
      <w:r w:rsidRPr="00DD2A6B">
        <w:rPr>
          <w:rFonts w:ascii="Times New Roman" w:hAnsi="Times New Roman" w:cs="Times New Roman"/>
        </w:rPr>
        <w:t>：</w:t>
      </w:r>
    </w:p>
    <w:p w14:paraId="2C6E245D" w14:textId="77777777" w:rsidR="0054639D" w:rsidRDefault="0054639D" w:rsidP="0054639D">
      <w:pPr>
        <w:ind w:firstLineChars="200" w:firstLine="420"/>
        <w:rPr>
          <w:rFonts w:ascii="Times New Roman" w:hAnsi="Times New Roman" w:cs="Times New Roman"/>
          <w:i/>
          <w:iCs/>
        </w:rPr>
      </w:pPr>
      <w:r w:rsidRPr="0054639D">
        <w:rPr>
          <w:rFonts w:ascii="Times New Roman" w:hAnsi="Times New Roman" w:cs="Times New Roman"/>
          <w:i/>
          <w:iCs/>
        </w:rPr>
        <w:t xml:space="preserve">Please note that this response section contains images or tables. You can access the detailed responses with accompanying images and tables in the 'Reply one by one' folder at </w:t>
      </w:r>
      <w:hyperlink r:id="rId10" w:history="1">
        <w:r w:rsidRPr="00F11718">
          <w:rPr>
            <w:rStyle w:val="ac"/>
            <w:rFonts w:ascii="Times New Roman" w:hAnsi="Times New Roman" w:cs="Times New Roman"/>
            <w:i/>
            <w:iCs/>
          </w:rPr>
          <w:t>https://github.com/Mike-W29/SVM_model_for_HCC_subtype/tree/main</w:t>
        </w:r>
      </w:hyperlink>
      <w:r w:rsidRPr="0054639D">
        <w:rPr>
          <w:rFonts w:ascii="Times New Roman" w:hAnsi="Times New Roman" w:cs="Times New Roman"/>
          <w:i/>
          <w:iCs/>
        </w:rPr>
        <w:t>.</w:t>
      </w:r>
    </w:p>
    <w:p w14:paraId="721F0E22" w14:textId="77777777" w:rsidR="0054639D" w:rsidRPr="0054639D" w:rsidRDefault="0054639D" w:rsidP="007A1023">
      <w:pPr>
        <w:ind w:firstLineChars="200" w:firstLine="420"/>
        <w:rPr>
          <w:rFonts w:ascii="Times New Roman" w:hAnsi="Times New Roman" w:cs="Times New Roman"/>
        </w:rPr>
      </w:pPr>
    </w:p>
    <w:p w14:paraId="285388B2" w14:textId="70F13F87"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Thank you for your thorough review of our study and valuable suggestions. Indeed, our research is built upon a series of theoretical concepts. In response to your previous queries, we have provided detailed explanations in the manuscript regarding the methodology and related concepts, encompassing the description of the cohorts, RNA-seq data processing methods, and the selection of driver genes. We believe that these modifications will strengthen the theoretical foundation behind the article.</w:t>
      </w:r>
    </w:p>
    <w:p w14:paraId="23691C05" w14:textId="5332BDDC"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 xml:space="preserve">Regarding the second point, although we have not introduced a completely new algorithm, we proposed an innovative computational framework that integrates existing tools, resulting in a more robust analytical process. In our study, this framework allows for the categorization of patients into subtypes utilizing mutation data and other omics data. In comparison to </w:t>
      </w:r>
      <w:proofErr w:type="spellStart"/>
      <w:r w:rsidRPr="00DD2A6B">
        <w:rPr>
          <w:rFonts w:ascii="Times New Roman" w:hAnsi="Times New Roman" w:cs="Times New Roman"/>
        </w:rPr>
        <w:t>iCluster</w:t>
      </w:r>
      <w:proofErr w:type="spellEnd"/>
      <w:r w:rsidRPr="00DD2A6B">
        <w:rPr>
          <w:rFonts w:ascii="Times New Roman" w:hAnsi="Times New Roman" w:cs="Times New Roman"/>
        </w:rPr>
        <w:t xml:space="preserve">, another tool that also accepts mutation data, our method accurately defines HCC subtypes, reflecting more significant clinical implications. Additionally, our classification method is approximately 16 times faster than </w:t>
      </w:r>
      <w:proofErr w:type="spellStart"/>
      <w:r w:rsidRPr="00DD2A6B">
        <w:rPr>
          <w:rFonts w:ascii="Times New Roman" w:hAnsi="Times New Roman" w:cs="Times New Roman"/>
        </w:rPr>
        <w:t>iCluster</w:t>
      </w:r>
      <w:proofErr w:type="spellEnd"/>
      <w:r w:rsidRPr="00DD2A6B">
        <w:rPr>
          <w:rFonts w:ascii="Times New Roman" w:hAnsi="Times New Roman" w:cs="Times New Roman"/>
        </w:rPr>
        <w:t xml:space="preserve"> and can be operated on a standard home PC with a minimum of 16GB </w:t>
      </w:r>
      <w:r w:rsidR="00B946FA" w:rsidRPr="00DD2A6B">
        <w:rPr>
          <w:rFonts w:ascii="Times New Roman" w:hAnsi="Times New Roman" w:cs="Times New Roman"/>
        </w:rPr>
        <w:t>of RAM</w:t>
      </w:r>
      <w:r w:rsidRPr="00DD2A6B">
        <w:rPr>
          <w:rFonts w:ascii="Times New Roman" w:hAnsi="Times New Roman" w:cs="Times New Roman"/>
        </w:rPr>
        <w:t>.</w:t>
      </w:r>
    </w:p>
    <w:p w14:paraId="3C75ECEE" w14:textId="04B4501E"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 xml:space="preserve">Regarding the third point, indeed, due to limitations in our experimental conditions, we did not conduct direct biological validations. To address this limitation, we have compared most of our findings with related biological experimental results, finding consistency between our data mining results and existing biological experimental studies. </w:t>
      </w:r>
      <w:r w:rsidR="00744386" w:rsidRPr="00744386">
        <w:rPr>
          <w:rFonts w:ascii="Times New Roman" w:hAnsi="Times New Roman" w:cs="Times New Roman"/>
        </w:rPr>
        <w:t xml:space="preserve">For example, the ten identified classifier genes we discovered all contribute to HCC </w:t>
      </w:r>
      <w:proofErr w:type="gramStart"/>
      <w:r w:rsidR="00744386" w:rsidRPr="00744386">
        <w:rPr>
          <w:rFonts w:ascii="Times New Roman" w:hAnsi="Times New Roman" w:cs="Times New Roman"/>
        </w:rPr>
        <w:t>progression</w:t>
      </w:r>
      <w:r w:rsidR="00F83264">
        <w:rPr>
          <w:rFonts w:ascii="Times New Roman" w:hAnsi="Times New Roman" w:cs="Times New Roman"/>
        </w:rPr>
        <w:t>[</w:t>
      </w:r>
      <w:proofErr w:type="gramEnd"/>
      <w:r w:rsidR="00F83264">
        <w:rPr>
          <w:rFonts w:ascii="Times New Roman" w:hAnsi="Times New Roman" w:cs="Times New Roman"/>
        </w:rPr>
        <w:t>1-7]</w:t>
      </w:r>
      <w:r w:rsidR="00744386" w:rsidRPr="00744386">
        <w:rPr>
          <w:rFonts w:ascii="Times New Roman" w:hAnsi="Times New Roman" w:cs="Times New Roman"/>
        </w:rPr>
        <w:t xml:space="preserve">, and the effect of </w:t>
      </w:r>
      <w:r w:rsidR="00744386" w:rsidRPr="00744386">
        <w:rPr>
          <w:rFonts w:ascii="Times New Roman" w:hAnsi="Times New Roman" w:cs="Times New Roman"/>
          <w:i/>
          <w:iCs/>
        </w:rPr>
        <w:t>TTK</w:t>
      </w:r>
      <w:r w:rsidR="00744386" w:rsidRPr="00744386">
        <w:rPr>
          <w:rFonts w:ascii="Times New Roman" w:hAnsi="Times New Roman" w:cs="Times New Roman"/>
        </w:rPr>
        <w:t xml:space="preserve"> and its inhibitor on HCC is consistent with </w:t>
      </w:r>
      <w:r w:rsidR="00744386">
        <w:rPr>
          <w:rFonts w:ascii="Times New Roman" w:hAnsi="Times New Roman" w:cs="Times New Roman"/>
        </w:rPr>
        <w:t xml:space="preserve">the </w:t>
      </w:r>
      <w:r w:rsidR="00744386" w:rsidRPr="00744386">
        <w:rPr>
          <w:rFonts w:ascii="Times New Roman" w:hAnsi="Times New Roman" w:cs="Times New Roman"/>
        </w:rPr>
        <w:t xml:space="preserve">referenced </w:t>
      </w:r>
      <w:r w:rsidR="00744386">
        <w:rPr>
          <w:rFonts w:ascii="Times New Roman" w:hAnsi="Times New Roman" w:cs="Times New Roman"/>
        </w:rPr>
        <w:t>papers</w:t>
      </w:r>
      <w:r w:rsidR="00744386" w:rsidRPr="00744386">
        <w:rPr>
          <w:rFonts w:ascii="Times New Roman" w:hAnsi="Times New Roman" w:cs="Times New Roman"/>
        </w:rPr>
        <w:t xml:space="preserve">. The sensitivity of five cell lines (Hep3B, Huh7, MHCC97L, PLC/PRF/5, and Hepa1-6) to CFI-402257 (a TTK </w:t>
      </w:r>
      <w:proofErr w:type="gramStart"/>
      <w:r w:rsidR="00744386" w:rsidRPr="00744386">
        <w:rPr>
          <w:rFonts w:ascii="Times New Roman" w:hAnsi="Times New Roman" w:cs="Times New Roman"/>
        </w:rPr>
        <w:t>inhibitor)</w:t>
      </w:r>
      <w:r w:rsidR="00320111">
        <w:rPr>
          <w:rFonts w:ascii="Times New Roman" w:hAnsi="Times New Roman" w:cs="Times New Roman"/>
        </w:rPr>
        <w:t>[</w:t>
      </w:r>
      <w:proofErr w:type="gramEnd"/>
      <w:r w:rsidR="00320111">
        <w:rPr>
          <w:rFonts w:ascii="Times New Roman" w:hAnsi="Times New Roman" w:cs="Times New Roman"/>
        </w:rPr>
        <w:t>8]</w:t>
      </w:r>
      <w:r w:rsidR="00744386" w:rsidRPr="00744386">
        <w:rPr>
          <w:rFonts w:ascii="Times New Roman" w:hAnsi="Times New Roman" w:cs="Times New Roman"/>
        </w:rPr>
        <w:t>, with most (Hep3B, Huh7, and PLC/PRF/5) considered as CLASS B cell lines in our analysis, further supports our conclusions (Figure 9A). In general, nearly 80 of the references cited in this paper are mostly based on biological experiments, providing collateral evidence supporting the reliability and practical significance of our conclusions.</w:t>
      </w:r>
    </w:p>
    <w:p w14:paraId="5F3B3482" w14:textId="130F4A7E" w:rsidR="00606310"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Finally, the direct application of our research findings to clinical settings is challenging due to the heterogeneity and diversity in omics data. Moving forward, we intend to continually monitor publicly available datasets to further collect data that meet our criteria and validate our results. Despite this, we have found a strong correlation between our subtype results and previously published ones, suggesting shared molecular characteristics among HCC subtypes identified by different methods. To reach a consensus among different subtype methods, we plan to conduct further research in the future.</w:t>
      </w:r>
    </w:p>
    <w:p w14:paraId="57954DDB" w14:textId="77777777" w:rsidR="00606310" w:rsidRPr="00DD2A6B" w:rsidRDefault="00606310" w:rsidP="00606310">
      <w:pPr>
        <w:ind w:firstLineChars="200" w:firstLine="420"/>
        <w:rPr>
          <w:rFonts w:ascii="Times New Roman" w:hAnsi="Times New Roman" w:cs="Times New Roman"/>
          <w:lang w:val="en-GB"/>
        </w:rPr>
      </w:pPr>
    </w:p>
    <w:p w14:paraId="26716BE4" w14:textId="77777777"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Reference</w:t>
      </w:r>
      <w:r w:rsidRPr="00DD2A6B">
        <w:rPr>
          <w:rFonts w:ascii="Times New Roman" w:hAnsi="Times New Roman" w:cs="Times New Roman"/>
        </w:rPr>
        <w:t>：</w:t>
      </w:r>
    </w:p>
    <w:p w14:paraId="6844D594" w14:textId="77777777"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[1]</w:t>
      </w:r>
      <w:r w:rsidRPr="00DD2A6B">
        <w:rPr>
          <w:rFonts w:ascii="Times New Roman" w:hAnsi="Times New Roman" w:cs="Times New Roman"/>
        </w:rPr>
        <w:tab/>
        <w:t xml:space="preserve">Dai B, Zhang X, Shang R, Wang J, Yang X, Zhang H, Liu Q, Wang D, Wang L, Dou K: Blockade of ARHGAP11A reverses malignant progress via inactivating Rac1B in hepatocellular carcinoma. Cell </w:t>
      </w:r>
      <w:proofErr w:type="spellStart"/>
      <w:r w:rsidRPr="00DD2A6B">
        <w:rPr>
          <w:rFonts w:ascii="Times New Roman" w:hAnsi="Times New Roman" w:cs="Times New Roman"/>
        </w:rPr>
        <w:t>Commun</w:t>
      </w:r>
      <w:proofErr w:type="spellEnd"/>
      <w:r w:rsidRPr="00DD2A6B">
        <w:rPr>
          <w:rFonts w:ascii="Times New Roman" w:hAnsi="Times New Roman" w:cs="Times New Roman"/>
        </w:rPr>
        <w:t xml:space="preserve"> Signal 2018, 16:99.</w:t>
      </w:r>
    </w:p>
    <w:p w14:paraId="33C2811B" w14:textId="77777777"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lastRenderedPageBreak/>
        <w:t>[2]</w:t>
      </w:r>
      <w:r w:rsidRPr="00DD2A6B">
        <w:rPr>
          <w:rFonts w:ascii="Times New Roman" w:hAnsi="Times New Roman" w:cs="Times New Roman"/>
        </w:rPr>
        <w:tab/>
        <w:t>Zhang Z, Zhang Y, Mo W: The Autophagy Related Gene CHAF1B Is a Relevant Prognostic and Diagnostic Biomarker in Hepatocellular Carcinoma. Front Oncol 2020, 10:626175.</w:t>
      </w:r>
    </w:p>
    <w:p w14:paraId="47DFC9B1" w14:textId="77777777"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[3]</w:t>
      </w:r>
      <w:r w:rsidRPr="00DD2A6B">
        <w:rPr>
          <w:rFonts w:ascii="Times New Roman" w:hAnsi="Times New Roman" w:cs="Times New Roman"/>
        </w:rPr>
        <w:tab/>
        <w:t>Dang XW, Pan Q, Lin ZH, Wang HH, Li LH, Li L, Shen DQ, Wang PJ: Overexpressed DEPDC1B contributes to the progression of hepatocellular carcinoma by CDK1. Aging (Albany NY) 2021, 13:20094-20115.</w:t>
      </w:r>
    </w:p>
    <w:p w14:paraId="6F495FD1" w14:textId="77777777"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[4]</w:t>
      </w:r>
      <w:r w:rsidRPr="00DD2A6B">
        <w:rPr>
          <w:rFonts w:ascii="Times New Roman" w:hAnsi="Times New Roman" w:cs="Times New Roman"/>
        </w:rPr>
        <w:tab/>
        <w:t xml:space="preserve">Chen J, Xia H, Zhang X, Karthik S, Pratap SV, Ooi LL, Hong W, Hui KM: ECT2 regulates the Rho/ERK </w:t>
      </w:r>
      <w:proofErr w:type="spellStart"/>
      <w:r w:rsidRPr="00DD2A6B">
        <w:rPr>
          <w:rFonts w:ascii="Times New Roman" w:hAnsi="Times New Roman" w:cs="Times New Roman"/>
        </w:rPr>
        <w:t>signalling</w:t>
      </w:r>
      <w:proofErr w:type="spellEnd"/>
      <w:r w:rsidRPr="00DD2A6B">
        <w:rPr>
          <w:rFonts w:ascii="Times New Roman" w:hAnsi="Times New Roman" w:cs="Times New Roman"/>
        </w:rPr>
        <w:t xml:space="preserve"> axis to promote early recurrence in human hepatocellular carcinoma. J Hepatol 2015, 62:1287-1295.</w:t>
      </w:r>
    </w:p>
    <w:p w14:paraId="6CEDD0EE" w14:textId="77777777"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[5]</w:t>
      </w:r>
      <w:r w:rsidRPr="00DD2A6B">
        <w:rPr>
          <w:rFonts w:ascii="Times New Roman" w:hAnsi="Times New Roman" w:cs="Times New Roman"/>
        </w:rPr>
        <w:tab/>
        <w:t>Li S, Wu L, Zhang H, Liu X, Wang Z, Dong B, Cao G: GINS1 Induced Sorafenib Resistance by Promoting Cancer Stem Properties in Human Hepatocellular Cancer Cells. Front Cell Dev Biol 2021, 9:711894.</w:t>
      </w:r>
    </w:p>
    <w:p w14:paraId="7A752BF9" w14:textId="77777777"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[6]</w:t>
      </w:r>
      <w:r w:rsidRPr="00DD2A6B">
        <w:rPr>
          <w:rFonts w:ascii="Times New Roman" w:hAnsi="Times New Roman" w:cs="Times New Roman"/>
        </w:rPr>
        <w:tab/>
        <w:t>Wu X, Wang H, Lian Y, Chen L, Gu L, Wang J, Huang Y, Deng M, Gao Z, Huang Y: GTSE1 promotes cell migration and invasion by regulating EMT in hepatocellular carcinoma and is associated with poor prognosis. Sci Rep 2017, 7:5129.</w:t>
      </w:r>
    </w:p>
    <w:p w14:paraId="7C24F6D9" w14:textId="77777777"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[7]</w:t>
      </w:r>
      <w:r w:rsidRPr="00DD2A6B">
        <w:rPr>
          <w:rFonts w:ascii="Times New Roman" w:hAnsi="Times New Roman" w:cs="Times New Roman"/>
        </w:rPr>
        <w:tab/>
        <w:t>Yang Y, Gao L, Chen J, Xiao W, Liu R, Kan H: Lamin B1 is a potential therapeutic target and prognostic biomarker for hepatocellular carcinoma. Bioengineered 2022, 13:9211-9231</w:t>
      </w:r>
    </w:p>
    <w:p w14:paraId="1BB470B4" w14:textId="311EEBBA" w:rsidR="007A1023" w:rsidRPr="00DD2A6B" w:rsidRDefault="007A1023" w:rsidP="007A1023">
      <w:pPr>
        <w:ind w:firstLineChars="200" w:firstLine="420"/>
        <w:rPr>
          <w:rFonts w:ascii="Times New Roman" w:hAnsi="Times New Roman" w:cs="Times New Roman"/>
        </w:rPr>
      </w:pPr>
      <w:r w:rsidRPr="00DD2A6B">
        <w:rPr>
          <w:rFonts w:ascii="Times New Roman" w:hAnsi="Times New Roman" w:cs="Times New Roman"/>
        </w:rPr>
        <w:t>[8]</w:t>
      </w:r>
      <w:r w:rsidRPr="00DD2A6B">
        <w:rPr>
          <w:rFonts w:ascii="Times New Roman" w:hAnsi="Times New Roman" w:cs="Times New Roman"/>
        </w:rPr>
        <w:tab/>
        <w:t>Chan, Cerise Yuen-Ki, et al. "CFI-402257, a TTK inhibitor, effectively suppresses hepatocellular carcinoma." Proceedings of the National Academy of Sciences 119.32 (2022): e2119514119.</w:t>
      </w:r>
    </w:p>
    <w:p w14:paraId="18BE26DB" w14:textId="77777777" w:rsidR="007A1023" w:rsidRPr="00DD2A6B" w:rsidRDefault="007A1023" w:rsidP="007A1023">
      <w:pPr>
        <w:ind w:firstLineChars="200" w:firstLine="420"/>
        <w:rPr>
          <w:rFonts w:ascii="Times New Roman" w:hAnsi="Times New Roman" w:cs="Times New Roman"/>
        </w:rPr>
      </w:pPr>
    </w:p>
    <w:p w14:paraId="3D5377BC" w14:textId="77777777" w:rsidR="007A1023" w:rsidRPr="00DD2A6B" w:rsidRDefault="007A1023" w:rsidP="007A1023">
      <w:pPr>
        <w:pStyle w:val="test"/>
        <w:spacing w:line="240" w:lineRule="auto"/>
        <w:ind w:firstLineChars="95" w:firstLine="199"/>
        <w:jc w:val="center"/>
        <w:rPr>
          <w:rFonts w:cs="Times New Roman"/>
          <w:sz w:val="24"/>
          <w:szCs w:val="24"/>
          <w:lang w:val="en-GB"/>
        </w:rPr>
      </w:pPr>
      <w:r w:rsidRPr="00DD2A6B">
        <w:rPr>
          <w:rFonts w:cs="Times New Roman"/>
          <w:noProof/>
        </w:rPr>
        <w:lastRenderedPageBreak/>
        <w:drawing>
          <wp:inline distT="0" distB="0" distL="0" distR="0" wp14:anchorId="1F49217E" wp14:editId="5396964B">
            <wp:extent cx="4965700" cy="5511800"/>
            <wp:effectExtent l="0" t="0" r="6350" b="0"/>
            <wp:docPr id="393340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700" cy="5511800"/>
                    </a:xfrm>
                    <a:prstGeom prst="rect">
                      <a:avLst/>
                    </a:prstGeom>
                    <a:noFill/>
                    <a:ln>
                      <a:noFill/>
                    </a:ln>
                  </pic:spPr>
                </pic:pic>
              </a:graphicData>
            </a:graphic>
          </wp:inline>
        </w:drawing>
      </w:r>
    </w:p>
    <w:p w14:paraId="46254807" w14:textId="77777777" w:rsidR="007A1023" w:rsidRPr="00DD2A6B" w:rsidRDefault="007A1023" w:rsidP="007A1023">
      <w:pPr>
        <w:pStyle w:val="test"/>
        <w:spacing w:line="240" w:lineRule="auto"/>
        <w:ind w:firstLine="420"/>
        <w:jc w:val="center"/>
        <w:rPr>
          <w:rFonts w:cs="Times New Roman"/>
          <w:sz w:val="24"/>
          <w:szCs w:val="24"/>
          <w:lang w:val="en-GB"/>
        </w:rPr>
      </w:pPr>
      <w:r w:rsidRPr="00DD2A6B">
        <w:rPr>
          <w:rFonts w:cs="Times New Roman"/>
          <w:szCs w:val="21"/>
          <w:lang w:val="en-GB"/>
        </w:rPr>
        <w:t>Figure 9 The drug sensitivity analysis of HCC subtypes.</w:t>
      </w:r>
      <w:r w:rsidRPr="00DD2A6B">
        <w:rPr>
          <w:rFonts w:cs="Times New Roman"/>
          <w:szCs w:val="21"/>
        </w:rPr>
        <w:t xml:space="preserve"> </w:t>
      </w:r>
      <w:r w:rsidRPr="00DD2A6B">
        <w:rPr>
          <w:rFonts w:cs="Times New Roman"/>
          <w:szCs w:val="21"/>
          <w:lang w:val="en-GB"/>
        </w:rPr>
        <w:t>(A) The SVM_10 model assigned subtypes to 81 HCC cell lines from the LIMORE dataset.</w:t>
      </w:r>
      <w:r w:rsidRPr="00DD2A6B">
        <w:rPr>
          <w:rFonts w:cs="Times New Roman"/>
          <w:szCs w:val="21"/>
        </w:rPr>
        <w:t xml:space="preserve"> </w:t>
      </w:r>
      <w:r w:rsidRPr="00DD2A6B">
        <w:rPr>
          <w:rFonts w:cs="Times New Roman"/>
          <w:szCs w:val="21"/>
          <w:lang w:val="en-GB"/>
        </w:rPr>
        <w:t xml:space="preserve">(B) KEGG enrichment analysis of the two subtypes. (C) </w:t>
      </w:r>
      <w:bookmarkStart w:id="4" w:name="OLE_LINK37"/>
      <w:r w:rsidRPr="00DD2A6B">
        <w:rPr>
          <w:rFonts w:cs="Times New Roman"/>
          <w:szCs w:val="21"/>
          <w:lang w:val="en-GB"/>
        </w:rPr>
        <w:t>Box plots illustrating drugs with differential activity area in the two subtypes.</w:t>
      </w:r>
      <w:bookmarkEnd w:id="4"/>
    </w:p>
    <w:p w14:paraId="6516F8CB" w14:textId="77777777" w:rsidR="007A1023" w:rsidRPr="00DD2A6B" w:rsidRDefault="007A1023" w:rsidP="007A1023">
      <w:pPr>
        <w:ind w:firstLineChars="200" w:firstLine="420"/>
        <w:rPr>
          <w:rFonts w:ascii="Times New Roman" w:hAnsi="Times New Roman" w:cs="Times New Roman"/>
          <w:lang w:val="en-GB"/>
        </w:rPr>
      </w:pPr>
    </w:p>
    <w:p w14:paraId="33194F60" w14:textId="33B9D85E" w:rsidR="00E07E4D" w:rsidRPr="00DD2A6B" w:rsidRDefault="00E07E4D">
      <w:pPr>
        <w:widowControl/>
        <w:jc w:val="left"/>
        <w:rPr>
          <w:rFonts w:ascii="Times New Roman" w:hAnsi="Times New Roman" w:cs="Times New Roman"/>
        </w:rPr>
      </w:pPr>
      <w:r w:rsidRPr="00DD2A6B">
        <w:rPr>
          <w:rFonts w:ascii="Times New Roman" w:hAnsi="Times New Roman" w:cs="Times New Roman"/>
        </w:rPr>
        <w:br w:type="page"/>
      </w:r>
    </w:p>
    <w:p w14:paraId="7EDFFEB7" w14:textId="037C1DD6" w:rsidR="00E07E4D" w:rsidRPr="00DD2A6B" w:rsidRDefault="00E07E4D" w:rsidP="00E07E4D">
      <w:pPr>
        <w:spacing w:line="360" w:lineRule="auto"/>
        <w:ind w:firstLine="420"/>
        <w:rPr>
          <w:rFonts w:ascii="Times New Roman" w:hAnsi="Times New Roman" w:cs="Times New Roman"/>
          <w:b/>
          <w:bCs/>
          <w:sz w:val="28"/>
          <w:szCs w:val="32"/>
        </w:rPr>
      </w:pPr>
      <w:r w:rsidRPr="00DD2A6B">
        <w:rPr>
          <w:rFonts w:ascii="Times New Roman" w:hAnsi="Times New Roman" w:cs="Times New Roman"/>
          <w:b/>
          <w:bCs/>
          <w:sz w:val="28"/>
          <w:szCs w:val="32"/>
        </w:rPr>
        <w:lastRenderedPageBreak/>
        <w:t>Reviewer #</w:t>
      </w:r>
      <w:r w:rsidRPr="00DD2A6B">
        <w:rPr>
          <w:rFonts w:ascii="Times New Roman" w:hAnsi="Times New Roman" w:cs="Times New Roman"/>
          <w:b/>
          <w:bCs/>
          <w:sz w:val="28"/>
          <w:szCs w:val="32"/>
        </w:rPr>
        <w:t>2</w:t>
      </w:r>
    </w:p>
    <w:tbl>
      <w:tblPr>
        <w:tblStyle w:val="ab"/>
        <w:tblW w:w="0" w:type="auto"/>
        <w:tblLook w:val="04A0" w:firstRow="1" w:lastRow="0" w:firstColumn="1" w:lastColumn="0" w:noHBand="0" w:noVBand="1"/>
      </w:tblPr>
      <w:tblGrid>
        <w:gridCol w:w="8296"/>
      </w:tblGrid>
      <w:tr w:rsidR="00E07E4D" w:rsidRPr="00DD2A6B" w14:paraId="0C95D4C8" w14:textId="77777777" w:rsidTr="00E07E4D">
        <w:tc>
          <w:tcPr>
            <w:tcW w:w="8296" w:type="dxa"/>
          </w:tcPr>
          <w:p w14:paraId="5081548F" w14:textId="33EFB33F" w:rsidR="00E07E4D" w:rsidRPr="00DD2A6B" w:rsidRDefault="001A3D42" w:rsidP="00606310">
            <w:pPr>
              <w:rPr>
                <w:rFonts w:ascii="Times New Roman" w:hAnsi="Times New Roman" w:cs="Times New Roman"/>
              </w:rPr>
            </w:pPr>
            <w:r w:rsidRPr="00DD2A6B">
              <w:rPr>
                <w:rFonts w:ascii="Times New Roman" w:hAnsi="Times New Roman" w:cs="Times New Roman"/>
              </w:rPr>
              <w:t>1.</w:t>
            </w:r>
            <w:r w:rsidRPr="00DD2A6B">
              <w:rPr>
                <w:rFonts w:ascii="Times New Roman" w:hAnsi="Times New Roman" w:cs="Times New Roman"/>
              </w:rPr>
              <w:t>lack of description of the cohorts</w:t>
            </w:r>
          </w:p>
        </w:tc>
      </w:tr>
    </w:tbl>
    <w:p w14:paraId="45C51456" w14:textId="77777777" w:rsidR="00E07E4D" w:rsidRPr="00DD2A6B" w:rsidRDefault="00E07E4D" w:rsidP="00E07E4D">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0B391EE6" w14:textId="70BFCC45" w:rsidR="00D15EC2" w:rsidRPr="00D15EC2" w:rsidRDefault="00D15EC2" w:rsidP="00D15EC2">
      <w:pPr>
        <w:ind w:firstLineChars="200" w:firstLine="420"/>
        <w:rPr>
          <w:rFonts w:ascii="Times New Roman" w:hAnsi="Times New Roman" w:cs="Times New Roman" w:hint="eastAsia"/>
          <w:i/>
          <w:iCs/>
        </w:rPr>
      </w:pPr>
      <w:r w:rsidRPr="0054639D">
        <w:rPr>
          <w:rFonts w:ascii="Times New Roman" w:hAnsi="Times New Roman" w:cs="Times New Roman"/>
          <w:i/>
          <w:iCs/>
        </w:rPr>
        <w:t xml:space="preserve">Please note that this response section contains images or tables. You can access the detailed responses with accompanying images and tables in the 'Reply one by one' folder at </w:t>
      </w:r>
      <w:hyperlink r:id="rId12" w:history="1">
        <w:r w:rsidRPr="00F11718">
          <w:rPr>
            <w:rStyle w:val="ac"/>
            <w:rFonts w:ascii="Times New Roman" w:hAnsi="Times New Roman" w:cs="Times New Roman"/>
            <w:i/>
            <w:iCs/>
          </w:rPr>
          <w:t>https://github.com/Mike-W29/SVM_model_for_HCC_subtype/tree/main</w:t>
        </w:r>
      </w:hyperlink>
      <w:r w:rsidRPr="0054639D">
        <w:rPr>
          <w:rFonts w:ascii="Times New Roman" w:hAnsi="Times New Roman" w:cs="Times New Roman"/>
          <w:i/>
          <w:iCs/>
        </w:rPr>
        <w:t>.</w:t>
      </w:r>
    </w:p>
    <w:p w14:paraId="5B938EEB" w14:textId="77777777" w:rsidR="00D15EC2" w:rsidRDefault="00D15EC2" w:rsidP="002643F5">
      <w:pPr>
        <w:ind w:firstLineChars="200" w:firstLine="420"/>
        <w:rPr>
          <w:rFonts w:ascii="Times New Roman" w:hAnsi="Times New Roman" w:cs="Times New Roman"/>
        </w:rPr>
      </w:pPr>
    </w:p>
    <w:p w14:paraId="61C2AB53" w14:textId="2963251D" w:rsidR="002643F5" w:rsidRPr="002643F5" w:rsidRDefault="002643F5" w:rsidP="002643F5">
      <w:pPr>
        <w:ind w:firstLineChars="200" w:firstLine="420"/>
        <w:rPr>
          <w:rFonts w:ascii="Times New Roman" w:hAnsi="Times New Roman" w:cs="Times New Roman"/>
        </w:rPr>
      </w:pPr>
      <w:r w:rsidRPr="002643F5">
        <w:rPr>
          <w:rFonts w:ascii="Times New Roman" w:hAnsi="Times New Roman" w:cs="Times New Roman"/>
        </w:rPr>
        <w:t xml:space="preserve">Thank you for reviewing our study. We have addressed your feedback about the lack of cohort description by implementing </w:t>
      </w:r>
      <w:r w:rsidR="004B3C47">
        <w:rPr>
          <w:rFonts w:ascii="Times New Roman" w:hAnsi="Times New Roman" w:cs="Times New Roman"/>
        </w:rPr>
        <w:t xml:space="preserve">the </w:t>
      </w:r>
      <w:r w:rsidRPr="002643F5">
        <w:rPr>
          <w:rFonts w:ascii="Times New Roman" w:hAnsi="Times New Roman" w:cs="Times New Roman"/>
        </w:rPr>
        <w:t xml:space="preserve">necessary revisions. In the paper, we have included a new </w:t>
      </w:r>
      <w:proofErr w:type="gramStart"/>
      <w:r w:rsidRPr="002643F5">
        <w:rPr>
          <w:rFonts w:ascii="Times New Roman" w:hAnsi="Times New Roman" w:cs="Times New Roman"/>
        </w:rPr>
        <w:t>table</w:t>
      </w:r>
      <w:r w:rsidR="00D01D86">
        <w:rPr>
          <w:rFonts w:ascii="Times New Roman" w:hAnsi="Times New Roman" w:cs="Times New Roman"/>
        </w:rPr>
        <w:t>(</w:t>
      </w:r>
      <w:proofErr w:type="gramEnd"/>
      <w:r w:rsidR="00D01D86" w:rsidRPr="00D01D86">
        <w:rPr>
          <w:rFonts w:ascii="Times New Roman" w:hAnsi="Times New Roman" w:cs="Times New Roman"/>
        </w:rPr>
        <w:t>Supplementary Table S5</w:t>
      </w:r>
      <w:r w:rsidR="00D01D86">
        <w:rPr>
          <w:rFonts w:ascii="Times New Roman" w:hAnsi="Times New Roman" w:cs="Times New Roman"/>
        </w:rPr>
        <w:t>)</w:t>
      </w:r>
      <w:r w:rsidRPr="002643F5">
        <w:rPr>
          <w:rFonts w:ascii="Times New Roman" w:hAnsi="Times New Roman" w:cs="Times New Roman"/>
        </w:rPr>
        <w:t xml:space="preserve"> that extensively details sample information, clinical features, and other pertinent details for each cohort. This addition aims to provide readers with a more comprehensive understanding of the datasets we used, thereby bolstering the credibility and transparency of our study. We sincerely appreciate your valuable input, which has markedly contributed to enhancing the quality of our research.</w:t>
      </w:r>
    </w:p>
    <w:p w14:paraId="6FC6C5FD" w14:textId="77777777" w:rsidR="001A3D42" w:rsidRPr="00DD2A6B" w:rsidRDefault="001A3D42" w:rsidP="001A3D42">
      <w:pPr>
        <w:rPr>
          <w:rFonts w:ascii="Times New Roman" w:hAnsi="Times New Roman" w:cs="Times New Roman"/>
        </w:rPr>
      </w:pPr>
    </w:p>
    <w:p w14:paraId="37A6775E" w14:textId="77777777" w:rsidR="001A3D42" w:rsidRPr="00DD2A6B" w:rsidRDefault="001A3D42" w:rsidP="001A3D42">
      <w:pPr>
        <w:jc w:val="center"/>
        <w:rPr>
          <w:rFonts w:ascii="Times New Roman" w:hAnsi="Times New Roman" w:cs="Times New Roman"/>
          <w:lang w:val="en-GB"/>
        </w:rPr>
      </w:pPr>
      <w:r w:rsidRPr="00DD2A6B">
        <w:rPr>
          <w:rFonts w:ascii="Times New Roman" w:hAnsi="Times New Roman" w:cs="Times New Roman"/>
          <w:lang w:val="en-GB"/>
        </w:rPr>
        <w:t>Supplementary Table S5 Description of the patient cohort</w:t>
      </w:r>
    </w:p>
    <w:tbl>
      <w:tblPr>
        <w:tblStyle w:val="ab"/>
        <w:tblW w:w="1035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2384"/>
        <w:gridCol w:w="2459"/>
        <w:gridCol w:w="1890"/>
        <w:gridCol w:w="2175"/>
      </w:tblGrid>
      <w:tr w:rsidR="001A3D42" w:rsidRPr="00DD2A6B" w14:paraId="2F865956" w14:textId="77777777" w:rsidTr="008C30FD">
        <w:trPr>
          <w:trHeight w:val="665"/>
        </w:trPr>
        <w:tc>
          <w:tcPr>
            <w:tcW w:w="1446" w:type="dxa"/>
            <w:tcBorders>
              <w:top w:val="single" w:sz="4" w:space="0" w:color="auto"/>
              <w:bottom w:val="single" w:sz="4" w:space="0" w:color="auto"/>
            </w:tcBorders>
            <w:vAlign w:val="center"/>
          </w:tcPr>
          <w:p w14:paraId="083E1FC0"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Clinical</w:t>
            </w:r>
          </w:p>
        </w:tc>
        <w:tc>
          <w:tcPr>
            <w:tcW w:w="2384" w:type="dxa"/>
            <w:tcBorders>
              <w:top w:val="single" w:sz="4" w:space="0" w:color="auto"/>
              <w:bottom w:val="single" w:sz="4" w:space="0" w:color="auto"/>
            </w:tcBorders>
            <w:vAlign w:val="center"/>
          </w:tcPr>
          <w:p w14:paraId="5254D0FB"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Characteristics</w:t>
            </w:r>
          </w:p>
        </w:tc>
        <w:tc>
          <w:tcPr>
            <w:tcW w:w="2459" w:type="dxa"/>
            <w:tcBorders>
              <w:top w:val="single" w:sz="4" w:space="0" w:color="auto"/>
              <w:bottom w:val="single" w:sz="4" w:space="0" w:color="auto"/>
            </w:tcBorders>
            <w:vAlign w:val="center"/>
          </w:tcPr>
          <w:p w14:paraId="1AE20AEC"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TCGA_LIHC</w:t>
            </w:r>
            <w:r w:rsidRPr="00DD2A6B">
              <w:rPr>
                <w:rFonts w:ascii="Times New Roman" w:hAnsi="Times New Roman" w:cs="Times New Roman"/>
              </w:rPr>
              <w:t>（</w:t>
            </w:r>
            <w:r w:rsidRPr="00DD2A6B">
              <w:rPr>
                <w:rFonts w:ascii="Times New Roman" w:hAnsi="Times New Roman" w:cs="Times New Roman"/>
              </w:rPr>
              <w:t>n = 357</w:t>
            </w:r>
            <w:r w:rsidRPr="00DD2A6B">
              <w:rPr>
                <w:rFonts w:ascii="Times New Roman" w:hAnsi="Times New Roman" w:cs="Times New Roman"/>
              </w:rPr>
              <w:t>）</w:t>
            </w:r>
          </w:p>
        </w:tc>
        <w:tc>
          <w:tcPr>
            <w:tcW w:w="1890" w:type="dxa"/>
            <w:tcBorders>
              <w:top w:val="single" w:sz="4" w:space="0" w:color="auto"/>
              <w:bottom w:val="single" w:sz="4" w:space="0" w:color="auto"/>
            </w:tcBorders>
            <w:vAlign w:val="center"/>
          </w:tcPr>
          <w:p w14:paraId="6CC9BC20"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ICGC_</w:t>
            </w:r>
            <w:proofErr w:type="gramStart"/>
            <w:r w:rsidRPr="00DD2A6B">
              <w:rPr>
                <w:rFonts w:ascii="Times New Roman" w:hAnsi="Times New Roman" w:cs="Times New Roman"/>
              </w:rPr>
              <w:t>JP(</w:t>
            </w:r>
            <w:proofErr w:type="gramEnd"/>
            <w:r w:rsidRPr="00DD2A6B">
              <w:rPr>
                <w:rFonts w:ascii="Times New Roman" w:hAnsi="Times New Roman" w:cs="Times New Roman"/>
              </w:rPr>
              <w:t>n = 226)</w:t>
            </w:r>
          </w:p>
        </w:tc>
        <w:tc>
          <w:tcPr>
            <w:tcW w:w="2175" w:type="dxa"/>
            <w:tcBorders>
              <w:top w:val="single" w:sz="4" w:space="0" w:color="auto"/>
              <w:bottom w:val="single" w:sz="4" w:space="0" w:color="auto"/>
            </w:tcBorders>
            <w:vAlign w:val="center"/>
          </w:tcPr>
          <w:p w14:paraId="124300E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ICGC_</w:t>
            </w:r>
            <w:proofErr w:type="gramStart"/>
            <w:r w:rsidRPr="00DD2A6B">
              <w:rPr>
                <w:rFonts w:ascii="Times New Roman" w:hAnsi="Times New Roman" w:cs="Times New Roman"/>
              </w:rPr>
              <w:t>FR(</w:t>
            </w:r>
            <w:proofErr w:type="gramEnd"/>
            <w:r w:rsidRPr="00DD2A6B">
              <w:rPr>
                <w:rFonts w:ascii="Times New Roman" w:hAnsi="Times New Roman" w:cs="Times New Roman"/>
              </w:rPr>
              <w:t>n = 107)</w:t>
            </w:r>
          </w:p>
        </w:tc>
      </w:tr>
      <w:tr w:rsidR="001A3D42" w:rsidRPr="00DD2A6B" w14:paraId="2E239B7C" w14:textId="77777777" w:rsidTr="008C30FD">
        <w:tc>
          <w:tcPr>
            <w:tcW w:w="1446" w:type="dxa"/>
            <w:tcBorders>
              <w:top w:val="single" w:sz="4" w:space="0" w:color="auto"/>
              <w:bottom w:val="single" w:sz="4" w:space="0" w:color="auto"/>
            </w:tcBorders>
            <w:vAlign w:val="center"/>
          </w:tcPr>
          <w:p w14:paraId="501E13A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Age</w:t>
            </w:r>
          </w:p>
        </w:tc>
        <w:tc>
          <w:tcPr>
            <w:tcW w:w="2384" w:type="dxa"/>
            <w:tcBorders>
              <w:top w:val="single" w:sz="4" w:space="0" w:color="auto"/>
              <w:bottom w:val="single" w:sz="4" w:space="0" w:color="auto"/>
            </w:tcBorders>
            <w:vAlign w:val="center"/>
          </w:tcPr>
          <w:p w14:paraId="2CE4DE9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Median [1st Qu,3rd Qu]</w:t>
            </w:r>
          </w:p>
        </w:tc>
        <w:tc>
          <w:tcPr>
            <w:tcW w:w="2459" w:type="dxa"/>
            <w:tcBorders>
              <w:top w:val="single" w:sz="4" w:space="0" w:color="auto"/>
              <w:bottom w:val="single" w:sz="4" w:space="0" w:color="auto"/>
            </w:tcBorders>
            <w:vAlign w:val="center"/>
          </w:tcPr>
          <w:p w14:paraId="633BF010"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59 [52</w:t>
            </w:r>
            <w:r w:rsidRPr="00DD2A6B">
              <w:rPr>
                <w:rFonts w:ascii="Times New Roman" w:hAnsi="Times New Roman" w:cs="Times New Roman"/>
              </w:rPr>
              <w:t>，</w:t>
            </w:r>
            <w:r w:rsidRPr="00DD2A6B">
              <w:rPr>
                <w:rFonts w:ascii="Times New Roman" w:hAnsi="Times New Roman" w:cs="Times New Roman"/>
              </w:rPr>
              <w:t>68]</w:t>
            </w:r>
          </w:p>
        </w:tc>
        <w:tc>
          <w:tcPr>
            <w:tcW w:w="1890" w:type="dxa"/>
            <w:tcBorders>
              <w:top w:val="single" w:sz="4" w:space="0" w:color="auto"/>
              <w:bottom w:val="single" w:sz="4" w:space="0" w:color="auto"/>
            </w:tcBorders>
            <w:vAlign w:val="center"/>
          </w:tcPr>
          <w:p w14:paraId="0D75924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67 [62</w:t>
            </w:r>
            <w:r w:rsidRPr="00DD2A6B">
              <w:rPr>
                <w:rFonts w:ascii="Times New Roman" w:hAnsi="Times New Roman" w:cs="Times New Roman"/>
              </w:rPr>
              <w:t>，</w:t>
            </w:r>
            <w:r w:rsidRPr="00DD2A6B">
              <w:rPr>
                <w:rFonts w:ascii="Times New Roman" w:hAnsi="Times New Roman" w:cs="Times New Roman"/>
              </w:rPr>
              <w:t>74]</w:t>
            </w:r>
          </w:p>
        </w:tc>
        <w:tc>
          <w:tcPr>
            <w:tcW w:w="2175" w:type="dxa"/>
            <w:tcBorders>
              <w:top w:val="single" w:sz="4" w:space="0" w:color="auto"/>
              <w:bottom w:val="single" w:sz="4" w:space="0" w:color="auto"/>
            </w:tcBorders>
            <w:vAlign w:val="center"/>
          </w:tcPr>
          <w:p w14:paraId="72792F9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64 [57</w:t>
            </w:r>
            <w:r w:rsidRPr="00DD2A6B">
              <w:rPr>
                <w:rFonts w:ascii="Times New Roman" w:hAnsi="Times New Roman" w:cs="Times New Roman"/>
              </w:rPr>
              <w:t>，</w:t>
            </w:r>
            <w:r w:rsidRPr="00DD2A6B">
              <w:rPr>
                <w:rFonts w:ascii="Times New Roman" w:hAnsi="Times New Roman" w:cs="Times New Roman"/>
              </w:rPr>
              <w:t>73]</w:t>
            </w:r>
          </w:p>
        </w:tc>
      </w:tr>
      <w:tr w:rsidR="001A3D42" w:rsidRPr="00DD2A6B" w14:paraId="4536DDF4" w14:textId="77777777" w:rsidTr="008C30FD">
        <w:tc>
          <w:tcPr>
            <w:tcW w:w="1446" w:type="dxa"/>
            <w:vMerge w:val="restart"/>
            <w:tcBorders>
              <w:top w:val="single" w:sz="4" w:space="0" w:color="auto"/>
            </w:tcBorders>
            <w:vAlign w:val="center"/>
          </w:tcPr>
          <w:p w14:paraId="27109F9E"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Gender</w:t>
            </w:r>
          </w:p>
        </w:tc>
        <w:tc>
          <w:tcPr>
            <w:tcW w:w="2384" w:type="dxa"/>
            <w:tcBorders>
              <w:top w:val="single" w:sz="4" w:space="0" w:color="auto"/>
            </w:tcBorders>
            <w:vAlign w:val="center"/>
          </w:tcPr>
          <w:p w14:paraId="43C83362"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Male</w:t>
            </w:r>
          </w:p>
        </w:tc>
        <w:tc>
          <w:tcPr>
            <w:tcW w:w="2459" w:type="dxa"/>
            <w:tcBorders>
              <w:top w:val="single" w:sz="4" w:space="0" w:color="auto"/>
            </w:tcBorders>
            <w:vAlign w:val="center"/>
          </w:tcPr>
          <w:p w14:paraId="72681F4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241</w:t>
            </w:r>
          </w:p>
        </w:tc>
        <w:tc>
          <w:tcPr>
            <w:tcW w:w="1890" w:type="dxa"/>
            <w:tcBorders>
              <w:top w:val="single" w:sz="4" w:space="0" w:color="auto"/>
            </w:tcBorders>
            <w:vAlign w:val="center"/>
          </w:tcPr>
          <w:p w14:paraId="1F84B71E"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167</w:t>
            </w:r>
          </w:p>
        </w:tc>
        <w:tc>
          <w:tcPr>
            <w:tcW w:w="2175" w:type="dxa"/>
            <w:tcBorders>
              <w:top w:val="single" w:sz="4" w:space="0" w:color="auto"/>
            </w:tcBorders>
            <w:vAlign w:val="center"/>
          </w:tcPr>
          <w:p w14:paraId="4171C8F3"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83</w:t>
            </w:r>
          </w:p>
        </w:tc>
      </w:tr>
      <w:tr w:rsidR="001A3D42" w:rsidRPr="00DD2A6B" w14:paraId="434C99FC" w14:textId="77777777" w:rsidTr="008C30FD">
        <w:tc>
          <w:tcPr>
            <w:tcW w:w="1446" w:type="dxa"/>
            <w:vMerge/>
            <w:tcBorders>
              <w:bottom w:val="single" w:sz="4" w:space="0" w:color="auto"/>
            </w:tcBorders>
            <w:vAlign w:val="center"/>
          </w:tcPr>
          <w:p w14:paraId="64EDC503" w14:textId="77777777" w:rsidR="001A3D42" w:rsidRPr="00DD2A6B" w:rsidRDefault="001A3D42" w:rsidP="008C30FD">
            <w:pPr>
              <w:jc w:val="center"/>
              <w:rPr>
                <w:rFonts w:ascii="Times New Roman" w:hAnsi="Times New Roman" w:cs="Times New Roman"/>
              </w:rPr>
            </w:pPr>
          </w:p>
        </w:tc>
        <w:tc>
          <w:tcPr>
            <w:tcW w:w="2384" w:type="dxa"/>
            <w:tcBorders>
              <w:bottom w:val="single" w:sz="4" w:space="0" w:color="auto"/>
            </w:tcBorders>
            <w:vAlign w:val="center"/>
          </w:tcPr>
          <w:p w14:paraId="10ABE919"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Female</w:t>
            </w:r>
          </w:p>
        </w:tc>
        <w:tc>
          <w:tcPr>
            <w:tcW w:w="2459" w:type="dxa"/>
            <w:tcBorders>
              <w:bottom w:val="single" w:sz="4" w:space="0" w:color="auto"/>
            </w:tcBorders>
            <w:vAlign w:val="center"/>
          </w:tcPr>
          <w:p w14:paraId="2E1A11DD"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116</w:t>
            </w:r>
          </w:p>
        </w:tc>
        <w:tc>
          <w:tcPr>
            <w:tcW w:w="1890" w:type="dxa"/>
            <w:tcBorders>
              <w:bottom w:val="single" w:sz="4" w:space="0" w:color="auto"/>
            </w:tcBorders>
            <w:vAlign w:val="center"/>
          </w:tcPr>
          <w:p w14:paraId="392C2473"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59</w:t>
            </w:r>
          </w:p>
        </w:tc>
        <w:tc>
          <w:tcPr>
            <w:tcW w:w="2175" w:type="dxa"/>
            <w:tcBorders>
              <w:bottom w:val="single" w:sz="4" w:space="0" w:color="auto"/>
            </w:tcBorders>
            <w:vAlign w:val="center"/>
          </w:tcPr>
          <w:p w14:paraId="6D7F2F75"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24</w:t>
            </w:r>
          </w:p>
        </w:tc>
      </w:tr>
      <w:tr w:rsidR="001A3D42" w:rsidRPr="00DD2A6B" w14:paraId="1595A9C7" w14:textId="77777777" w:rsidTr="008C30FD">
        <w:tc>
          <w:tcPr>
            <w:tcW w:w="1446" w:type="dxa"/>
            <w:vMerge w:val="restart"/>
            <w:tcBorders>
              <w:top w:val="single" w:sz="4" w:space="0" w:color="auto"/>
            </w:tcBorders>
            <w:vAlign w:val="center"/>
          </w:tcPr>
          <w:p w14:paraId="6CBC236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Stage</w:t>
            </w:r>
          </w:p>
        </w:tc>
        <w:tc>
          <w:tcPr>
            <w:tcW w:w="2384" w:type="dxa"/>
            <w:tcBorders>
              <w:top w:val="single" w:sz="4" w:space="0" w:color="auto"/>
            </w:tcBorders>
            <w:vAlign w:val="center"/>
          </w:tcPr>
          <w:p w14:paraId="08A6EB81"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I</w:t>
            </w:r>
          </w:p>
        </w:tc>
        <w:tc>
          <w:tcPr>
            <w:tcW w:w="2459" w:type="dxa"/>
            <w:tcBorders>
              <w:top w:val="single" w:sz="4" w:space="0" w:color="auto"/>
            </w:tcBorders>
            <w:vAlign w:val="center"/>
          </w:tcPr>
          <w:p w14:paraId="06A579A0"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166</w:t>
            </w:r>
          </w:p>
        </w:tc>
        <w:tc>
          <w:tcPr>
            <w:tcW w:w="1890" w:type="dxa"/>
            <w:tcBorders>
              <w:top w:val="single" w:sz="4" w:space="0" w:color="auto"/>
            </w:tcBorders>
            <w:vAlign w:val="center"/>
          </w:tcPr>
          <w:p w14:paraId="1537A6BA"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35</w:t>
            </w:r>
          </w:p>
        </w:tc>
        <w:tc>
          <w:tcPr>
            <w:tcW w:w="2175" w:type="dxa"/>
            <w:tcBorders>
              <w:top w:val="single" w:sz="4" w:space="0" w:color="auto"/>
            </w:tcBorders>
            <w:vAlign w:val="center"/>
          </w:tcPr>
          <w:p w14:paraId="1303D882"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20B95629" w14:textId="77777777" w:rsidTr="008C30FD">
        <w:tc>
          <w:tcPr>
            <w:tcW w:w="1446" w:type="dxa"/>
            <w:vMerge/>
            <w:vAlign w:val="center"/>
          </w:tcPr>
          <w:p w14:paraId="299EF3C3" w14:textId="77777777" w:rsidR="001A3D42" w:rsidRPr="00DD2A6B" w:rsidRDefault="001A3D42" w:rsidP="008C30FD">
            <w:pPr>
              <w:jc w:val="center"/>
              <w:rPr>
                <w:rFonts w:ascii="Times New Roman" w:hAnsi="Times New Roman" w:cs="Times New Roman"/>
              </w:rPr>
            </w:pPr>
          </w:p>
        </w:tc>
        <w:tc>
          <w:tcPr>
            <w:tcW w:w="2384" w:type="dxa"/>
            <w:vAlign w:val="center"/>
          </w:tcPr>
          <w:p w14:paraId="51FA49B8"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II</w:t>
            </w:r>
          </w:p>
        </w:tc>
        <w:tc>
          <w:tcPr>
            <w:tcW w:w="2459" w:type="dxa"/>
            <w:vAlign w:val="center"/>
          </w:tcPr>
          <w:p w14:paraId="09EAF56F"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84</w:t>
            </w:r>
          </w:p>
        </w:tc>
        <w:tc>
          <w:tcPr>
            <w:tcW w:w="1890" w:type="dxa"/>
            <w:vAlign w:val="center"/>
          </w:tcPr>
          <w:p w14:paraId="15D651C8"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104</w:t>
            </w:r>
          </w:p>
        </w:tc>
        <w:tc>
          <w:tcPr>
            <w:tcW w:w="2175" w:type="dxa"/>
            <w:vAlign w:val="center"/>
          </w:tcPr>
          <w:p w14:paraId="5A0C30CF"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67AB4BF2" w14:textId="77777777" w:rsidTr="008C30FD">
        <w:tc>
          <w:tcPr>
            <w:tcW w:w="1446" w:type="dxa"/>
            <w:vMerge/>
            <w:vAlign w:val="center"/>
          </w:tcPr>
          <w:p w14:paraId="012B1806" w14:textId="77777777" w:rsidR="001A3D42" w:rsidRPr="00DD2A6B" w:rsidRDefault="001A3D42" w:rsidP="008C30FD">
            <w:pPr>
              <w:jc w:val="center"/>
              <w:rPr>
                <w:rFonts w:ascii="Times New Roman" w:hAnsi="Times New Roman" w:cs="Times New Roman"/>
              </w:rPr>
            </w:pPr>
          </w:p>
        </w:tc>
        <w:tc>
          <w:tcPr>
            <w:tcW w:w="2384" w:type="dxa"/>
            <w:vAlign w:val="center"/>
          </w:tcPr>
          <w:p w14:paraId="6D45495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III</w:t>
            </w:r>
          </w:p>
        </w:tc>
        <w:tc>
          <w:tcPr>
            <w:tcW w:w="2459" w:type="dxa"/>
            <w:vAlign w:val="center"/>
          </w:tcPr>
          <w:p w14:paraId="161B5A10"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80</w:t>
            </w:r>
          </w:p>
        </w:tc>
        <w:tc>
          <w:tcPr>
            <w:tcW w:w="1890" w:type="dxa"/>
            <w:vAlign w:val="center"/>
          </w:tcPr>
          <w:p w14:paraId="325AD388"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69</w:t>
            </w:r>
          </w:p>
        </w:tc>
        <w:tc>
          <w:tcPr>
            <w:tcW w:w="2175" w:type="dxa"/>
            <w:vAlign w:val="center"/>
          </w:tcPr>
          <w:p w14:paraId="6171D954"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4F4FCBB9" w14:textId="77777777" w:rsidTr="008C30FD">
        <w:tc>
          <w:tcPr>
            <w:tcW w:w="1446" w:type="dxa"/>
            <w:vMerge/>
            <w:vAlign w:val="center"/>
          </w:tcPr>
          <w:p w14:paraId="318D7A5A" w14:textId="77777777" w:rsidR="001A3D42" w:rsidRPr="00DD2A6B" w:rsidRDefault="001A3D42" w:rsidP="008C30FD">
            <w:pPr>
              <w:jc w:val="center"/>
              <w:rPr>
                <w:rFonts w:ascii="Times New Roman" w:hAnsi="Times New Roman" w:cs="Times New Roman"/>
              </w:rPr>
            </w:pPr>
          </w:p>
        </w:tc>
        <w:tc>
          <w:tcPr>
            <w:tcW w:w="2384" w:type="dxa"/>
            <w:vAlign w:val="center"/>
          </w:tcPr>
          <w:p w14:paraId="1B9B96B4"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IV</w:t>
            </w:r>
          </w:p>
        </w:tc>
        <w:tc>
          <w:tcPr>
            <w:tcW w:w="2459" w:type="dxa"/>
            <w:vAlign w:val="center"/>
          </w:tcPr>
          <w:p w14:paraId="3AF14039"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5</w:t>
            </w:r>
          </w:p>
        </w:tc>
        <w:tc>
          <w:tcPr>
            <w:tcW w:w="1890" w:type="dxa"/>
            <w:vAlign w:val="center"/>
          </w:tcPr>
          <w:p w14:paraId="5439937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18</w:t>
            </w:r>
          </w:p>
        </w:tc>
        <w:tc>
          <w:tcPr>
            <w:tcW w:w="2175" w:type="dxa"/>
            <w:vAlign w:val="center"/>
          </w:tcPr>
          <w:p w14:paraId="3FDAFE05"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7F10B690" w14:textId="77777777" w:rsidTr="008C30FD">
        <w:tc>
          <w:tcPr>
            <w:tcW w:w="1446" w:type="dxa"/>
            <w:vMerge/>
            <w:tcBorders>
              <w:bottom w:val="single" w:sz="4" w:space="0" w:color="auto"/>
            </w:tcBorders>
            <w:vAlign w:val="center"/>
          </w:tcPr>
          <w:p w14:paraId="4347641B" w14:textId="77777777" w:rsidR="001A3D42" w:rsidRPr="00DD2A6B" w:rsidRDefault="001A3D42" w:rsidP="008C30FD">
            <w:pPr>
              <w:jc w:val="center"/>
              <w:rPr>
                <w:rFonts w:ascii="Times New Roman" w:hAnsi="Times New Roman" w:cs="Times New Roman"/>
              </w:rPr>
            </w:pPr>
          </w:p>
        </w:tc>
        <w:tc>
          <w:tcPr>
            <w:tcW w:w="2384" w:type="dxa"/>
            <w:tcBorders>
              <w:bottom w:val="single" w:sz="4" w:space="0" w:color="auto"/>
            </w:tcBorders>
            <w:vAlign w:val="center"/>
          </w:tcPr>
          <w:p w14:paraId="24D828DE"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459" w:type="dxa"/>
            <w:tcBorders>
              <w:bottom w:val="single" w:sz="4" w:space="0" w:color="auto"/>
            </w:tcBorders>
            <w:vAlign w:val="center"/>
          </w:tcPr>
          <w:p w14:paraId="13A483F3"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22</w:t>
            </w:r>
          </w:p>
        </w:tc>
        <w:tc>
          <w:tcPr>
            <w:tcW w:w="1890" w:type="dxa"/>
            <w:tcBorders>
              <w:bottom w:val="single" w:sz="4" w:space="0" w:color="auto"/>
            </w:tcBorders>
            <w:vAlign w:val="center"/>
          </w:tcPr>
          <w:p w14:paraId="2966B6B4"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0</w:t>
            </w:r>
          </w:p>
        </w:tc>
        <w:tc>
          <w:tcPr>
            <w:tcW w:w="2175" w:type="dxa"/>
            <w:tcBorders>
              <w:bottom w:val="single" w:sz="4" w:space="0" w:color="auto"/>
            </w:tcBorders>
            <w:vAlign w:val="center"/>
          </w:tcPr>
          <w:p w14:paraId="647BDE6C"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397C2311" w14:textId="77777777" w:rsidTr="008C30FD">
        <w:tc>
          <w:tcPr>
            <w:tcW w:w="1446" w:type="dxa"/>
            <w:vMerge w:val="restart"/>
            <w:tcBorders>
              <w:top w:val="single" w:sz="4" w:space="0" w:color="auto"/>
            </w:tcBorders>
            <w:vAlign w:val="center"/>
          </w:tcPr>
          <w:p w14:paraId="3F38B0A4"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Grade</w:t>
            </w:r>
          </w:p>
        </w:tc>
        <w:tc>
          <w:tcPr>
            <w:tcW w:w="2384" w:type="dxa"/>
            <w:tcBorders>
              <w:top w:val="single" w:sz="4" w:space="0" w:color="auto"/>
            </w:tcBorders>
            <w:vAlign w:val="center"/>
          </w:tcPr>
          <w:p w14:paraId="7CDD6701"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G1</w:t>
            </w:r>
          </w:p>
        </w:tc>
        <w:tc>
          <w:tcPr>
            <w:tcW w:w="2459" w:type="dxa"/>
            <w:tcBorders>
              <w:top w:val="single" w:sz="4" w:space="0" w:color="auto"/>
            </w:tcBorders>
            <w:vAlign w:val="center"/>
          </w:tcPr>
          <w:p w14:paraId="54C592FD"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51</w:t>
            </w:r>
          </w:p>
        </w:tc>
        <w:tc>
          <w:tcPr>
            <w:tcW w:w="1890" w:type="dxa"/>
            <w:tcBorders>
              <w:top w:val="single" w:sz="4" w:space="0" w:color="auto"/>
            </w:tcBorders>
            <w:vAlign w:val="center"/>
          </w:tcPr>
          <w:p w14:paraId="3AA4D70A"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60DA8062"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7209791A" w14:textId="77777777" w:rsidTr="008C30FD">
        <w:tc>
          <w:tcPr>
            <w:tcW w:w="1446" w:type="dxa"/>
            <w:vMerge/>
            <w:vAlign w:val="center"/>
          </w:tcPr>
          <w:p w14:paraId="6A5A197E" w14:textId="77777777" w:rsidR="001A3D42" w:rsidRPr="00DD2A6B" w:rsidRDefault="001A3D42" w:rsidP="008C30FD">
            <w:pPr>
              <w:jc w:val="center"/>
              <w:rPr>
                <w:rFonts w:ascii="Times New Roman" w:hAnsi="Times New Roman" w:cs="Times New Roman"/>
              </w:rPr>
            </w:pPr>
          </w:p>
        </w:tc>
        <w:tc>
          <w:tcPr>
            <w:tcW w:w="2384" w:type="dxa"/>
            <w:vAlign w:val="center"/>
          </w:tcPr>
          <w:p w14:paraId="1D90DA35"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G2</w:t>
            </w:r>
          </w:p>
        </w:tc>
        <w:tc>
          <w:tcPr>
            <w:tcW w:w="2459" w:type="dxa"/>
            <w:vAlign w:val="center"/>
          </w:tcPr>
          <w:p w14:paraId="590FD82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174</w:t>
            </w:r>
          </w:p>
        </w:tc>
        <w:tc>
          <w:tcPr>
            <w:tcW w:w="1890" w:type="dxa"/>
            <w:vAlign w:val="center"/>
          </w:tcPr>
          <w:p w14:paraId="4FE4332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008B10A0"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250601CA" w14:textId="77777777" w:rsidTr="008C30FD">
        <w:tc>
          <w:tcPr>
            <w:tcW w:w="1446" w:type="dxa"/>
            <w:vMerge/>
            <w:vAlign w:val="center"/>
          </w:tcPr>
          <w:p w14:paraId="7077D660" w14:textId="77777777" w:rsidR="001A3D42" w:rsidRPr="00DD2A6B" w:rsidRDefault="001A3D42" w:rsidP="008C30FD">
            <w:pPr>
              <w:jc w:val="center"/>
              <w:rPr>
                <w:rFonts w:ascii="Times New Roman" w:hAnsi="Times New Roman" w:cs="Times New Roman"/>
              </w:rPr>
            </w:pPr>
          </w:p>
        </w:tc>
        <w:tc>
          <w:tcPr>
            <w:tcW w:w="2384" w:type="dxa"/>
            <w:vAlign w:val="center"/>
          </w:tcPr>
          <w:p w14:paraId="406816E3"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G3</w:t>
            </w:r>
          </w:p>
        </w:tc>
        <w:tc>
          <w:tcPr>
            <w:tcW w:w="2459" w:type="dxa"/>
            <w:vAlign w:val="center"/>
          </w:tcPr>
          <w:p w14:paraId="7442DF99"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116</w:t>
            </w:r>
          </w:p>
        </w:tc>
        <w:tc>
          <w:tcPr>
            <w:tcW w:w="1890" w:type="dxa"/>
            <w:vAlign w:val="center"/>
          </w:tcPr>
          <w:p w14:paraId="4488E851"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53454F74"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7552B586" w14:textId="77777777" w:rsidTr="008C30FD">
        <w:tc>
          <w:tcPr>
            <w:tcW w:w="1446" w:type="dxa"/>
            <w:vMerge/>
            <w:vAlign w:val="center"/>
          </w:tcPr>
          <w:p w14:paraId="727F6464" w14:textId="77777777" w:rsidR="001A3D42" w:rsidRPr="00DD2A6B" w:rsidRDefault="001A3D42" w:rsidP="008C30FD">
            <w:pPr>
              <w:jc w:val="center"/>
              <w:rPr>
                <w:rFonts w:ascii="Times New Roman" w:hAnsi="Times New Roman" w:cs="Times New Roman"/>
              </w:rPr>
            </w:pPr>
          </w:p>
        </w:tc>
        <w:tc>
          <w:tcPr>
            <w:tcW w:w="2384" w:type="dxa"/>
            <w:vAlign w:val="center"/>
          </w:tcPr>
          <w:p w14:paraId="1C3B5182"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G4</w:t>
            </w:r>
          </w:p>
        </w:tc>
        <w:tc>
          <w:tcPr>
            <w:tcW w:w="2459" w:type="dxa"/>
            <w:vAlign w:val="center"/>
          </w:tcPr>
          <w:p w14:paraId="2AB2A16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11</w:t>
            </w:r>
          </w:p>
        </w:tc>
        <w:tc>
          <w:tcPr>
            <w:tcW w:w="1890" w:type="dxa"/>
            <w:vAlign w:val="center"/>
          </w:tcPr>
          <w:p w14:paraId="21E6903C"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253820E5"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6A9EB537" w14:textId="77777777" w:rsidTr="008C30FD">
        <w:tc>
          <w:tcPr>
            <w:tcW w:w="1446" w:type="dxa"/>
            <w:vMerge/>
            <w:tcBorders>
              <w:bottom w:val="single" w:sz="4" w:space="0" w:color="auto"/>
            </w:tcBorders>
            <w:vAlign w:val="center"/>
          </w:tcPr>
          <w:p w14:paraId="010AC8B3" w14:textId="77777777" w:rsidR="001A3D42" w:rsidRPr="00DD2A6B" w:rsidRDefault="001A3D42" w:rsidP="008C30FD">
            <w:pPr>
              <w:jc w:val="center"/>
              <w:rPr>
                <w:rFonts w:ascii="Times New Roman" w:hAnsi="Times New Roman" w:cs="Times New Roman"/>
              </w:rPr>
            </w:pPr>
          </w:p>
        </w:tc>
        <w:tc>
          <w:tcPr>
            <w:tcW w:w="2384" w:type="dxa"/>
            <w:tcBorders>
              <w:bottom w:val="single" w:sz="4" w:space="0" w:color="auto"/>
            </w:tcBorders>
            <w:vAlign w:val="center"/>
          </w:tcPr>
          <w:p w14:paraId="15C2279D"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459" w:type="dxa"/>
            <w:tcBorders>
              <w:bottom w:val="single" w:sz="4" w:space="0" w:color="auto"/>
            </w:tcBorders>
            <w:vAlign w:val="center"/>
          </w:tcPr>
          <w:p w14:paraId="5476686F"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5</w:t>
            </w:r>
          </w:p>
        </w:tc>
        <w:tc>
          <w:tcPr>
            <w:tcW w:w="1890" w:type="dxa"/>
            <w:tcBorders>
              <w:bottom w:val="single" w:sz="4" w:space="0" w:color="auto"/>
            </w:tcBorders>
            <w:vAlign w:val="center"/>
          </w:tcPr>
          <w:p w14:paraId="5D914AB8"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29EC55A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59CF548E" w14:textId="77777777" w:rsidTr="008C30FD">
        <w:tc>
          <w:tcPr>
            <w:tcW w:w="1446" w:type="dxa"/>
            <w:vMerge w:val="restart"/>
            <w:tcBorders>
              <w:top w:val="single" w:sz="4" w:space="0" w:color="auto"/>
            </w:tcBorders>
            <w:vAlign w:val="center"/>
          </w:tcPr>
          <w:p w14:paraId="659AFF1B"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Alcohol consumption</w:t>
            </w:r>
          </w:p>
        </w:tc>
        <w:tc>
          <w:tcPr>
            <w:tcW w:w="2384" w:type="dxa"/>
            <w:tcBorders>
              <w:top w:val="single" w:sz="4" w:space="0" w:color="auto"/>
            </w:tcBorders>
            <w:vAlign w:val="center"/>
          </w:tcPr>
          <w:p w14:paraId="06399FE1"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Yes</w:t>
            </w:r>
          </w:p>
        </w:tc>
        <w:tc>
          <w:tcPr>
            <w:tcW w:w="2459" w:type="dxa"/>
            <w:tcBorders>
              <w:top w:val="single" w:sz="4" w:space="0" w:color="auto"/>
            </w:tcBorders>
            <w:vAlign w:val="center"/>
          </w:tcPr>
          <w:p w14:paraId="6BB731E2"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113</w:t>
            </w:r>
          </w:p>
        </w:tc>
        <w:tc>
          <w:tcPr>
            <w:tcW w:w="1890" w:type="dxa"/>
            <w:tcBorders>
              <w:top w:val="single" w:sz="4" w:space="0" w:color="auto"/>
            </w:tcBorders>
            <w:vAlign w:val="center"/>
          </w:tcPr>
          <w:p w14:paraId="6E019F50"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4F49B5C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504ADA14" w14:textId="77777777" w:rsidTr="008C30FD">
        <w:tc>
          <w:tcPr>
            <w:tcW w:w="1446" w:type="dxa"/>
            <w:vMerge/>
            <w:vAlign w:val="center"/>
          </w:tcPr>
          <w:p w14:paraId="01EBAD72" w14:textId="77777777" w:rsidR="001A3D42" w:rsidRPr="00DD2A6B" w:rsidRDefault="001A3D42" w:rsidP="008C30FD">
            <w:pPr>
              <w:jc w:val="center"/>
              <w:rPr>
                <w:rFonts w:ascii="Times New Roman" w:hAnsi="Times New Roman" w:cs="Times New Roman"/>
              </w:rPr>
            </w:pPr>
          </w:p>
        </w:tc>
        <w:tc>
          <w:tcPr>
            <w:tcW w:w="2384" w:type="dxa"/>
            <w:vAlign w:val="center"/>
          </w:tcPr>
          <w:p w14:paraId="4969AA6E"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No</w:t>
            </w:r>
          </w:p>
        </w:tc>
        <w:tc>
          <w:tcPr>
            <w:tcW w:w="2459" w:type="dxa"/>
            <w:vAlign w:val="center"/>
          </w:tcPr>
          <w:p w14:paraId="75BC2AC2"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226</w:t>
            </w:r>
          </w:p>
        </w:tc>
        <w:tc>
          <w:tcPr>
            <w:tcW w:w="1890" w:type="dxa"/>
            <w:vAlign w:val="center"/>
          </w:tcPr>
          <w:p w14:paraId="4EC13B6D"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6611B49D"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1B66ADD6" w14:textId="77777777" w:rsidTr="008C30FD">
        <w:tc>
          <w:tcPr>
            <w:tcW w:w="1446" w:type="dxa"/>
            <w:vMerge/>
            <w:tcBorders>
              <w:bottom w:val="single" w:sz="4" w:space="0" w:color="auto"/>
            </w:tcBorders>
            <w:vAlign w:val="center"/>
          </w:tcPr>
          <w:p w14:paraId="629D1272" w14:textId="77777777" w:rsidR="001A3D42" w:rsidRPr="00DD2A6B" w:rsidRDefault="001A3D42" w:rsidP="008C30FD">
            <w:pPr>
              <w:jc w:val="center"/>
              <w:rPr>
                <w:rFonts w:ascii="Times New Roman" w:hAnsi="Times New Roman" w:cs="Times New Roman"/>
              </w:rPr>
            </w:pPr>
          </w:p>
        </w:tc>
        <w:tc>
          <w:tcPr>
            <w:tcW w:w="2384" w:type="dxa"/>
            <w:tcBorders>
              <w:bottom w:val="single" w:sz="4" w:space="0" w:color="auto"/>
            </w:tcBorders>
            <w:vAlign w:val="center"/>
          </w:tcPr>
          <w:p w14:paraId="3ED98FCF"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459" w:type="dxa"/>
            <w:tcBorders>
              <w:bottom w:val="single" w:sz="4" w:space="0" w:color="auto"/>
            </w:tcBorders>
            <w:vAlign w:val="center"/>
          </w:tcPr>
          <w:p w14:paraId="3B6EBD5C"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18</w:t>
            </w:r>
          </w:p>
        </w:tc>
        <w:tc>
          <w:tcPr>
            <w:tcW w:w="1890" w:type="dxa"/>
            <w:tcBorders>
              <w:bottom w:val="single" w:sz="4" w:space="0" w:color="auto"/>
            </w:tcBorders>
            <w:vAlign w:val="center"/>
          </w:tcPr>
          <w:p w14:paraId="22633F00"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5474AEE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1EE66059" w14:textId="77777777" w:rsidTr="008C30FD">
        <w:tc>
          <w:tcPr>
            <w:tcW w:w="1446" w:type="dxa"/>
            <w:vMerge w:val="restart"/>
            <w:tcBorders>
              <w:top w:val="single" w:sz="4" w:space="0" w:color="auto"/>
            </w:tcBorders>
            <w:vAlign w:val="center"/>
          </w:tcPr>
          <w:p w14:paraId="4D279D05"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HBV</w:t>
            </w:r>
          </w:p>
        </w:tc>
        <w:tc>
          <w:tcPr>
            <w:tcW w:w="2384" w:type="dxa"/>
            <w:tcBorders>
              <w:top w:val="single" w:sz="4" w:space="0" w:color="auto"/>
            </w:tcBorders>
            <w:vAlign w:val="center"/>
          </w:tcPr>
          <w:p w14:paraId="03BF9E1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Yes</w:t>
            </w:r>
          </w:p>
        </w:tc>
        <w:tc>
          <w:tcPr>
            <w:tcW w:w="2459" w:type="dxa"/>
            <w:tcBorders>
              <w:top w:val="single" w:sz="4" w:space="0" w:color="auto"/>
            </w:tcBorders>
            <w:vAlign w:val="center"/>
          </w:tcPr>
          <w:p w14:paraId="6920809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139</w:t>
            </w:r>
          </w:p>
        </w:tc>
        <w:tc>
          <w:tcPr>
            <w:tcW w:w="1890" w:type="dxa"/>
            <w:tcBorders>
              <w:top w:val="single" w:sz="4" w:space="0" w:color="auto"/>
            </w:tcBorders>
            <w:vAlign w:val="center"/>
          </w:tcPr>
          <w:p w14:paraId="1EF20F74"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47478C83"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2226445F" w14:textId="77777777" w:rsidTr="008C30FD">
        <w:tc>
          <w:tcPr>
            <w:tcW w:w="1446" w:type="dxa"/>
            <w:vMerge/>
            <w:tcBorders>
              <w:bottom w:val="single" w:sz="4" w:space="0" w:color="auto"/>
            </w:tcBorders>
            <w:vAlign w:val="center"/>
          </w:tcPr>
          <w:p w14:paraId="070AF93F" w14:textId="77777777" w:rsidR="001A3D42" w:rsidRPr="00DD2A6B" w:rsidRDefault="001A3D42" w:rsidP="008C30FD">
            <w:pPr>
              <w:jc w:val="center"/>
              <w:rPr>
                <w:rFonts w:ascii="Times New Roman" w:hAnsi="Times New Roman" w:cs="Times New Roman"/>
              </w:rPr>
            </w:pPr>
          </w:p>
        </w:tc>
        <w:tc>
          <w:tcPr>
            <w:tcW w:w="2384" w:type="dxa"/>
            <w:tcBorders>
              <w:bottom w:val="single" w:sz="4" w:space="0" w:color="auto"/>
            </w:tcBorders>
            <w:vAlign w:val="center"/>
          </w:tcPr>
          <w:p w14:paraId="4B08A13B"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No</w:t>
            </w:r>
          </w:p>
        </w:tc>
        <w:tc>
          <w:tcPr>
            <w:tcW w:w="2459" w:type="dxa"/>
            <w:tcBorders>
              <w:bottom w:val="single" w:sz="4" w:space="0" w:color="auto"/>
            </w:tcBorders>
            <w:vAlign w:val="center"/>
          </w:tcPr>
          <w:p w14:paraId="251E28E1"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218</w:t>
            </w:r>
          </w:p>
        </w:tc>
        <w:tc>
          <w:tcPr>
            <w:tcW w:w="1890" w:type="dxa"/>
            <w:tcBorders>
              <w:bottom w:val="single" w:sz="4" w:space="0" w:color="auto"/>
            </w:tcBorders>
            <w:vAlign w:val="center"/>
          </w:tcPr>
          <w:p w14:paraId="11130E6B"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231CC7B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6B04FAB3" w14:textId="77777777" w:rsidTr="008C30FD">
        <w:tc>
          <w:tcPr>
            <w:tcW w:w="1446" w:type="dxa"/>
            <w:vMerge w:val="restart"/>
            <w:tcBorders>
              <w:top w:val="single" w:sz="4" w:space="0" w:color="auto"/>
            </w:tcBorders>
            <w:vAlign w:val="center"/>
          </w:tcPr>
          <w:p w14:paraId="3119AD48"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HCV</w:t>
            </w:r>
          </w:p>
        </w:tc>
        <w:tc>
          <w:tcPr>
            <w:tcW w:w="2384" w:type="dxa"/>
            <w:tcBorders>
              <w:top w:val="single" w:sz="4" w:space="0" w:color="auto"/>
            </w:tcBorders>
            <w:vAlign w:val="center"/>
          </w:tcPr>
          <w:p w14:paraId="4119628C"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Yes</w:t>
            </w:r>
          </w:p>
        </w:tc>
        <w:tc>
          <w:tcPr>
            <w:tcW w:w="2459" w:type="dxa"/>
            <w:tcBorders>
              <w:top w:val="single" w:sz="4" w:space="0" w:color="auto"/>
            </w:tcBorders>
            <w:vAlign w:val="center"/>
          </w:tcPr>
          <w:p w14:paraId="05E661F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99</w:t>
            </w:r>
          </w:p>
        </w:tc>
        <w:tc>
          <w:tcPr>
            <w:tcW w:w="1890" w:type="dxa"/>
            <w:tcBorders>
              <w:top w:val="single" w:sz="4" w:space="0" w:color="auto"/>
            </w:tcBorders>
            <w:vAlign w:val="center"/>
          </w:tcPr>
          <w:p w14:paraId="7248F0AF"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73464D00"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7E73BBAF" w14:textId="77777777" w:rsidTr="008C30FD">
        <w:tc>
          <w:tcPr>
            <w:tcW w:w="1446" w:type="dxa"/>
            <w:vMerge/>
            <w:tcBorders>
              <w:bottom w:val="single" w:sz="4" w:space="0" w:color="auto"/>
            </w:tcBorders>
            <w:vAlign w:val="center"/>
          </w:tcPr>
          <w:p w14:paraId="39128F0D" w14:textId="77777777" w:rsidR="001A3D42" w:rsidRPr="00DD2A6B" w:rsidRDefault="001A3D42" w:rsidP="008C30FD">
            <w:pPr>
              <w:jc w:val="center"/>
              <w:rPr>
                <w:rFonts w:ascii="Times New Roman" w:hAnsi="Times New Roman" w:cs="Times New Roman"/>
              </w:rPr>
            </w:pPr>
          </w:p>
        </w:tc>
        <w:tc>
          <w:tcPr>
            <w:tcW w:w="2384" w:type="dxa"/>
            <w:tcBorders>
              <w:bottom w:val="single" w:sz="4" w:space="0" w:color="auto"/>
            </w:tcBorders>
            <w:vAlign w:val="center"/>
          </w:tcPr>
          <w:p w14:paraId="1806C077"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No</w:t>
            </w:r>
          </w:p>
        </w:tc>
        <w:tc>
          <w:tcPr>
            <w:tcW w:w="2459" w:type="dxa"/>
            <w:tcBorders>
              <w:bottom w:val="single" w:sz="4" w:space="0" w:color="auto"/>
            </w:tcBorders>
            <w:vAlign w:val="center"/>
          </w:tcPr>
          <w:p w14:paraId="5612476E"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258</w:t>
            </w:r>
          </w:p>
        </w:tc>
        <w:tc>
          <w:tcPr>
            <w:tcW w:w="1890" w:type="dxa"/>
            <w:tcBorders>
              <w:bottom w:val="single" w:sz="4" w:space="0" w:color="auto"/>
            </w:tcBorders>
            <w:vAlign w:val="center"/>
          </w:tcPr>
          <w:p w14:paraId="164B3BA1"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5F3B3BD8"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306767B6" w14:textId="77777777" w:rsidTr="008C30FD">
        <w:tc>
          <w:tcPr>
            <w:tcW w:w="1446" w:type="dxa"/>
            <w:vMerge w:val="restart"/>
            <w:tcBorders>
              <w:top w:val="single" w:sz="4" w:space="0" w:color="auto"/>
            </w:tcBorders>
            <w:vAlign w:val="center"/>
          </w:tcPr>
          <w:p w14:paraId="38F43032"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Vascular invasion</w:t>
            </w:r>
          </w:p>
        </w:tc>
        <w:tc>
          <w:tcPr>
            <w:tcW w:w="2384" w:type="dxa"/>
            <w:tcBorders>
              <w:top w:val="single" w:sz="4" w:space="0" w:color="auto"/>
            </w:tcBorders>
            <w:vAlign w:val="center"/>
          </w:tcPr>
          <w:p w14:paraId="0AE9BF51"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Macro</w:t>
            </w:r>
          </w:p>
        </w:tc>
        <w:tc>
          <w:tcPr>
            <w:tcW w:w="2459" w:type="dxa"/>
            <w:tcBorders>
              <w:top w:val="single" w:sz="4" w:space="0" w:color="auto"/>
            </w:tcBorders>
            <w:vAlign w:val="center"/>
          </w:tcPr>
          <w:p w14:paraId="445D2F09"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14</w:t>
            </w:r>
          </w:p>
        </w:tc>
        <w:tc>
          <w:tcPr>
            <w:tcW w:w="1890" w:type="dxa"/>
            <w:tcBorders>
              <w:top w:val="single" w:sz="4" w:space="0" w:color="auto"/>
            </w:tcBorders>
            <w:vAlign w:val="center"/>
          </w:tcPr>
          <w:p w14:paraId="45E25758"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tcBorders>
            <w:vAlign w:val="center"/>
          </w:tcPr>
          <w:p w14:paraId="173D941A"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73B2F188" w14:textId="77777777" w:rsidTr="008C30FD">
        <w:tc>
          <w:tcPr>
            <w:tcW w:w="1446" w:type="dxa"/>
            <w:vMerge/>
            <w:vAlign w:val="center"/>
          </w:tcPr>
          <w:p w14:paraId="0A0288C9" w14:textId="77777777" w:rsidR="001A3D42" w:rsidRPr="00DD2A6B" w:rsidRDefault="001A3D42" w:rsidP="008C30FD">
            <w:pPr>
              <w:jc w:val="center"/>
              <w:rPr>
                <w:rFonts w:ascii="Times New Roman" w:hAnsi="Times New Roman" w:cs="Times New Roman"/>
              </w:rPr>
            </w:pPr>
          </w:p>
        </w:tc>
        <w:tc>
          <w:tcPr>
            <w:tcW w:w="2384" w:type="dxa"/>
            <w:vAlign w:val="center"/>
          </w:tcPr>
          <w:p w14:paraId="1E464E6E"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Micro</w:t>
            </w:r>
          </w:p>
        </w:tc>
        <w:tc>
          <w:tcPr>
            <w:tcW w:w="2459" w:type="dxa"/>
            <w:vAlign w:val="center"/>
          </w:tcPr>
          <w:p w14:paraId="0A3B8969"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89</w:t>
            </w:r>
          </w:p>
        </w:tc>
        <w:tc>
          <w:tcPr>
            <w:tcW w:w="1890" w:type="dxa"/>
            <w:vAlign w:val="center"/>
          </w:tcPr>
          <w:p w14:paraId="29134482"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6337EE04"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30BA5190" w14:textId="77777777" w:rsidTr="008C30FD">
        <w:tc>
          <w:tcPr>
            <w:tcW w:w="1446" w:type="dxa"/>
            <w:vMerge/>
            <w:vAlign w:val="center"/>
          </w:tcPr>
          <w:p w14:paraId="32E8E5B1" w14:textId="77777777" w:rsidR="001A3D42" w:rsidRPr="00DD2A6B" w:rsidRDefault="001A3D42" w:rsidP="008C30FD">
            <w:pPr>
              <w:jc w:val="center"/>
              <w:rPr>
                <w:rFonts w:ascii="Times New Roman" w:hAnsi="Times New Roman" w:cs="Times New Roman"/>
              </w:rPr>
            </w:pPr>
          </w:p>
        </w:tc>
        <w:tc>
          <w:tcPr>
            <w:tcW w:w="2384" w:type="dxa"/>
            <w:vAlign w:val="center"/>
          </w:tcPr>
          <w:p w14:paraId="2BC097BC"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None</w:t>
            </w:r>
          </w:p>
        </w:tc>
        <w:tc>
          <w:tcPr>
            <w:tcW w:w="2459" w:type="dxa"/>
            <w:vAlign w:val="center"/>
          </w:tcPr>
          <w:p w14:paraId="1689D85F"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199</w:t>
            </w:r>
          </w:p>
        </w:tc>
        <w:tc>
          <w:tcPr>
            <w:tcW w:w="1890" w:type="dxa"/>
            <w:vAlign w:val="center"/>
          </w:tcPr>
          <w:p w14:paraId="413E7C85"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vAlign w:val="center"/>
          </w:tcPr>
          <w:p w14:paraId="153BC32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7EB6F2D8" w14:textId="77777777" w:rsidTr="008C30FD">
        <w:tc>
          <w:tcPr>
            <w:tcW w:w="1446" w:type="dxa"/>
            <w:vMerge/>
            <w:tcBorders>
              <w:bottom w:val="single" w:sz="4" w:space="0" w:color="auto"/>
            </w:tcBorders>
            <w:vAlign w:val="center"/>
          </w:tcPr>
          <w:p w14:paraId="76D7C319" w14:textId="77777777" w:rsidR="001A3D42" w:rsidRPr="00DD2A6B" w:rsidRDefault="001A3D42" w:rsidP="008C30FD">
            <w:pPr>
              <w:jc w:val="center"/>
              <w:rPr>
                <w:rFonts w:ascii="Times New Roman" w:hAnsi="Times New Roman" w:cs="Times New Roman"/>
              </w:rPr>
            </w:pPr>
          </w:p>
        </w:tc>
        <w:tc>
          <w:tcPr>
            <w:tcW w:w="2384" w:type="dxa"/>
            <w:tcBorders>
              <w:bottom w:val="single" w:sz="4" w:space="0" w:color="auto"/>
            </w:tcBorders>
            <w:vAlign w:val="center"/>
          </w:tcPr>
          <w:p w14:paraId="4E64825A"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459" w:type="dxa"/>
            <w:tcBorders>
              <w:bottom w:val="single" w:sz="4" w:space="0" w:color="auto"/>
            </w:tcBorders>
            <w:vAlign w:val="center"/>
          </w:tcPr>
          <w:p w14:paraId="00E9A2AC"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55</w:t>
            </w:r>
          </w:p>
        </w:tc>
        <w:tc>
          <w:tcPr>
            <w:tcW w:w="1890" w:type="dxa"/>
            <w:tcBorders>
              <w:bottom w:val="single" w:sz="4" w:space="0" w:color="auto"/>
            </w:tcBorders>
            <w:vAlign w:val="center"/>
          </w:tcPr>
          <w:p w14:paraId="1E124A2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bottom w:val="single" w:sz="4" w:space="0" w:color="auto"/>
            </w:tcBorders>
            <w:vAlign w:val="center"/>
          </w:tcPr>
          <w:p w14:paraId="3EB346FB"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7A23A0DF" w14:textId="77777777" w:rsidTr="008C30FD">
        <w:tc>
          <w:tcPr>
            <w:tcW w:w="1446" w:type="dxa"/>
            <w:tcBorders>
              <w:top w:val="single" w:sz="4" w:space="0" w:color="auto"/>
              <w:bottom w:val="single" w:sz="4" w:space="0" w:color="auto"/>
            </w:tcBorders>
            <w:vAlign w:val="center"/>
          </w:tcPr>
          <w:p w14:paraId="4B8F40F4" w14:textId="77777777" w:rsidR="001A3D42" w:rsidRPr="00DD2A6B" w:rsidRDefault="001A3D42" w:rsidP="008C30FD">
            <w:pPr>
              <w:jc w:val="center"/>
              <w:rPr>
                <w:rFonts w:ascii="Times New Roman" w:hAnsi="Times New Roman" w:cs="Times New Roman"/>
              </w:rPr>
            </w:pPr>
            <w:proofErr w:type="gramStart"/>
            <w:r w:rsidRPr="00DD2A6B">
              <w:rPr>
                <w:rFonts w:ascii="Times New Roman" w:hAnsi="Times New Roman" w:cs="Times New Roman"/>
              </w:rPr>
              <w:t>AFP(</w:t>
            </w:r>
            <w:proofErr w:type="gramEnd"/>
            <w:r w:rsidRPr="00DD2A6B">
              <w:rPr>
                <w:rFonts w:ascii="Times New Roman" w:hAnsi="Times New Roman" w:cs="Times New Roman"/>
              </w:rPr>
              <w:t>ng/mL)</w:t>
            </w:r>
          </w:p>
        </w:tc>
        <w:tc>
          <w:tcPr>
            <w:tcW w:w="2384" w:type="dxa"/>
            <w:tcBorders>
              <w:top w:val="single" w:sz="4" w:space="0" w:color="auto"/>
              <w:bottom w:val="single" w:sz="4" w:space="0" w:color="auto"/>
            </w:tcBorders>
            <w:vAlign w:val="center"/>
          </w:tcPr>
          <w:p w14:paraId="51BBAD7A" w14:textId="77777777" w:rsidR="001A3D42" w:rsidRPr="00DD2A6B" w:rsidRDefault="001A3D42" w:rsidP="008C30FD">
            <w:pPr>
              <w:jc w:val="center"/>
              <w:rPr>
                <w:rFonts w:ascii="Times New Roman" w:hAnsi="Times New Roman" w:cs="Times New Roman"/>
              </w:rPr>
            </w:pPr>
            <w:proofErr w:type="gramStart"/>
            <w:r w:rsidRPr="00DD2A6B">
              <w:rPr>
                <w:rFonts w:ascii="Times New Roman" w:eastAsia="宋体" w:hAnsi="Times New Roman" w:cs="Times New Roman"/>
                <w:szCs w:val="24"/>
              </w:rPr>
              <w:t>Median[</w:t>
            </w:r>
            <w:proofErr w:type="gramEnd"/>
            <w:r w:rsidRPr="00DD2A6B">
              <w:rPr>
                <w:rFonts w:ascii="Times New Roman" w:eastAsia="宋体" w:hAnsi="Times New Roman" w:cs="Times New Roman"/>
                <w:szCs w:val="24"/>
              </w:rPr>
              <w:t>1st Qu,3rd Qu]</w:t>
            </w:r>
          </w:p>
        </w:tc>
        <w:tc>
          <w:tcPr>
            <w:tcW w:w="2459" w:type="dxa"/>
            <w:tcBorders>
              <w:top w:val="single" w:sz="4" w:space="0" w:color="auto"/>
              <w:bottom w:val="single" w:sz="4" w:space="0" w:color="auto"/>
            </w:tcBorders>
            <w:vAlign w:val="center"/>
          </w:tcPr>
          <w:p w14:paraId="27FAFD2F"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14251 [4, 282]</w:t>
            </w:r>
          </w:p>
        </w:tc>
        <w:tc>
          <w:tcPr>
            <w:tcW w:w="1890" w:type="dxa"/>
            <w:tcBorders>
              <w:top w:val="single" w:sz="4" w:space="0" w:color="auto"/>
              <w:bottom w:val="single" w:sz="4" w:space="0" w:color="auto"/>
            </w:tcBorders>
            <w:vAlign w:val="center"/>
          </w:tcPr>
          <w:p w14:paraId="62CFC213"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c>
          <w:tcPr>
            <w:tcW w:w="2175" w:type="dxa"/>
            <w:tcBorders>
              <w:top w:val="single" w:sz="4" w:space="0" w:color="auto"/>
              <w:bottom w:val="single" w:sz="4" w:space="0" w:color="auto"/>
            </w:tcBorders>
            <w:vAlign w:val="center"/>
          </w:tcPr>
          <w:p w14:paraId="5755301D"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NA</w:t>
            </w:r>
          </w:p>
        </w:tc>
      </w:tr>
      <w:tr w:rsidR="001A3D42" w:rsidRPr="00DD2A6B" w14:paraId="354B630E" w14:textId="77777777" w:rsidTr="008C30FD">
        <w:tc>
          <w:tcPr>
            <w:tcW w:w="1446" w:type="dxa"/>
            <w:tcBorders>
              <w:top w:val="single" w:sz="4" w:space="0" w:color="auto"/>
              <w:bottom w:val="single" w:sz="4" w:space="0" w:color="auto"/>
            </w:tcBorders>
            <w:vAlign w:val="center"/>
          </w:tcPr>
          <w:p w14:paraId="43DF9122"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lastRenderedPageBreak/>
              <w:t>Platform</w:t>
            </w:r>
          </w:p>
        </w:tc>
        <w:tc>
          <w:tcPr>
            <w:tcW w:w="2384" w:type="dxa"/>
            <w:tcBorders>
              <w:top w:val="single" w:sz="4" w:space="0" w:color="auto"/>
              <w:bottom w:val="single" w:sz="4" w:space="0" w:color="auto"/>
            </w:tcBorders>
            <w:vAlign w:val="center"/>
          </w:tcPr>
          <w:p w14:paraId="72CFA495" w14:textId="77777777" w:rsidR="001A3D42" w:rsidRPr="00DD2A6B" w:rsidRDefault="001A3D42" w:rsidP="008C30FD">
            <w:pPr>
              <w:jc w:val="center"/>
              <w:rPr>
                <w:rFonts w:ascii="Times New Roman" w:hAnsi="Times New Roman" w:cs="Times New Roman"/>
              </w:rPr>
            </w:pPr>
          </w:p>
        </w:tc>
        <w:tc>
          <w:tcPr>
            <w:tcW w:w="2459" w:type="dxa"/>
            <w:tcBorders>
              <w:top w:val="single" w:sz="4" w:space="0" w:color="auto"/>
              <w:bottom w:val="single" w:sz="4" w:space="0" w:color="auto"/>
            </w:tcBorders>
            <w:vAlign w:val="center"/>
          </w:tcPr>
          <w:p w14:paraId="22E9E32A"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 xml:space="preserve">Illumina </w:t>
            </w:r>
            <w:proofErr w:type="spellStart"/>
            <w:r w:rsidRPr="00DD2A6B">
              <w:rPr>
                <w:rFonts w:ascii="Times New Roman" w:hAnsi="Times New Roman" w:cs="Times New Roman"/>
              </w:rPr>
              <w:t>HiSeq</w:t>
            </w:r>
            <w:proofErr w:type="spellEnd"/>
            <w:r w:rsidRPr="00DD2A6B">
              <w:rPr>
                <w:rFonts w:ascii="Times New Roman" w:hAnsi="Times New Roman" w:cs="Times New Roman"/>
              </w:rPr>
              <w:t xml:space="preserve"> 2000 platform</w:t>
            </w:r>
          </w:p>
        </w:tc>
        <w:tc>
          <w:tcPr>
            <w:tcW w:w="1890" w:type="dxa"/>
            <w:tcBorders>
              <w:top w:val="single" w:sz="4" w:space="0" w:color="auto"/>
              <w:bottom w:val="single" w:sz="4" w:space="0" w:color="auto"/>
            </w:tcBorders>
            <w:vAlign w:val="center"/>
          </w:tcPr>
          <w:p w14:paraId="01BC7FA1"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 xml:space="preserve">Illumina </w:t>
            </w:r>
            <w:proofErr w:type="spellStart"/>
            <w:r w:rsidRPr="00DD2A6B">
              <w:rPr>
                <w:rFonts w:ascii="Times New Roman" w:hAnsi="Times New Roman" w:cs="Times New Roman"/>
              </w:rPr>
              <w:t>HiSeq</w:t>
            </w:r>
            <w:proofErr w:type="spellEnd"/>
            <w:r w:rsidRPr="00DD2A6B">
              <w:rPr>
                <w:rFonts w:ascii="Times New Roman" w:hAnsi="Times New Roman" w:cs="Times New Roman"/>
              </w:rPr>
              <w:t xml:space="preserve"> 2000 platform</w:t>
            </w:r>
          </w:p>
        </w:tc>
        <w:tc>
          <w:tcPr>
            <w:tcW w:w="2175" w:type="dxa"/>
            <w:tcBorders>
              <w:top w:val="single" w:sz="4" w:space="0" w:color="auto"/>
              <w:bottom w:val="single" w:sz="4" w:space="0" w:color="auto"/>
            </w:tcBorders>
            <w:vAlign w:val="center"/>
          </w:tcPr>
          <w:p w14:paraId="3778EDE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 xml:space="preserve">Illumina </w:t>
            </w:r>
            <w:proofErr w:type="spellStart"/>
            <w:r w:rsidRPr="00DD2A6B">
              <w:rPr>
                <w:rFonts w:ascii="Times New Roman" w:hAnsi="Times New Roman" w:cs="Times New Roman"/>
              </w:rPr>
              <w:t>HiSeq</w:t>
            </w:r>
            <w:proofErr w:type="spellEnd"/>
            <w:r w:rsidRPr="00DD2A6B">
              <w:rPr>
                <w:rFonts w:ascii="Times New Roman" w:hAnsi="Times New Roman" w:cs="Times New Roman"/>
              </w:rPr>
              <w:t xml:space="preserve"> 2000 platform</w:t>
            </w:r>
          </w:p>
        </w:tc>
      </w:tr>
      <w:tr w:rsidR="001A3D42" w:rsidRPr="00DD2A6B" w14:paraId="213EA18C" w14:textId="77777777" w:rsidTr="008C30FD">
        <w:tc>
          <w:tcPr>
            <w:tcW w:w="1446" w:type="dxa"/>
            <w:tcBorders>
              <w:top w:val="single" w:sz="4" w:space="0" w:color="auto"/>
              <w:bottom w:val="single" w:sz="4" w:space="0" w:color="auto"/>
            </w:tcBorders>
            <w:vAlign w:val="center"/>
          </w:tcPr>
          <w:p w14:paraId="2823DA0B"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Number of RNA-seq Gene</w:t>
            </w:r>
          </w:p>
        </w:tc>
        <w:tc>
          <w:tcPr>
            <w:tcW w:w="2384" w:type="dxa"/>
            <w:tcBorders>
              <w:top w:val="single" w:sz="4" w:space="0" w:color="auto"/>
              <w:bottom w:val="single" w:sz="4" w:space="0" w:color="auto"/>
            </w:tcBorders>
            <w:vAlign w:val="center"/>
          </w:tcPr>
          <w:p w14:paraId="02709631" w14:textId="77777777" w:rsidR="001A3D42" w:rsidRPr="00DD2A6B" w:rsidRDefault="001A3D42" w:rsidP="008C30FD">
            <w:pPr>
              <w:jc w:val="center"/>
              <w:rPr>
                <w:rFonts w:ascii="Times New Roman" w:hAnsi="Times New Roman" w:cs="Times New Roman"/>
              </w:rPr>
            </w:pPr>
          </w:p>
        </w:tc>
        <w:tc>
          <w:tcPr>
            <w:tcW w:w="2459" w:type="dxa"/>
            <w:tcBorders>
              <w:top w:val="single" w:sz="4" w:space="0" w:color="auto"/>
              <w:bottom w:val="single" w:sz="4" w:space="0" w:color="auto"/>
            </w:tcBorders>
            <w:vAlign w:val="center"/>
          </w:tcPr>
          <w:p w14:paraId="343E8023"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60499</w:t>
            </w:r>
          </w:p>
        </w:tc>
        <w:tc>
          <w:tcPr>
            <w:tcW w:w="1890" w:type="dxa"/>
            <w:tcBorders>
              <w:top w:val="single" w:sz="4" w:space="0" w:color="auto"/>
              <w:bottom w:val="single" w:sz="4" w:space="0" w:color="auto"/>
            </w:tcBorders>
            <w:vAlign w:val="center"/>
          </w:tcPr>
          <w:p w14:paraId="5CC68A3E"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22913</w:t>
            </w:r>
          </w:p>
        </w:tc>
        <w:tc>
          <w:tcPr>
            <w:tcW w:w="2175" w:type="dxa"/>
            <w:tcBorders>
              <w:top w:val="single" w:sz="4" w:space="0" w:color="auto"/>
              <w:bottom w:val="single" w:sz="4" w:space="0" w:color="auto"/>
            </w:tcBorders>
            <w:vAlign w:val="center"/>
          </w:tcPr>
          <w:p w14:paraId="47B260F6"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57820</w:t>
            </w:r>
          </w:p>
        </w:tc>
      </w:tr>
      <w:tr w:rsidR="001A3D42" w:rsidRPr="00DD2A6B" w14:paraId="5B162BFA" w14:textId="77777777" w:rsidTr="008C30FD">
        <w:tc>
          <w:tcPr>
            <w:tcW w:w="1446" w:type="dxa"/>
            <w:tcBorders>
              <w:top w:val="single" w:sz="4" w:space="0" w:color="auto"/>
              <w:bottom w:val="single" w:sz="4" w:space="0" w:color="auto"/>
            </w:tcBorders>
            <w:vAlign w:val="center"/>
          </w:tcPr>
          <w:p w14:paraId="7AC84C13"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Country</w:t>
            </w:r>
          </w:p>
        </w:tc>
        <w:tc>
          <w:tcPr>
            <w:tcW w:w="2384" w:type="dxa"/>
            <w:tcBorders>
              <w:top w:val="single" w:sz="4" w:space="0" w:color="auto"/>
              <w:bottom w:val="single" w:sz="4" w:space="0" w:color="auto"/>
            </w:tcBorders>
            <w:vAlign w:val="center"/>
          </w:tcPr>
          <w:p w14:paraId="711B7B65" w14:textId="77777777" w:rsidR="001A3D42" w:rsidRPr="00DD2A6B" w:rsidRDefault="001A3D42" w:rsidP="008C30FD">
            <w:pPr>
              <w:jc w:val="center"/>
              <w:rPr>
                <w:rFonts w:ascii="Times New Roman" w:hAnsi="Times New Roman" w:cs="Times New Roman"/>
              </w:rPr>
            </w:pPr>
          </w:p>
        </w:tc>
        <w:tc>
          <w:tcPr>
            <w:tcW w:w="2459" w:type="dxa"/>
            <w:tcBorders>
              <w:top w:val="single" w:sz="4" w:space="0" w:color="auto"/>
              <w:bottom w:val="single" w:sz="4" w:space="0" w:color="auto"/>
            </w:tcBorders>
            <w:vAlign w:val="center"/>
          </w:tcPr>
          <w:p w14:paraId="4659D3B1"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USA</w:t>
            </w:r>
          </w:p>
        </w:tc>
        <w:tc>
          <w:tcPr>
            <w:tcW w:w="1890" w:type="dxa"/>
            <w:tcBorders>
              <w:top w:val="single" w:sz="4" w:space="0" w:color="auto"/>
              <w:bottom w:val="single" w:sz="4" w:space="0" w:color="auto"/>
            </w:tcBorders>
            <w:vAlign w:val="center"/>
          </w:tcPr>
          <w:p w14:paraId="7F1B0CD5"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Japan</w:t>
            </w:r>
          </w:p>
        </w:tc>
        <w:tc>
          <w:tcPr>
            <w:tcW w:w="2175" w:type="dxa"/>
            <w:tcBorders>
              <w:top w:val="single" w:sz="4" w:space="0" w:color="auto"/>
              <w:bottom w:val="single" w:sz="4" w:space="0" w:color="auto"/>
            </w:tcBorders>
            <w:vAlign w:val="center"/>
          </w:tcPr>
          <w:p w14:paraId="4BC837EC" w14:textId="77777777" w:rsidR="001A3D42" w:rsidRPr="00DD2A6B" w:rsidRDefault="001A3D42" w:rsidP="008C30FD">
            <w:pPr>
              <w:jc w:val="center"/>
              <w:rPr>
                <w:rFonts w:ascii="Times New Roman" w:hAnsi="Times New Roman" w:cs="Times New Roman"/>
              </w:rPr>
            </w:pPr>
            <w:r w:rsidRPr="00DD2A6B">
              <w:rPr>
                <w:rFonts w:ascii="Times New Roman" w:hAnsi="Times New Roman" w:cs="Times New Roman"/>
              </w:rPr>
              <w:t>France</w:t>
            </w:r>
          </w:p>
        </w:tc>
      </w:tr>
    </w:tbl>
    <w:p w14:paraId="2A97EE88" w14:textId="77777777" w:rsidR="001A3D42" w:rsidRPr="00DD2A6B" w:rsidRDefault="001A3D42" w:rsidP="001A3D42">
      <w:pPr>
        <w:rPr>
          <w:rFonts w:ascii="Times New Roman" w:hAnsi="Times New Roman" w:cs="Times New Roman"/>
        </w:rPr>
      </w:pPr>
    </w:p>
    <w:p w14:paraId="1021AFA2" w14:textId="77777777" w:rsidR="001A3D42" w:rsidRPr="00DD2A6B" w:rsidRDefault="001A3D42" w:rsidP="00606310">
      <w:pPr>
        <w:ind w:firstLineChars="200" w:firstLine="420"/>
        <w:rPr>
          <w:rFonts w:ascii="Times New Roman" w:hAnsi="Times New Roman" w:cs="Times New Roman"/>
        </w:rPr>
      </w:pPr>
    </w:p>
    <w:tbl>
      <w:tblPr>
        <w:tblStyle w:val="ab"/>
        <w:tblW w:w="0" w:type="auto"/>
        <w:tblLook w:val="04A0" w:firstRow="1" w:lastRow="0" w:firstColumn="1" w:lastColumn="0" w:noHBand="0" w:noVBand="1"/>
      </w:tblPr>
      <w:tblGrid>
        <w:gridCol w:w="8296"/>
      </w:tblGrid>
      <w:tr w:rsidR="00E07E4D" w:rsidRPr="00DD2A6B" w14:paraId="4655A652" w14:textId="77777777" w:rsidTr="00E07E4D">
        <w:tc>
          <w:tcPr>
            <w:tcW w:w="8296" w:type="dxa"/>
          </w:tcPr>
          <w:p w14:paraId="25B5B10A" w14:textId="3CAC40CF" w:rsidR="00E07E4D" w:rsidRPr="00DD2A6B" w:rsidRDefault="001A3D42" w:rsidP="00606310">
            <w:pPr>
              <w:rPr>
                <w:rFonts w:ascii="Times New Roman" w:hAnsi="Times New Roman" w:cs="Times New Roman"/>
              </w:rPr>
            </w:pPr>
            <w:r w:rsidRPr="00DD2A6B">
              <w:rPr>
                <w:rFonts w:ascii="Times New Roman" w:hAnsi="Times New Roman" w:cs="Times New Roman"/>
              </w:rPr>
              <w:t xml:space="preserve">2. </w:t>
            </w:r>
            <w:r w:rsidRPr="00DD2A6B">
              <w:rPr>
                <w:rFonts w:ascii="Times New Roman" w:hAnsi="Times New Roman" w:cs="Times New Roman"/>
              </w:rPr>
              <w:t>no description of the selection for the 96 driver genes</w:t>
            </w:r>
          </w:p>
        </w:tc>
      </w:tr>
    </w:tbl>
    <w:p w14:paraId="34A9F192" w14:textId="77777777" w:rsidR="00E07E4D" w:rsidRPr="00DD2A6B" w:rsidRDefault="00E07E4D" w:rsidP="00E07E4D">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02596BEA" w14:textId="5F22A201" w:rsidR="001A3D42" w:rsidRPr="00DD2A6B" w:rsidRDefault="001A3D42" w:rsidP="00B96BBE">
      <w:pPr>
        <w:ind w:firstLineChars="200" w:firstLine="420"/>
        <w:rPr>
          <w:rFonts w:ascii="Times New Roman" w:hAnsi="Times New Roman" w:cs="Times New Roman" w:hint="eastAsia"/>
        </w:rPr>
      </w:pPr>
      <w:r w:rsidRPr="00DD2A6B">
        <w:rPr>
          <w:rFonts w:ascii="Times New Roman" w:hAnsi="Times New Roman" w:cs="Times New Roman"/>
        </w:rPr>
        <w:t>We appreciate your question regarding the criteria for defining the initial 96 driver genes and the rationale for choosing these specific studies. We provide a supplementary explanation on this issue in Results Section 3.1. Here is our response:</w:t>
      </w:r>
    </w:p>
    <w:p w14:paraId="434163AC" w14:textId="47AB08EA" w:rsidR="001A3D42" w:rsidRPr="00DD2A6B" w:rsidRDefault="001A3D42" w:rsidP="00B96BBE">
      <w:pPr>
        <w:ind w:firstLineChars="200" w:firstLine="420"/>
        <w:rPr>
          <w:rFonts w:ascii="Times New Roman" w:hAnsi="Times New Roman" w:cs="Times New Roman" w:hint="eastAsia"/>
        </w:rPr>
      </w:pPr>
      <w:r w:rsidRPr="00DD2A6B">
        <w:rPr>
          <w:rFonts w:ascii="Times New Roman" w:hAnsi="Times New Roman" w:cs="Times New Roman"/>
        </w:rPr>
        <w:t>First and foremost, we selected these three studies to obtain a more comprehensive and widely recognized list of HCC driver genes.</w:t>
      </w:r>
    </w:p>
    <w:p w14:paraId="229A5BFE" w14:textId="274D3260" w:rsidR="001A3D42" w:rsidRPr="00DD2A6B" w:rsidRDefault="001A3D42" w:rsidP="00B96BBE">
      <w:pPr>
        <w:ind w:firstLineChars="200" w:firstLine="420"/>
        <w:rPr>
          <w:rFonts w:ascii="Times New Roman" w:hAnsi="Times New Roman" w:cs="Times New Roman" w:hint="eastAsia"/>
        </w:rPr>
      </w:pPr>
      <w:r w:rsidRPr="00DD2A6B">
        <w:rPr>
          <w:rFonts w:ascii="Times New Roman" w:hAnsi="Times New Roman" w:cs="Times New Roman"/>
        </w:rPr>
        <w:t>First, Bailey et al.'</w:t>
      </w:r>
      <w:proofErr w:type="gramStart"/>
      <w:r w:rsidRPr="00DD2A6B">
        <w:rPr>
          <w:rFonts w:ascii="Times New Roman" w:hAnsi="Times New Roman" w:cs="Times New Roman"/>
        </w:rPr>
        <w:t>s[</w:t>
      </w:r>
      <w:proofErr w:type="gramEnd"/>
      <w:r w:rsidRPr="00DD2A6B">
        <w:rPr>
          <w:rFonts w:ascii="Times New Roman" w:hAnsi="Times New Roman" w:cs="Times New Roman"/>
        </w:rPr>
        <w:t>1] study, as part of the TCGA Pan-Cancer Atlas, employed a driver gene discovery algorithm based on single-gene mutation frequencies and a manual curation process to identify 299 driver genes. This study is widely regarded as a seminal work in the field of driver genes because it integrates data from multiple cancer types and provides a comprehensive gene list.</w:t>
      </w:r>
    </w:p>
    <w:p w14:paraId="0FF7875C" w14:textId="201A0F7C" w:rsidR="001A3D42" w:rsidRPr="00DD2A6B" w:rsidRDefault="001A3D42" w:rsidP="00B96BBE">
      <w:pPr>
        <w:ind w:firstLineChars="200" w:firstLine="420"/>
        <w:rPr>
          <w:rFonts w:ascii="Times New Roman" w:hAnsi="Times New Roman" w:cs="Times New Roman" w:hint="eastAsia"/>
        </w:rPr>
      </w:pPr>
      <w:r w:rsidRPr="00DD2A6B">
        <w:rPr>
          <w:rFonts w:ascii="Times New Roman" w:hAnsi="Times New Roman" w:cs="Times New Roman"/>
        </w:rPr>
        <w:t xml:space="preserve">Second, the study by Martínez-Jiménez </w:t>
      </w:r>
      <w:proofErr w:type="gramStart"/>
      <w:r w:rsidRPr="00DD2A6B">
        <w:rPr>
          <w:rFonts w:ascii="Times New Roman" w:hAnsi="Times New Roman" w:cs="Times New Roman"/>
        </w:rPr>
        <w:t>et al.[</w:t>
      </w:r>
      <w:proofErr w:type="gramEnd"/>
      <w:r w:rsidRPr="00DD2A6B">
        <w:rPr>
          <w:rFonts w:ascii="Times New Roman" w:hAnsi="Times New Roman" w:cs="Times New Roman"/>
        </w:rPr>
        <w:t xml:space="preserve">2], published in 2020, offers the most comprehensive </w:t>
      </w:r>
      <w:r w:rsidR="00B96BBE">
        <w:rPr>
          <w:rFonts w:ascii="Times New Roman" w:hAnsi="Times New Roman" w:cs="Times New Roman"/>
        </w:rPr>
        <w:t>catalogue</w:t>
      </w:r>
      <w:r w:rsidRPr="00DD2A6B">
        <w:rPr>
          <w:rFonts w:ascii="Times New Roman" w:hAnsi="Times New Roman" w:cs="Times New Roman"/>
        </w:rPr>
        <w:t xml:space="preserve"> of driver genes in cancer to date. While they did not involve domain experts in the curation of results, compared to Bailey et al.'s study, Martínez-Jiménez et al. analyzed a larger number of samples</w:t>
      </w:r>
      <w:r w:rsidR="00B96BBE">
        <w:rPr>
          <w:rFonts w:ascii="Times New Roman" w:hAnsi="Times New Roman" w:cs="Times New Roman"/>
        </w:rPr>
        <w:t>. They employed</w:t>
      </w:r>
      <w:r w:rsidRPr="00DD2A6B">
        <w:rPr>
          <w:rFonts w:ascii="Times New Roman" w:hAnsi="Times New Roman" w:cs="Times New Roman"/>
        </w:rPr>
        <w:t xml:space="preserve"> a more comprehensive approach to driver gene exploration, thus providing valuable insights.</w:t>
      </w:r>
    </w:p>
    <w:p w14:paraId="61D30464" w14:textId="2DCD995D" w:rsidR="001A3D42" w:rsidRPr="00DD2A6B" w:rsidRDefault="001A3D42" w:rsidP="00B96BBE">
      <w:pPr>
        <w:ind w:firstLineChars="200" w:firstLine="420"/>
        <w:rPr>
          <w:rFonts w:ascii="Times New Roman" w:hAnsi="Times New Roman" w:cs="Times New Roman" w:hint="eastAsia"/>
        </w:rPr>
      </w:pPr>
      <w:r w:rsidRPr="00DD2A6B">
        <w:rPr>
          <w:rFonts w:ascii="Times New Roman" w:hAnsi="Times New Roman" w:cs="Times New Roman"/>
        </w:rPr>
        <w:t>Finally, Fujimoto et al.'</w:t>
      </w:r>
      <w:proofErr w:type="gramStart"/>
      <w:r w:rsidRPr="00DD2A6B">
        <w:rPr>
          <w:rFonts w:ascii="Times New Roman" w:hAnsi="Times New Roman" w:cs="Times New Roman"/>
        </w:rPr>
        <w:t>s[</w:t>
      </w:r>
      <w:proofErr w:type="gramEnd"/>
      <w:r w:rsidRPr="00DD2A6B">
        <w:rPr>
          <w:rFonts w:ascii="Times New Roman" w:hAnsi="Times New Roman" w:cs="Times New Roman"/>
        </w:rPr>
        <w:t>3] study focused specifically on HCC, integrating the analysis of point mutations, structural variations, and viral integrations in both coding and non-coding regions of 300 HCC samples to identify HCC driver genes based on mutation frequencies. This study contributes to a better understanding of specific driver genes in HCC.</w:t>
      </w:r>
    </w:p>
    <w:p w14:paraId="775C5A20" w14:textId="77777777" w:rsidR="001A3D42" w:rsidRPr="00DD2A6B" w:rsidRDefault="001A3D42" w:rsidP="00B96BBE">
      <w:pPr>
        <w:ind w:firstLineChars="200" w:firstLine="420"/>
        <w:rPr>
          <w:rFonts w:ascii="Times New Roman" w:hAnsi="Times New Roman" w:cs="Times New Roman"/>
        </w:rPr>
      </w:pPr>
      <w:r w:rsidRPr="00DD2A6B">
        <w:rPr>
          <w:rFonts w:ascii="Times New Roman" w:hAnsi="Times New Roman" w:cs="Times New Roman"/>
        </w:rPr>
        <w:t>By selecting these three studies, we aimed to obtain a more comprehensive and widely recognized list of HCC driver genes to enhance our understanding of the driver gene mechanisms in HCC.</w:t>
      </w:r>
    </w:p>
    <w:p w14:paraId="2CFA69BF" w14:textId="77777777" w:rsidR="001A3D42" w:rsidRPr="00DD2A6B" w:rsidRDefault="001A3D42" w:rsidP="001A3D42">
      <w:pPr>
        <w:rPr>
          <w:rFonts w:ascii="Times New Roman" w:hAnsi="Times New Roman" w:cs="Times New Roman"/>
        </w:rPr>
      </w:pPr>
    </w:p>
    <w:p w14:paraId="1DB7A26D" w14:textId="77777777" w:rsidR="001A3D42" w:rsidRPr="00DD2A6B" w:rsidRDefault="001A3D42" w:rsidP="001A3D42">
      <w:pPr>
        <w:rPr>
          <w:rFonts w:ascii="Times New Roman" w:hAnsi="Times New Roman" w:cs="Times New Roman"/>
        </w:rPr>
      </w:pPr>
      <w:r w:rsidRPr="00DD2A6B">
        <w:rPr>
          <w:rFonts w:ascii="Times New Roman" w:hAnsi="Times New Roman" w:cs="Times New Roman"/>
        </w:rPr>
        <w:t>Reference</w:t>
      </w:r>
      <w:r w:rsidRPr="00DD2A6B">
        <w:rPr>
          <w:rFonts w:ascii="Times New Roman" w:hAnsi="Times New Roman" w:cs="Times New Roman"/>
        </w:rPr>
        <w:t>：</w:t>
      </w:r>
    </w:p>
    <w:p w14:paraId="28DEE180" w14:textId="77777777" w:rsidR="001A3D42" w:rsidRPr="00DD2A6B" w:rsidRDefault="001A3D42" w:rsidP="001A3D42">
      <w:pPr>
        <w:pStyle w:val="aa"/>
        <w:numPr>
          <w:ilvl w:val="0"/>
          <w:numId w:val="7"/>
        </w:numPr>
        <w:ind w:firstLineChars="0"/>
        <w:rPr>
          <w:rFonts w:ascii="Times New Roman" w:hAnsi="Times New Roman" w:cs="Times New Roman"/>
        </w:rPr>
      </w:pPr>
      <w:r w:rsidRPr="00DD2A6B">
        <w:rPr>
          <w:rFonts w:ascii="Times New Roman" w:hAnsi="Times New Roman" w:cs="Times New Roman"/>
        </w:rPr>
        <w:t>Bailey, Matthew H., et al. "Comprehensive characterization of cancer driver genes and mutations." Cell 173.2 (2018): 371-385.</w:t>
      </w:r>
    </w:p>
    <w:p w14:paraId="097DC44B" w14:textId="77777777" w:rsidR="001A3D42" w:rsidRPr="00DD2A6B" w:rsidRDefault="001A3D42" w:rsidP="001A3D42">
      <w:pPr>
        <w:pStyle w:val="aa"/>
        <w:numPr>
          <w:ilvl w:val="0"/>
          <w:numId w:val="7"/>
        </w:numPr>
        <w:ind w:firstLineChars="0"/>
        <w:rPr>
          <w:rFonts w:ascii="Times New Roman" w:hAnsi="Times New Roman" w:cs="Times New Roman"/>
        </w:rPr>
      </w:pPr>
      <w:r w:rsidRPr="00DD2A6B">
        <w:rPr>
          <w:rFonts w:ascii="Times New Roman" w:hAnsi="Times New Roman" w:cs="Times New Roman"/>
        </w:rPr>
        <w:t>Martínez-Jiménez, Francisco, et al. "A compendium of mutational cancer driver genes." Nature Reviews Cancer 20.10 (2020): 555-572.</w:t>
      </w:r>
    </w:p>
    <w:p w14:paraId="38E02E17" w14:textId="77777777" w:rsidR="001A3D42" w:rsidRPr="00DD2A6B" w:rsidRDefault="001A3D42" w:rsidP="001A3D42">
      <w:pPr>
        <w:pStyle w:val="aa"/>
        <w:numPr>
          <w:ilvl w:val="0"/>
          <w:numId w:val="7"/>
        </w:numPr>
        <w:ind w:firstLineChars="0"/>
        <w:rPr>
          <w:rFonts w:ascii="Times New Roman" w:hAnsi="Times New Roman" w:cs="Times New Roman"/>
        </w:rPr>
      </w:pPr>
      <w:r w:rsidRPr="00DD2A6B">
        <w:rPr>
          <w:rFonts w:ascii="Times New Roman" w:hAnsi="Times New Roman" w:cs="Times New Roman"/>
        </w:rPr>
        <w:t>Fujimoto, Akihiro, et al. "Whole-genome mutational landscape and characterization of noncoding and structural mutations in liver cancer." Nature genetics 48.5 (2016): 500-509.</w:t>
      </w:r>
    </w:p>
    <w:p w14:paraId="3B6C9094" w14:textId="77777777" w:rsidR="00606310" w:rsidRPr="00DD2A6B" w:rsidRDefault="00606310" w:rsidP="00606310">
      <w:pPr>
        <w:ind w:firstLineChars="200" w:firstLine="420"/>
        <w:rPr>
          <w:rFonts w:ascii="Times New Roman" w:hAnsi="Times New Roman" w:cs="Times New Roman"/>
        </w:rPr>
      </w:pPr>
    </w:p>
    <w:tbl>
      <w:tblPr>
        <w:tblStyle w:val="ab"/>
        <w:tblW w:w="0" w:type="auto"/>
        <w:tblLook w:val="04A0" w:firstRow="1" w:lastRow="0" w:firstColumn="1" w:lastColumn="0" w:noHBand="0" w:noVBand="1"/>
      </w:tblPr>
      <w:tblGrid>
        <w:gridCol w:w="8296"/>
      </w:tblGrid>
      <w:tr w:rsidR="00E07E4D" w:rsidRPr="00DD2A6B" w14:paraId="26DB31B4" w14:textId="77777777" w:rsidTr="00E07E4D">
        <w:tc>
          <w:tcPr>
            <w:tcW w:w="8296" w:type="dxa"/>
          </w:tcPr>
          <w:p w14:paraId="3ADC0C93" w14:textId="3E4EF59C" w:rsidR="00E07E4D" w:rsidRPr="00DD2A6B" w:rsidRDefault="001A3D42" w:rsidP="00606310">
            <w:pPr>
              <w:rPr>
                <w:rFonts w:ascii="Times New Roman" w:hAnsi="Times New Roman" w:cs="Times New Roman"/>
              </w:rPr>
            </w:pPr>
            <w:r w:rsidRPr="00DD2A6B">
              <w:rPr>
                <w:rFonts w:ascii="Times New Roman" w:hAnsi="Times New Roman" w:cs="Times New Roman"/>
              </w:rPr>
              <w:t xml:space="preserve">3. </w:t>
            </w:r>
            <w:r w:rsidRPr="00DD2A6B">
              <w:rPr>
                <w:rFonts w:ascii="Times New Roman" w:hAnsi="Times New Roman" w:cs="Times New Roman"/>
              </w:rPr>
              <w:t xml:space="preserve">lack of description of the </w:t>
            </w:r>
            <w:proofErr w:type="spellStart"/>
            <w:r w:rsidRPr="00DD2A6B">
              <w:rPr>
                <w:rFonts w:ascii="Times New Roman" w:hAnsi="Times New Roman" w:cs="Times New Roman"/>
              </w:rPr>
              <w:t>RNAseq</w:t>
            </w:r>
            <w:proofErr w:type="spellEnd"/>
            <w:r w:rsidRPr="00DD2A6B">
              <w:rPr>
                <w:rFonts w:ascii="Times New Roman" w:hAnsi="Times New Roman" w:cs="Times New Roman"/>
              </w:rPr>
              <w:t xml:space="preserve"> results</w:t>
            </w:r>
          </w:p>
        </w:tc>
      </w:tr>
    </w:tbl>
    <w:p w14:paraId="76A54F11" w14:textId="77777777" w:rsidR="00E07E4D" w:rsidRPr="00DD2A6B" w:rsidRDefault="00E07E4D" w:rsidP="00E07E4D">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5E884416" w14:textId="5C1A8BFC" w:rsidR="001A3D42" w:rsidRPr="00DD2A6B" w:rsidRDefault="001A3D42" w:rsidP="001A3D42">
      <w:pPr>
        <w:rPr>
          <w:rFonts w:ascii="Times New Roman" w:hAnsi="Times New Roman" w:cs="Times New Roman" w:hint="eastAsia"/>
        </w:rPr>
      </w:pPr>
      <w:r w:rsidRPr="00DD2A6B">
        <w:rPr>
          <w:rFonts w:ascii="Times New Roman" w:hAnsi="Times New Roman" w:cs="Times New Roman"/>
        </w:rPr>
        <w:t xml:space="preserve">Thank you for your suggestions. In response, we have supplemented the RNA-seq results in the Methods and Results sections. For instance, we have included information on the initial gene count </w:t>
      </w:r>
      <w:r w:rsidRPr="00DD2A6B">
        <w:rPr>
          <w:rFonts w:ascii="Times New Roman" w:hAnsi="Times New Roman" w:cs="Times New Roman"/>
        </w:rPr>
        <w:lastRenderedPageBreak/>
        <w:t xml:space="preserve">in the datasets and the retention of 17,660 genes after data preprocessing. Additionally, we have identified 2918 genes showing expression differences between normal and </w:t>
      </w:r>
      <w:proofErr w:type="spellStart"/>
      <w:r w:rsidR="00B96BBE">
        <w:rPr>
          <w:rFonts w:ascii="Times New Roman" w:hAnsi="Times New Roman" w:cs="Times New Roman"/>
        </w:rPr>
        <w:t>tumour</w:t>
      </w:r>
      <w:proofErr w:type="spellEnd"/>
      <w:r w:rsidRPr="00DD2A6B">
        <w:rPr>
          <w:rFonts w:ascii="Times New Roman" w:hAnsi="Times New Roman" w:cs="Times New Roman"/>
        </w:rPr>
        <w:t xml:space="preserve"> tissues in our differential analysis. Furthermore, in the Results section, we have presented RNA-seq findings, specifically in Supplementary Table S3, where we describe the transcriptionally dysregulated genes attributed to different driving factors such as DNA methylation, miRNA, and copy number variations.</w:t>
      </w:r>
    </w:p>
    <w:p w14:paraId="66AADBAD" w14:textId="09D70844" w:rsidR="001A3D42" w:rsidRPr="00DD2A6B" w:rsidRDefault="001A3D42" w:rsidP="001A3D42">
      <w:pPr>
        <w:rPr>
          <w:rFonts w:ascii="Times New Roman" w:hAnsi="Times New Roman" w:cs="Times New Roman" w:hint="eastAsia"/>
        </w:rPr>
      </w:pPr>
      <w:r w:rsidRPr="00DD2A6B">
        <w:rPr>
          <w:rFonts w:ascii="Times New Roman" w:hAnsi="Times New Roman" w:cs="Times New Roman"/>
        </w:rPr>
        <w:t>In section 3.3 of the results, rather than employing traditional gene enrichment methods, we utilized the GSVA algorithm to evaluate the biological differences among different subtypes. GSVA utilizes expression information from all genes in the samples, not solely those differentially expressed. This approach allows a more comprehensive examination of biological pathway activities and aids in capturing even subtle expression differences among different samples. This is particularly crucial for understanding biological variations at the subtype or individual level."</w:t>
      </w:r>
    </w:p>
    <w:p w14:paraId="43BA6532" w14:textId="77777777" w:rsidR="001A3D42" w:rsidRPr="00DD2A6B" w:rsidRDefault="001A3D42" w:rsidP="001A3D42">
      <w:pPr>
        <w:rPr>
          <w:rFonts w:ascii="Times New Roman" w:hAnsi="Times New Roman" w:cs="Times New Roman"/>
        </w:rPr>
      </w:pPr>
      <w:r w:rsidRPr="00DD2A6B">
        <w:rPr>
          <w:rFonts w:ascii="Times New Roman" w:hAnsi="Times New Roman" w:cs="Times New Roman"/>
        </w:rPr>
        <w:t>This response provides a comprehensive explanation of the actions taken to address the issue raised by the reviewer regarding the description of the RNA-seq results.</w:t>
      </w:r>
    </w:p>
    <w:p w14:paraId="68FEA0C5" w14:textId="77777777" w:rsidR="00606310" w:rsidRPr="00DD2A6B" w:rsidRDefault="00606310" w:rsidP="00606310">
      <w:pPr>
        <w:ind w:firstLineChars="200" w:firstLine="420"/>
        <w:rPr>
          <w:rFonts w:ascii="Times New Roman" w:hAnsi="Times New Roman" w:cs="Times New Roman"/>
        </w:rPr>
      </w:pPr>
    </w:p>
    <w:tbl>
      <w:tblPr>
        <w:tblStyle w:val="ab"/>
        <w:tblW w:w="0" w:type="auto"/>
        <w:tblLook w:val="04A0" w:firstRow="1" w:lastRow="0" w:firstColumn="1" w:lastColumn="0" w:noHBand="0" w:noVBand="1"/>
      </w:tblPr>
      <w:tblGrid>
        <w:gridCol w:w="8296"/>
      </w:tblGrid>
      <w:tr w:rsidR="00E07E4D" w:rsidRPr="00DD2A6B" w14:paraId="386A3974" w14:textId="77777777" w:rsidTr="00E07E4D">
        <w:tc>
          <w:tcPr>
            <w:tcW w:w="8296" w:type="dxa"/>
          </w:tcPr>
          <w:p w14:paraId="201A9F9E" w14:textId="2D90A3E5" w:rsidR="00E07E4D" w:rsidRPr="00DD2A6B" w:rsidRDefault="001A3D42" w:rsidP="00606310">
            <w:pPr>
              <w:rPr>
                <w:rFonts w:ascii="Times New Roman" w:hAnsi="Times New Roman" w:cs="Times New Roman"/>
              </w:rPr>
            </w:pPr>
            <w:r w:rsidRPr="00DD2A6B">
              <w:rPr>
                <w:rFonts w:ascii="Times New Roman" w:hAnsi="Times New Roman" w:cs="Times New Roman"/>
              </w:rPr>
              <w:t xml:space="preserve">4. </w:t>
            </w:r>
            <w:r w:rsidRPr="00DD2A6B">
              <w:rPr>
                <w:rFonts w:ascii="Times New Roman" w:hAnsi="Times New Roman" w:cs="Times New Roman"/>
              </w:rPr>
              <w:t>No validation of the driver genes</w:t>
            </w:r>
          </w:p>
        </w:tc>
      </w:tr>
    </w:tbl>
    <w:p w14:paraId="5E2AF4CD" w14:textId="77777777" w:rsidR="00E07E4D" w:rsidRPr="00DD2A6B" w:rsidRDefault="00E07E4D" w:rsidP="00E07E4D">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5EC48161" w14:textId="73E1F923" w:rsidR="00616F4E" w:rsidRPr="00616F4E" w:rsidRDefault="00616F4E" w:rsidP="00616F4E">
      <w:pPr>
        <w:ind w:firstLineChars="200" w:firstLine="420"/>
        <w:rPr>
          <w:rFonts w:ascii="Times New Roman" w:hAnsi="Times New Roman" w:cs="Times New Roman" w:hint="eastAsia"/>
          <w:i/>
          <w:iCs/>
        </w:rPr>
      </w:pPr>
      <w:r w:rsidRPr="0054639D">
        <w:rPr>
          <w:rFonts w:ascii="Times New Roman" w:hAnsi="Times New Roman" w:cs="Times New Roman"/>
          <w:i/>
          <w:iCs/>
        </w:rPr>
        <w:t xml:space="preserve">Please note that this response section contains images or tables. You can access the detailed responses with accompanying images and tables in the 'Reply one by one' folder at </w:t>
      </w:r>
      <w:hyperlink r:id="rId13" w:history="1">
        <w:r w:rsidRPr="00F11718">
          <w:rPr>
            <w:rStyle w:val="ac"/>
            <w:rFonts w:ascii="Times New Roman" w:hAnsi="Times New Roman" w:cs="Times New Roman"/>
            <w:i/>
            <w:iCs/>
          </w:rPr>
          <w:t>https://github.com/Mike-W29/SVM_model_for_HCC_subtype/tree/main</w:t>
        </w:r>
      </w:hyperlink>
      <w:r w:rsidRPr="0054639D">
        <w:rPr>
          <w:rFonts w:ascii="Times New Roman" w:hAnsi="Times New Roman" w:cs="Times New Roman"/>
          <w:i/>
          <w:iCs/>
        </w:rPr>
        <w:t>.</w:t>
      </w:r>
    </w:p>
    <w:p w14:paraId="3F8E6D30" w14:textId="77777777" w:rsidR="00616F4E" w:rsidRDefault="00616F4E" w:rsidP="009B5888">
      <w:pPr>
        <w:ind w:firstLineChars="200" w:firstLine="420"/>
        <w:rPr>
          <w:rFonts w:ascii="Times New Roman" w:hAnsi="Times New Roman" w:cs="Times New Roman"/>
        </w:rPr>
      </w:pPr>
    </w:p>
    <w:p w14:paraId="5874A796" w14:textId="33A44240" w:rsidR="001A3D42" w:rsidRPr="00DD2A6B" w:rsidRDefault="001A3D42" w:rsidP="009B5888">
      <w:pPr>
        <w:ind w:firstLineChars="200" w:firstLine="420"/>
        <w:rPr>
          <w:rFonts w:ascii="Times New Roman" w:hAnsi="Times New Roman" w:cs="Times New Roman" w:hint="eastAsia"/>
        </w:rPr>
      </w:pPr>
      <w:r w:rsidRPr="00DD2A6B">
        <w:rPr>
          <w:rFonts w:ascii="Times New Roman" w:hAnsi="Times New Roman" w:cs="Times New Roman"/>
        </w:rPr>
        <w:t>Thank you for your valuable suggestions. In fact, we have separately written a paper on the issues you mentioned, but unfortunately, it is still in the process of being published. Here are some preliminary results from our study on the extended list of driver genes:</w:t>
      </w:r>
    </w:p>
    <w:p w14:paraId="6293C2AD" w14:textId="0BDD384B" w:rsidR="001A3D42" w:rsidRPr="00DD2A6B" w:rsidRDefault="001A3D42" w:rsidP="009B5888">
      <w:pPr>
        <w:ind w:firstLineChars="200" w:firstLine="420"/>
        <w:rPr>
          <w:rFonts w:ascii="Times New Roman" w:hAnsi="Times New Roman" w:cs="Times New Roman" w:hint="eastAsia"/>
        </w:rPr>
      </w:pPr>
      <w:r w:rsidRPr="00DD2A6B">
        <w:rPr>
          <w:rFonts w:ascii="Times New Roman" w:hAnsi="Times New Roman" w:cs="Times New Roman"/>
        </w:rPr>
        <w:t xml:space="preserve">After </w:t>
      </w:r>
      <w:r w:rsidR="009B5888">
        <w:rPr>
          <w:rFonts w:ascii="Times New Roman" w:hAnsi="Times New Roman" w:cs="Times New Roman"/>
        </w:rPr>
        <w:t xml:space="preserve">an </w:t>
      </w:r>
      <w:r w:rsidRPr="00DD2A6B">
        <w:rPr>
          <w:rFonts w:ascii="Times New Roman" w:hAnsi="Times New Roman" w:cs="Times New Roman"/>
        </w:rPr>
        <w:t xml:space="preserve">in-depth exploration of the extended list of driver genes, we found that in humans, transcription factors constitute 8% of all genes and are associated with various diseases and phenotypes, with their mutations often carrying severe deleterious effects [1]. Previous studies have indicated frequent mutations in the zinc finger transcription factor family in endometrial cancer, colorectal cancer, and melanoma, contributing to widespread transcriptional dysregulation observed in cancer </w:t>
      </w:r>
      <w:proofErr w:type="gramStart"/>
      <w:r w:rsidRPr="00DD2A6B">
        <w:rPr>
          <w:rFonts w:ascii="Times New Roman" w:hAnsi="Times New Roman" w:cs="Times New Roman"/>
        </w:rPr>
        <w:t>cells[</w:t>
      </w:r>
      <w:proofErr w:type="gramEnd"/>
      <w:r w:rsidRPr="00DD2A6B">
        <w:rPr>
          <w:rFonts w:ascii="Times New Roman" w:hAnsi="Times New Roman" w:cs="Times New Roman"/>
        </w:rPr>
        <w:t xml:space="preserve">2]. In our research, we observed an enrichment of mutations in the ZF-H2C2_2 domain in HCC, with nine mutation hotspots. The spatial structure of zf-H2C2_2 consists of an αββ structure formed by two consecutive C2H2-type zinc finger structures (Figure 1B). Through conservation analysis of mutation hotspots, we found that the majority of these hotspots are highly conserved (Figure 1A). Among them, the fifth and tenth residues of histidine are one of the four residues coordinating with zinc (Figure 1C), crucial for the stability of the domain, and substitutions in other residues may lead to the loss of domain function [3]. According to Barrera et al.'s study [4], we found that the residue at position 35 is connected to the DNA backbone, and its mutation may alter the binding affinity or specificity with DNA. Additionally, experimental studies have identified some zinc finger transcription factors closely associated with cancer progression. For example, ectopic expression of ZNF331 reduces the migration and invasion capabilities of cancer </w:t>
      </w:r>
      <w:proofErr w:type="gramStart"/>
      <w:r w:rsidRPr="00DD2A6B">
        <w:rPr>
          <w:rFonts w:ascii="Times New Roman" w:hAnsi="Times New Roman" w:cs="Times New Roman"/>
        </w:rPr>
        <w:t>cells[</w:t>
      </w:r>
      <w:proofErr w:type="gramEnd"/>
      <w:r w:rsidRPr="00DD2A6B">
        <w:rPr>
          <w:rFonts w:ascii="Times New Roman" w:hAnsi="Times New Roman" w:cs="Times New Roman"/>
        </w:rPr>
        <w:t xml:space="preserve">5]. Mutations or translocations of ZNF687 are closely associated with the occurrence and development of </w:t>
      </w:r>
      <w:proofErr w:type="gramStart"/>
      <w:r w:rsidRPr="00DD2A6B">
        <w:rPr>
          <w:rFonts w:ascii="Times New Roman" w:hAnsi="Times New Roman" w:cs="Times New Roman"/>
        </w:rPr>
        <w:t>cancer[</w:t>
      </w:r>
      <w:proofErr w:type="gramEnd"/>
      <w:r w:rsidRPr="00DD2A6B">
        <w:rPr>
          <w:rFonts w:ascii="Times New Roman" w:hAnsi="Times New Roman" w:cs="Times New Roman"/>
        </w:rPr>
        <w:t xml:space="preserve">6-7]. In HCC, the overexpression of ZNF687 significantly promotes liver cancer stem cell-like characteristics and tumor formation by upregulating the transcription levels of pluripotency-related factors BMI1, OCT4, and </w:t>
      </w:r>
      <w:proofErr w:type="gramStart"/>
      <w:r w:rsidRPr="00DD2A6B">
        <w:rPr>
          <w:rFonts w:ascii="Times New Roman" w:hAnsi="Times New Roman" w:cs="Times New Roman"/>
        </w:rPr>
        <w:t>NANOG[</w:t>
      </w:r>
      <w:proofErr w:type="gramEnd"/>
      <w:r w:rsidRPr="00DD2A6B">
        <w:rPr>
          <w:rFonts w:ascii="Times New Roman" w:hAnsi="Times New Roman" w:cs="Times New Roman"/>
        </w:rPr>
        <w:t xml:space="preserve">8]. Mutations in the zinc finger domain of </w:t>
      </w:r>
      <w:r w:rsidRPr="00DD2A6B">
        <w:rPr>
          <w:rFonts w:ascii="Times New Roman" w:hAnsi="Times New Roman" w:cs="Times New Roman"/>
        </w:rPr>
        <w:lastRenderedPageBreak/>
        <w:t xml:space="preserve">HNF4A often result in transcriptional dysregulation in HCC, promoting tumor </w:t>
      </w:r>
      <w:proofErr w:type="gramStart"/>
      <w:r w:rsidRPr="00DD2A6B">
        <w:rPr>
          <w:rFonts w:ascii="Times New Roman" w:hAnsi="Times New Roman" w:cs="Times New Roman"/>
        </w:rPr>
        <w:t>growth[</w:t>
      </w:r>
      <w:proofErr w:type="gramEnd"/>
      <w:r w:rsidRPr="00DD2A6B">
        <w:rPr>
          <w:rFonts w:ascii="Times New Roman" w:hAnsi="Times New Roman" w:cs="Times New Roman"/>
        </w:rPr>
        <w:t>9]. The mutation frequency of these genes is extremely low (sometimes even less than 1%), making them challenging to identify in traditional single-gene driver gene identification algorithms. Martinez-Jimenez et al.'s study on a cohort of 1616 HCC samples could confidently identify only 1-2 members. The use of gene family extension can be considered a form of data augmentation, expanding the concept of repeated changes in individual genes in cancer to family domains with similar structures, thereby enhancing the statistical performance of the algorithm and uncovering more potential driver genes.</w:t>
      </w:r>
    </w:p>
    <w:p w14:paraId="59A0590A" w14:textId="379D34E6" w:rsidR="001A3D42" w:rsidRPr="00DD2A6B" w:rsidRDefault="001A3D42" w:rsidP="009B5888">
      <w:pPr>
        <w:ind w:firstLineChars="200" w:firstLine="420"/>
        <w:rPr>
          <w:rFonts w:ascii="Times New Roman" w:hAnsi="Times New Roman" w:cs="Times New Roman"/>
        </w:rPr>
      </w:pPr>
      <w:r w:rsidRPr="00DD2A6B">
        <w:rPr>
          <w:rFonts w:ascii="Times New Roman" w:hAnsi="Times New Roman" w:cs="Times New Roman"/>
        </w:rPr>
        <w:t xml:space="preserve">The main purpose of this manuscript is to classify HCC, explore the biological differences among different subtypes, and discover clinical diagnostic markers. We believe that including the validation of driver genes would make the entire manuscript excessively lengthy. Therefore, in the discussion section of this paper, we provided only a general description of this aspect. For example, we found that many significantly mutated domains are related to classical oncogenic signaling pathways, such as genes involved in the RTK signaling pathway, including the </w:t>
      </w:r>
      <w:proofErr w:type="spellStart"/>
      <w:r w:rsidRPr="00DD2A6B">
        <w:rPr>
          <w:rFonts w:ascii="Times New Roman" w:hAnsi="Times New Roman" w:cs="Times New Roman"/>
        </w:rPr>
        <w:t>pkase_ty</w:t>
      </w:r>
      <w:proofErr w:type="spellEnd"/>
      <w:r w:rsidRPr="00DD2A6B">
        <w:rPr>
          <w:rFonts w:ascii="Times New Roman" w:hAnsi="Times New Roman" w:cs="Times New Roman"/>
        </w:rPr>
        <w:t xml:space="preserve"> and SH2 domains. Downstream in the PI3K/AKT signaling pathway, domains such as PI3_PI4_kinase, PH, and PI3Ka are also enriched with mutations. Similarly, we observed </w:t>
      </w:r>
      <w:r w:rsidR="00307546">
        <w:rPr>
          <w:rFonts w:ascii="Times New Roman" w:hAnsi="Times New Roman" w:cs="Times New Roman"/>
        </w:rPr>
        <w:t xml:space="preserve">the </w:t>
      </w:r>
      <w:r w:rsidRPr="00DD2A6B">
        <w:rPr>
          <w:rFonts w:ascii="Times New Roman" w:hAnsi="Times New Roman" w:cs="Times New Roman"/>
        </w:rPr>
        <w:t xml:space="preserve">enrichment of mutations in the SET domain, a conserved catalytic core in the histone lysine methyltransferase family, crucial for the </w:t>
      </w:r>
      <w:proofErr w:type="spellStart"/>
      <w:r w:rsidR="00307546">
        <w:rPr>
          <w:rFonts w:ascii="Times New Roman" w:hAnsi="Times New Roman" w:cs="Times New Roman"/>
        </w:rPr>
        <w:t>tumour</w:t>
      </w:r>
      <w:proofErr w:type="spellEnd"/>
      <w:r w:rsidR="00307546">
        <w:rPr>
          <w:rFonts w:ascii="Times New Roman" w:hAnsi="Times New Roman" w:cs="Times New Roman"/>
        </w:rPr>
        <w:t>-suppressive</w:t>
      </w:r>
      <w:r w:rsidRPr="00DD2A6B">
        <w:rPr>
          <w:rFonts w:ascii="Times New Roman" w:hAnsi="Times New Roman" w:cs="Times New Roman"/>
        </w:rPr>
        <w:t xml:space="preserve"> function according to [10].</w:t>
      </w:r>
    </w:p>
    <w:p w14:paraId="7784A793" w14:textId="77777777" w:rsidR="001A3D42" w:rsidRPr="00DD2A6B" w:rsidRDefault="001A3D42" w:rsidP="001A3D42">
      <w:pPr>
        <w:rPr>
          <w:rFonts w:ascii="Times New Roman" w:hAnsi="Times New Roman" w:cs="Times New Roman"/>
        </w:rPr>
      </w:pPr>
    </w:p>
    <w:p w14:paraId="371DB587" w14:textId="77777777" w:rsidR="001A3D42" w:rsidRPr="00DD2A6B" w:rsidRDefault="001A3D42" w:rsidP="001A3D42">
      <w:pPr>
        <w:rPr>
          <w:rFonts w:ascii="Times New Roman" w:hAnsi="Times New Roman" w:cs="Times New Roman"/>
        </w:rPr>
      </w:pPr>
      <w:r w:rsidRPr="00DD2A6B">
        <w:rPr>
          <w:rFonts w:ascii="Times New Roman" w:hAnsi="Times New Roman" w:cs="Times New Roman"/>
        </w:rPr>
        <w:t>Reference</w:t>
      </w:r>
      <w:r w:rsidRPr="00DD2A6B">
        <w:rPr>
          <w:rFonts w:ascii="Times New Roman" w:hAnsi="Times New Roman" w:cs="Times New Roman"/>
        </w:rPr>
        <w:t>：</w:t>
      </w:r>
    </w:p>
    <w:p w14:paraId="09C9D117" w14:textId="77777777" w:rsidR="001A3D42" w:rsidRPr="00DD2A6B" w:rsidRDefault="001A3D42" w:rsidP="001A3D42">
      <w:pPr>
        <w:pStyle w:val="aa"/>
        <w:numPr>
          <w:ilvl w:val="0"/>
          <w:numId w:val="8"/>
        </w:numPr>
        <w:ind w:firstLineChars="0"/>
        <w:rPr>
          <w:rFonts w:ascii="Times New Roman" w:hAnsi="Times New Roman" w:cs="Times New Roman"/>
        </w:rPr>
      </w:pPr>
      <w:r w:rsidRPr="00DD2A6B">
        <w:rPr>
          <w:rFonts w:ascii="Times New Roman" w:hAnsi="Times New Roman" w:cs="Times New Roman"/>
        </w:rPr>
        <w:t>Lambert, Samuel A., et al. "The human transcription factors." Cell 172.4 (2018): 650-665.</w:t>
      </w:r>
    </w:p>
    <w:p w14:paraId="1E67190D" w14:textId="77777777" w:rsidR="001A3D42" w:rsidRPr="00DD2A6B" w:rsidRDefault="001A3D42" w:rsidP="001A3D42">
      <w:pPr>
        <w:pStyle w:val="aa"/>
        <w:numPr>
          <w:ilvl w:val="0"/>
          <w:numId w:val="8"/>
        </w:numPr>
        <w:ind w:firstLineChars="0"/>
        <w:rPr>
          <w:rFonts w:ascii="Times New Roman" w:hAnsi="Times New Roman" w:cs="Times New Roman"/>
        </w:rPr>
      </w:pPr>
      <w:r w:rsidRPr="00DD2A6B">
        <w:rPr>
          <w:rFonts w:ascii="Times New Roman" w:hAnsi="Times New Roman" w:cs="Times New Roman"/>
        </w:rPr>
        <w:t xml:space="preserve">Munro, Daniel, Dario Ghersi, and Mona Singh. "Two critical positions in zinc finger domains are heavily mutated in three human cancer types." </w:t>
      </w:r>
      <w:proofErr w:type="spellStart"/>
      <w:r w:rsidRPr="00DD2A6B">
        <w:rPr>
          <w:rFonts w:ascii="Times New Roman" w:hAnsi="Times New Roman" w:cs="Times New Roman"/>
        </w:rPr>
        <w:t>PLoS</w:t>
      </w:r>
      <w:proofErr w:type="spellEnd"/>
      <w:r w:rsidRPr="00DD2A6B">
        <w:rPr>
          <w:rFonts w:ascii="Times New Roman" w:hAnsi="Times New Roman" w:cs="Times New Roman"/>
        </w:rPr>
        <w:t xml:space="preserve"> computational biology 14.6 (2018): e1006290.</w:t>
      </w:r>
    </w:p>
    <w:p w14:paraId="7438DC50" w14:textId="77777777" w:rsidR="001A3D42" w:rsidRPr="00DD2A6B" w:rsidRDefault="001A3D42" w:rsidP="001A3D42">
      <w:pPr>
        <w:pStyle w:val="aa"/>
        <w:numPr>
          <w:ilvl w:val="0"/>
          <w:numId w:val="8"/>
        </w:numPr>
        <w:ind w:firstLineChars="0"/>
        <w:rPr>
          <w:rFonts w:ascii="Times New Roman" w:hAnsi="Times New Roman" w:cs="Times New Roman"/>
        </w:rPr>
      </w:pPr>
      <w:r w:rsidRPr="00DD2A6B">
        <w:rPr>
          <w:rFonts w:ascii="Times New Roman" w:hAnsi="Times New Roman" w:cs="Times New Roman"/>
        </w:rPr>
        <w:t xml:space="preserve">Wolfe, Scot A., Lena </w:t>
      </w:r>
      <w:proofErr w:type="spellStart"/>
      <w:r w:rsidRPr="00DD2A6B">
        <w:rPr>
          <w:rFonts w:ascii="Times New Roman" w:hAnsi="Times New Roman" w:cs="Times New Roman"/>
        </w:rPr>
        <w:t>Nekludova</w:t>
      </w:r>
      <w:proofErr w:type="spellEnd"/>
      <w:r w:rsidRPr="00DD2A6B">
        <w:rPr>
          <w:rFonts w:ascii="Times New Roman" w:hAnsi="Times New Roman" w:cs="Times New Roman"/>
        </w:rPr>
        <w:t>, and Carl O. Pabo. "DNA recognition by Cys2His2 zinc finger proteins." Annual review of biophysics and biomolecular structure 29.1 (2000): 183-212.</w:t>
      </w:r>
    </w:p>
    <w:p w14:paraId="4468EC0A" w14:textId="77777777" w:rsidR="001A3D42" w:rsidRPr="00DD2A6B" w:rsidRDefault="001A3D42" w:rsidP="001A3D42">
      <w:pPr>
        <w:pStyle w:val="aa"/>
        <w:numPr>
          <w:ilvl w:val="0"/>
          <w:numId w:val="8"/>
        </w:numPr>
        <w:ind w:firstLineChars="0"/>
        <w:rPr>
          <w:rFonts w:ascii="Times New Roman" w:hAnsi="Times New Roman" w:cs="Times New Roman"/>
        </w:rPr>
      </w:pPr>
      <w:r w:rsidRPr="00DD2A6B">
        <w:rPr>
          <w:rFonts w:ascii="Times New Roman" w:hAnsi="Times New Roman" w:cs="Times New Roman"/>
        </w:rPr>
        <w:t>Barrera, Luis A., et al. "Survey of variation in human transcription factors reveals prevalent DNA binding changes." Science 351.6280 (2016): 1450-1454.</w:t>
      </w:r>
    </w:p>
    <w:p w14:paraId="08340298" w14:textId="77777777" w:rsidR="001A3D42" w:rsidRPr="00DD2A6B" w:rsidRDefault="001A3D42" w:rsidP="001A3D42">
      <w:pPr>
        <w:pStyle w:val="aa"/>
        <w:numPr>
          <w:ilvl w:val="0"/>
          <w:numId w:val="8"/>
        </w:numPr>
        <w:ind w:firstLineChars="0"/>
        <w:rPr>
          <w:rFonts w:ascii="Times New Roman" w:hAnsi="Times New Roman" w:cs="Times New Roman"/>
        </w:rPr>
      </w:pPr>
      <w:r w:rsidRPr="00DD2A6B">
        <w:rPr>
          <w:rFonts w:ascii="Times New Roman" w:hAnsi="Times New Roman" w:cs="Times New Roman"/>
        </w:rPr>
        <w:t>Yu, J., et al. "Zinc-finger protein 331, a novel putative tumor suppressor, suppresses growth and invasiveness of gastric cancer." Oncogene 32.3 (2013): 307-317.</w:t>
      </w:r>
    </w:p>
    <w:p w14:paraId="4E543538" w14:textId="77777777" w:rsidR="001A3D42" w:rsidRPr="00DD2A6B" w:rsidRDefault="001A3D42" w:rsidP="001A3D42">
      <w:pPr>
        <w:pStyle w:val="aa"/>
        <w:numPr>
          <w:ilvl w:val="0"/>
          <w:numId w:val="8"/>
        </w:numPr>
        <w:ind w:firstLineChars="0"/>
        <w:rPr>
          <w:rFonts w:ascii="Times New Roman" w:hAnsi="Times New Roman" w:cs="Times New Roman"/>
        </w:rPr>
      </w:pPr>
      <w:proofErr w:type="spellStart"/>
      <w:r w:rsidRPr="00DD2A6B">
        <w:rPr>
          <w:rFonts w:ascii="Times New Roman" w:hAnsi="Times New Roman" w:cs="Times New Roman"/>
        </w:rPr>
        <w:t>Divisato</w:t>
      </w:r>
      <w:proofErr w:type="spellEnd"/>
      <w:r w:rsidRPr="00DD2A6B">
        <w:rPr>
          <w:rFonts w:ascii="Times New Roman" w:hAnsi="Times New Roman" w:cs="Times New Roman"/>
        </w:rPr>
        <w:t>, Giuseppina, et al. "ZNF687 mutations in severe Paget disease of bone associated with giant cell tumor." The American Journal of Human Genetics 98.2 (2016): 275-286.</w:t>
      </w:r>
    </w:p>
    <w:p w14:paraId="0F8A816F" w14:textId="77777777" w:rsidR="001A3D42" w:rsidRPr="00DD2A6B" w:rsidRDefault="001A3D42" w:rsidP="001A3D42">
      <w:pPr>
        <w:pStyle w:val="aa"/>
        <w:numPr>
          <w:ilvl w:val="0"/>
          <w:numId w:val="8"/>
        </w:numPr>
        <w:ind w:firstLineChars="0"/>
        <w:rPr>
          <w:rFonts w:ascii="Times New Roman" w:hAnsi="Times New Roman" w:cs="Times New Roman"/>
        </w:rPr>
      </w:pPr>
      <w:r w:rsidRPr="00DD2A6B">
        <w:rPr>
          <w:rFonts w:ascii="Times New Roman" w:hAnsi="Times New Roman" w:cs="Times New Roman"/>
        </w:rPr>
        <w:t xml:space="preserve">Nguyen, </w:t>
      </w:r>
      <w:proofErr w:type="spellStart"/>
      <w:r w:rsidRPr="00DD2A6B">
        <w:rPr>
          <w:rFonts w:ascii="Times New Roman" w:hAnsi="Times New Roman" w:cs="Times New Roman"/>
        </w:rPr>
        <w:t>TuDung</w:t>
      </w:r>
      <w:proofErr w:type="spellEnd"/>
      <w:r w:rsidRPr="00DD2A6B">
        <w:rPr>
          <w:rFonts w:ascii="Times New Roman" w:hAnsi="Times New Roman" w:cs="Times New Roman"/>
        </w:rPr>
        <w:t xml:space="preserve"> T., et al. "Identification of novel Runx1 (AML1) translocation partner genes SH3D19, YTHDf2, and ZNF687 in acute myeloid leukemia." Genes, Chromosomes and Cancer 45.10 (2006): 918-932.</w:t>
      </w:r>
    </w:p>
    <w:p w14:paraId="4F943BDE" w14:textId="77777777" w:rsidR="001A3D42" w:rsidRPr="00DD2A6B" w:rsidRDefault="001A3D42" w:rsidP="001A3D42">
      <w:pPr>
        <w:pStyle w:val="aa"/>
        <w:numPr>
          <w:ilvl w:val="0"/>
          <w:numId w:val="8"/>
        </w:numPr>
        <w:ind w:firstLineChars="0"/>
        <w:rPr>
          <w:rFonts w:ascii="Times New Roman" w:hAnsi="Times New Roman" w:cs="Times New Roman"/>
        </w:rPr>
      </w:pPr>
      <w:r w:rsidRPr="00DD2A6B">
        <w:rPr>
          <w:rFonts w:ascii="Times New Roman" w:hAnsi="Times New Roman" w:cs="Times New Roman"/>
        </w:rPr>
        <w:t>Zhang, T., et al. "Overexpression of zinc finger protein 687 enhances tumorigenic capability and promotes recurrence of hepatocellular carcinoma." Oncogenesis 6.7 (2017): e363-e363.</w:t>
      </w:r>
    </w:p>
    <w:p w14:paraId="20F0F30C" w14:textId="77777777" w:rsidR="001A3D42" w:rsidRPr="00DD2A6B" w:rsidRDefault="001A3D42" w:rsidP="001A3D42">
      <w:pPr>
        <w:pStyle w:val="aa"/>
        <w:numPr>
          <w:ilvl w:val="0"/>
          <w:numId w:val="8"/>
        </w:numPr>
        <w:ind w:firstLineChars="0"/>
        <w:rPr>
          <w:rFonts w:ascii="Times New Roman" w:hAnsi="Times New Roman" w:cs="Times New Roman"/>
        </w:rPr>
      </w:pPr>
      <w:r w:rsidRPr="00DD2A6B">
        <w:rPr>
          <w:rFonts w:ascii="Times New Roman" w:hAnsi="Times New Roman" w:cs="Times New Roman"/>
        </w:rPr>
        <w:t xml:space="preserve">Taniguchi, Hiroaki, et al. "Loss-of-function mutations in Zn-finger DNA-binding domain of HNF4A cause aberrant transcriptional regulation in liver cancer." </w:t>
      </w:r>
      <w:proofErr w:type="spellStart"/>
      <w:r w:rsidRPr="00DD2A6B">
        <w:rPr>
          <w:rFonts w:ascii="Times New Roman" w:hAnsi="Times New Roman" w:cs="Times New Roman"/>
        </w:rPr>
        <w:t>Oncotarget</w:t>
      </w:r>
      <w:proofErr w:type="spellEnd"/>
      <w:r w:rsidRPr="00DD2A6B">
        <w:rPr>
          <w:rFonts w:ascii="Times New Roman" w:hAnsi="Times New Roman" w:cs="Times New Roman"/>
        </w:rPr>
        <w:t xml:space="preserve"> 9.40 (2018): 26144.</w:t>
      </w:r>
    </w:p>
    <w:p w14:paraId="692729F6" w14:textId="1BF8AA08" w:rsidR="001A3D42" w:rsidRPr="009B5888" w:rsidRDefault="001A3D42" w:rsidP="009B5888">
      <w:pPr>
        <w:pStyle w:val="aa"/>
        <w:numPr>
          <w:ilvl w:val="0"/>
          <w:numId w:val="8"/>
        </w:numPr>
        <w:ind w:firstLineChars="0"/>
        <w:rPr>
          <w:rFonts w:ascii="Times New Roman" w:hAnsi="Times New Roman" w:cs="Times New Roman" w:hint="eastAsia"/>
        </w:rPr>
      </w:pPr>
      <w:r w:rsidRPr="00DD2A6B">
        <w:rPr>
          <w:rFonts w:ascii="Times New Roman" w:hAnsi="Times New Roman" w:cs="Times New Roman"/>
        </w:rPr>
        <w:t>Kim, Keun-Cheol, Liqing Geng, and Shi Huang. "Inactivation of a histone methyltransferase by mutations in human cancers." Cancer research 63.22 (2003): 7619-7623.</w:t>
      </w:r>
    </w:p>
    <w:p w14:paraId="15B96F6B" w14:textId="77777777" w:rsidR="009B5888" w:rsidRPr="00DD2A6B" w:rsidRDefault="009B5888" w:rsidP="009B5888">
      <w:pPr>
        <w:rPr>
          <w:rFonts w:ascii="Times New Roman" w:hAnsi="Times New Roman" w:cs="Times New Roman"/>
        </w:rPr>
      </w:pPr>
      <w:r w:rsidRPr="00DD2A6B">
        <w:rPr>
          <w:rFonts w:ascii="Times New Roman" w:hAnsi="Times New Roman" w:cs="Times New Roman"/>
          <w:noProof/>
        </w:rPr>
        <w:lastRenderedPageBreak/>
        <w:drawing>
          <wp:inline distT="0" distB="0" distL="0" distR="0" wp14:anchorId="7FFD6F7E" wp14:editId="38AB1F06">
            <wp:extent cx="5274310" cy="1104900"/>
            <wp:effectExtent l="0" t="0" r="2540" b="0"/>
            <wp:docPr id="468362365" name="图片 46836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72002" name=""/>
                    <pic:cNvPicPr/>
                  </pic:nvPicPr>
                  <pic:blipFill rotWithShape="1">
                    <a:blip r:embed="rId9"/>
                    <a:srcRect b="54934"/>
                    <a:stretch/>
                  </pic:blipFill>
                  <pic:spPr bwMode="auto">
                    <a:xfrm>
                      <a:off x="0" y="0"/>
                      <a:ext cx="5274310" cy="1104900"/>
                    </a:xfrm>
                    <a:prstGeom prst="rect">
                      <a:avLst/>
                    </a:prstGeom>
                    <a:ln>
                      <a:noFill/>
                    </a:ln>
                    <a:extLst>
                      <a:ext uri="{53640926-AAD7-44D8-BBD7-CCE9431645EC}">
                        <a14:shadowObscured xmlns:a14="http://schemas.microsoft.com/office/drawing/2010/main"/>
                      </a:ext>
                    </a:extLst>
                  </pic:spPr>
                </pic:pic>
              </a:graphicData>
            </a:graphic>
          </wp:inline>
        </w:drawing>
      </w:r>
    </w:p>
    <w:p w14:paraId="05F41605" w14:textId="77777777" w:rsidR="009B5888" w:rsidRPr="00DD2A6B" w:rsidRDefault="009B5888" w:rsidP="009B5888">
      <w:pPr>
        <w:jc w:val="center"/>
        <w:rPr>
          <w:rFonts w:ascii="Times New Roman" w:hAnsi="Times New Roman" w:cs="Times New Roman"/>
        </w:rPr>
      </w:pPr>
      <w:r w:rsidRPr="00DD2A6B">
        <w:rPr>
          <w:rFonts w:ascii="Times New Roman" w:hAnsi="Times New Roman" w:cs="Times New Roman"/>
        </w:rPr>
        <w:t>Fig. 1. Mutation hotspots in zf-H2C2_2 (A) Sequence logo of zf-H2C2_2 alignment(only shown position with significant mutations), red arrows indicate mutation hotspots (B) Spatial structure of zf-H2C2_2 (This structure is from Alpha Fold, and the low confidence region is removed) (C) Spatial structure of C2H2 zinc finger domains(PDB</w:t>
      </w:r>
      <w:r w:rsidRPr="00DD2A6B">
        <w:rPr>
          <w:rFonts w:ascii="Times New Roman" w:hAnsi="Times New Roman" w:cs="Times New Roman"/>
        </w:rPr>
        <w:t>：</w:t>
      </w:r>
      <w:r w:rsidRPr="00DD2A6B">
        <w:rPr>
          <w:rFonts w:ascii="Times New Roman" w:hAnsi="Times New Roman" w:cs="Times New Roman"/>
        </w:rPr>
        <w:t xml:space="preserve">2eoz) </w:t>
      </w:r>
    </w:p>
    <w:p w14:paraId="7973B8DB" w14:textId="77777777" w:rsidR="001A3D42" w:rsidRPr="00DD2A6B" w:rsidRDefault="001A3D42" w:rsidP="009B5888">
      <w:pPr>
        <w:rPr>
          <w:rFonts w:ascii="Times New Roman" w:hAnsi="Times New Roman" w:cs="Times New Roman" w:hint="eastAsia"/>
        </w:rPr>
      </w:pPr>
    </w:p>
    <w:tbl>
      <w:tblPr>
        <w:tblStyle w:val="ab"/>
        <w:tblW w:w="0" w:type="auto"/>
        <w:tblLook w:val="04A0" w:firstRow="1" w:lastRow="0" w:firstColumn="1" w:lastColumn="0" w:noHBand="0" w:noVBand="1"/>
      </w:tblPr>
      <w:tblGrid>
        <w:gridCol w:w="8296"/>
      </w:tblGrid>
      <w:tr w:rsidR="00E07E4D" w:rsidRPr="00DD2A6B" w14:paraId="56B819A5" w14:textId="77777777" w:rsidTr="00E07E4D">
        <w:tc>
          <w:tcPr>
            <w:tcW w:w="8296" w:type="dxa"/>
          </w:tcPr>
          <w:p w14:paraId="3F7A6D18" w14:textId="7143DD9B" w:rsidR="00E07E4D" w:rsidRPr="00DD2A6B" w:rsidRDefault="001A3D42" w:rsidP="00606310">
            <w:pPr>
              <w:rPr>
                <w:rFonts w:ascii="Times New Roman" w:hAnsi="Times New Roman" w:cs="Times New Roman"/>
              </w:rPr>
            </w:pPr>
            <w:r w:rsidRPr="00DD2A6B">
              <w:rPr>
                <w:rFonts w:ascii="Times New Roman" w:hAnsi="Times New Roman" w:cs="Times New Roman"/>
              </w:rPr>
              <w:t xml:space="preserve">5. </w:t>
            </w:r>
            <w:r w:rsidRPr="00DD2A6B">
              <w:rPr>
                <w:rFonts w:ascii="Times New Roman" w:hAnsi="Times New Roman" w:cs="Times New Roman"/>
              </w:rPr>
              <w:t>Finally, what is the rational of including microbiome data?</w:t>
            </w:r>
          </w:p>
        </w:tc>
      </w:tr>
    </w:tbl>
    <w:p w14:paraId="5026F988" w14:textId="77777777" w:rsidR="00E07E4D" w:rsidRPr="00DD2A6B" w:rsidRDefault="00E07E4D" w:rsidP="00E07E4D">
      <w:pPr>
        <w:ind w:firstLineChars="200" w:firstLine="420"/>
        <w:rPr>
          <w:rFonts w:ascii="Times New Roman" w:hAnsi="Times New Roman" w:cs="Times New Roman"/>
        </w:rPr>
      </w:pPr>
      <w:r w:rsidRPr="00DD2A6B">
        <w:rPr>
          <w:rFonts w:ascii="Times New Roman" w:hAnsi="Times New Roman" w:cs="Times New Roman"/>
          <w:b/>
          <w:bCs/>
        </w:rPr>
        <w:t>Response</w:t>
      </w:r>
      <w:r w:rsidRPr="00DD2A6B">
        <w:rPr>
          <w:rFonts w:ascii="Times New Roman" w:hAnsi="Times New Roman" w:cs="Times New Roman"/>
        </w:rPr>
        <w:t>：</w:t>
      </w:r>
    </w:p>
    <w:p w14:paraId="63D84427" w14:textId="130F8B1F" w:rsidR="001A3D42" w:rsidRPr="006413D0" w:rsidRDefault="001A3D42" w:rsidP="006413D0">
      <w:pPr>
        <w:ind w:firstLineChars="200" w:firstLine="420"/>
        <w:rPr>
          <w:rFonts w:ascii="Times New Roman" w:hAnsi="Times New Roman" w:cs="Times New Roman" w:hint="eastAsia"/>
        </w:rPr>
      </w:pPr>
      <w:r w:rsidRPr="00DD2A6B">
        <w:rPr>
          <w:rFonts w:ascii="Times New Roman" w:hAnsi="Times New Roman" w:cs="Times New Roman"/>
        </w:rPr>
        <w:t xml:space="preserve">We appreciate your suggestion and in our discussion section, we have provided the rationale for analyzing microbiome data in our study. The polymorphic microbiome has been recognized for its association with prominent cancer </w:t>
      </w:r>
      <w:r w:rsidR="006413D0">
        <w:rPr>
          <w:rFonts w:ascii="Times New Roman" w:hAnsi="Times New Roman" w:cs="Times New Roman"/>
        </w:rPr>
        <w:t>hallmarks</w:t>
      </w:r>
      <w:r w:rsidRPr="00DD2A6B">
        <w:rPr>
          <w:rFonts w:ascii="Times New Roman" w:hAnsi="Times New Roman" w:cs="Times New Roman"/>
        </w:rPr>
        <w:t xml:space="preserve"> such as sustaining proliferative </w:t>
      </w:r>
      <w:proofErr w:type="spellStart"/>
      <w:r w:rsidR="006413D0">
        <w:rPr>
          <w:rFonts w:ascii="Times New Roman" w:hAnsi="Times New Roman" w:cs="Times New Roman"/>
        </w:rPr>
        <w:t>signalling</w:t>
      </w:r>
      <w:proofErr w:type="spellEnd"/>
      <w:r w:rsidRPr="00DD2A6B">
        <w:rPr>
          <w:rFonts w:ascii="Times New Roman" w:hAnsi="Times New Roman" w:cs="Times New Roman"/>
        </w:rPr>
        <w:t xml:space="preserve">, resisting cell death, and enabling replicative </w:t>
      </w:r>
      <w:proofErr w:type="gramStart"/>
      <w:r w:rsidRPr="00DD2A6B">
        <w:rPr>
          <w:rFonts w:ascii="Times New Roman" w:hAnsi="Times New Roman" w:cs="Times New Roman"/>
        </w:rPr>
        <w:t>immortality[</w:t>
      </w:r>
      <w:proofErr w:type="gramEnd"/>
      <w:r w:rsidRPr="00DD2A6B">
        <w:rPr>
          <w:rFonts w:ascii="Times New Roman" w:hAnsi="Times New Roman" w:cs="Times New Roman"/>
        </w:rPr>
        <w:t xml:space="preserve">1]. Several studies have found a significant link between a polymorphic microbiome and cancer progression. For example, Jin </w:t>
      </w:r>
      <w:proofErr w:type="gramStart"/>
      <w:r w:rsidRPr="00DD2A6B">
        <w:rPr>
          <w:rFonts w:ascii="Times New Roman" w:hAnsi="Times New Roman" w:cs="Times New Roman"/>
        </w:rPr>
        <w:t>et al.[</w:t>
      </w:r>
      <w:proofErr w:type="gramEnd"/>
      <w:r w:rsidRPr="00DD2A6B">
        <w:rPr>
          <w:rFonts w:ascii="Times New Roman" w:hAnsi="Times New Roman" w:cs="Times New Roman"/>
        </w:rPr>
        <w:t xml:space="preserve">2] identified that the local microbiota in lung cancer triggers inflammation associated with lung adenocarcinoma by activating </w:t>
      </w:r>
      <w:proofErr w:type="spellStart"/>
      <w:r w:rsidRPr="00DD2A6B">
        <w:rPr>
          <w:rFonts w:ascii="Times New Roman" w:hAnsi="Times New Roman" w:cs="Times New Roman"/>
        </w:rPr>
        <w:t>γδ</w:t>
      </w:r>
      <w:proofErr w:type="spellEnd"/>
      <w:r w:rsidRPr="00DD2A6B">
        <w:rPr>
          <w:rFonts w:ascii="Times New Roman" w:hAnsi="Times New Roman" w:cs="Times New Roman"/>
        </w:rPr>
        <w:t xml:space="preserve"> T cells within the lung. Mice treated with sterile conditions or antibiotics showed a marked reduction in lung cancer development caused by </w:t>
      </w:r>
      <w:proofErr w:type="spellStart"/>
      <w:r w:rsidRPr="00DD2A6B">
        <w:rPr>
          <w:rFonts w:ascii="Times New Roman" w:hAnsi="Times New Roman" w:cs="Times New Roman"/>
        </w:rPr>
        <w:t>Kras</w:t>
      </w:r>
      <w:proofErr w:type="spellEnd"/>
      <w:r w:rsidRPr="00DD2A6B">
        <w:rPr>
          <w:rFonts w:ascii="Times New Roman" w:hAnsi="Times New Roman" w:cs="Times New Roman"/>
        </w:rPr>
        <w:t xml:space="preserve"> mutation and p53 deletion. Similarly, Bullman </w:t>
      </w:r>
      <w:proofErr w:type="gramStart"/>
      <w:r w:rsidRPr="00DD2A6B">
        <w:rPr>
          <w:rFonts w:ascii="Times New Roman" w:hAnsi="Times New Roman" w:cs="Times New Roman"/>
        </w:rPr>
        <w:t>et al.[</w:t>
      </w:r>
      <w:proofErr w:type="gramEnd"/>
      <w:r w:rsidRPr="00DD2A6B">
        <w:rPr>
          <w:rFonts w:ascii="Times New Roman" w:hAnsi="Times New Roman" w:cs="Times New Roman"/>
        </w:rPr>
        <w:t xml:space="preserve">3] revealed a close correlation between </w:t>
      </w:r>
      <w:r w:rsidRPr="00DD2A6B">
        <w:rPr>
          <w:rFonts w:ascii="Times New Roman" w:hAnsi="Times New Roman" w:cs="Times New Roman"/>
          <w:i/>
          <w:iCs/>
        </w:rPr>
        <w:t>Fusobacterium</w:t>
      </w:r>
      <w:r w:rsidRPr="00DD2A6B">
        <w:rPr>
          <w:rFonts w:ascii="Times New Roman" w:hAnsi="Times New Roman" w:cs="Times New Roman"/>
        </w:rPr>
        <w:t xml:space="preserve"> and the progression of colorectal cancer, with antibiotic treatment reducing the </w:t>
      </w:r>
      <w:r w:rsidRPr="00DD2A6B">
        <w:rPr>
          <w:rFonts w:ascii="Times New Roman" w:hAnsi="Times New Roman" w:cs="Times New Roman"/>
          <w:i/>
          <w:iCs/>
        </w:rPr>
        <w:t>Fusobacterium</w:t>
      </w:r>
      <w:r w:rsidRPr="00DD2A6B">
        <w:rPr>
          <w:rFonts w:ascii="Times New Roman" w:hAnsi="Times New Roman" w:cs="Times New Roman"/>
        </w:rPr>
        <w:t xml:space="preserve"> load and inhibiting </w:t>
      </w:r>
      <w:proofErr w:type="spellStart"/>
      <w:r w:rsidR="006413D0">
        <w:rPr>
          <w:rFonts w:ascii="Times New Roman" w:hAnsi="Times New Roman" w:cs="Times New Roman"/>
        </w:rPr>
        <w:t>tumour</w:t>
      </w:r>
      <w:proofErr w:type="spellEnd"/>
      <w:r w:rsidRPr="00DD2A6B">
        <w:rPr>
          <w:rFonts w:ascii="Times New Roman" w:hAnsi="Times New Roman" w:cs="Times New Roman"/>
        </w:rPr>
        <w:t xml:space="preserve"> growth in colon cancer Patient-Derived Xenograft mice.</w:t>
      </w:r>
    </w:p>
    <w:p w14:paraId="7ABB7956" w14:textId="77777777" w:rsidR="001A3D42" w:rsidRPr="00DD2A6B" w:rsidRDefault="001A3D42" w:rsidP="006413D0">
      <w:pPr>
        <w:ind w:firstLineChars="200" w:firstLine="420"/>
        <w:rPr>
          <w:rFonts w:ascii="Times New Roman" w:hAnsi="Times New Roman" w:cs="Times New Roman"/>
        </w:rPr>
      </w:pPr>
      <w:r w:rsidRPr="00DD2A6B">
        <w:rPr>
          <w:rFonts w:ascii="Times New Roman" w:hAnsi="Times New Roman" w:cs="Times New Roman"/>
        </w:rPr>
        <w:t xml:space="preserve">In HCC, the gut microbiota influences the liver through metabolites, subsequently impacting immune cell </w:t>
      </w:r>
      <w:proofErr w:type="gramStart"/>
      <w:r w:rsidRPr="00DD2A6B">
        <w:rPr>
          <w:rFonts w:ascii="Times New Roman" w:hAnsi="Times New Roman" w:cs="Times New Roman"/>
        </w:rPr>
        <w:t>functionality[</w:t>
      </w:r>
      <w:proofErr w:type="gramEnd"/>
      <w:r w:rsidRPr="00DD2A6B">
        <w:rPr>
          <w:rFonts w:ascii="Times New Roman" w:hAnsi="Times New Roman" w:cs="Times New Roman"/>
        </w:rPr>
        <w:t xml:space="preserve">4]. In 2020, Poore </w:t>
      </w:r>
      <w:proofErr w:type="gramStart"/>
      <w:r w:rsidRPr="00DD2A6B">
        <w:rPr>
          <w:rFonts w:ascii="Times New Roman" w:hAnsi="Times New Roman" w:cs="Times New Roman"/>
        </w:rPr>
        <w:t>et al.[</w:t>
      </w:r>
      <w:proofErr w:type="gramEnd"/>
      <w:r w:rsidRPr="00DD2A6B">
        <w:rPr>
          <w:rFonts w:ascii="Times New Roman" w:hAnsi="Times New Roman" w:cs="Times New Roman"/>
        </w:rPr>
        <w:t>5] assessed microbial abundance in TCGA cancer cohorts by analyzing genomic sequencing and RNA-seq raw data. They emphasized the distinct microbial compositions in each cancer type and substantial differences between cancers and normal samples. However, these differences were not significant within the same cancer type, such as between tumors at different stages. Given the unavailability of microbiome data in our study cohort, we leveraged Poore et al.'s results to explore differences in microbial characteristics among subtypes. While Poore et al.'s findings cannot replace the clinical gold standard for microbiome detection, our results suggest a trend – that microbial features significantly differ among subtypes of the same cancer. This trend may hold potential for diagnostic and therapeutic applications in cancer, though further exploration by experts in the field is warranted.</w:t>
      </w:r>
    </w:p>
    <w:p w14:paraId="052ACB09" w14:textId="77777777" w:rsidR="001A3D42" w:rsidRPr="00DD2A6B" w:rsidRDefault="001A3D42" w:rsidP="001A3D42">
      <w:pPr>
        <w:rPr>
          <w:rFonts w:ascii="Times New Roman" w:hAnsi="Times New Roman" w:cs="Times New Roman"/>
        </w:rPr>
      </w:pPr>
    </w:p>
    <w:p w14:paraId="55BBD63C" w14:textId="77777777" w:rsidR="001A3D42" w:rsidRPr="00DD2A6B" w:rsidRDefault="001A3D42" w:rsidP="001A3D42">
      <w:pPr>
        <w:rPr>
          <w:rFonts w:ascii="Times New Roman" w:hAnsi="Times New Roman" w:cs="Times New Roman"/>
        </w:rPr>
      </w:pPr>
    </w:p>
    <w:p w14:paraId="22169DF5" w14:textId="77777777" w:rsidR="001A3D42" w:rsidRPr="00DD2A6B" w:rsidRDefault="001A3D42" w:rsidP="001A3D42">
      <w:pPr>
        <w:rPr>
          <w:rFonts w:ascii="Times New Roman" w:hAnsi="Times New Roman" w:cs="Times New Roman"/>
        </w:rPr>
      </w:pPr>
      <w:r w:rsidRPr="00DD2A6B">
        <w:rPr>
          <w:rFonts w:ascii="Times New Roman" w:hAnsi="Times New Roman" w:cs="Times New Roman"/>
        </w:rPr>
        <w:t>Reference</w:t>
      </w:r>
      <w:r w:rsidRPr="00DD2A6B">
        <w:rPr>
          <w:rFonts w:ascii="Times New Roman" w:hAnsi="Times New Roman" w:cs="Times New Roman"/>
        </w:rPr>
        <w:t>：</w:t>
      </w:r>
    </w:p>
    <w:p w14:paraId="58B67188" w14:textId="77777777" w:rsidR="001A3D42" w:rsidRPr="00DD2A6B" w:rsidRDefault="001A3D42" w:rsidP="001A3D42">
      <w:pPr>
        <w:pStyle w:val="aa"/>
        <w:numPr>
          <w:ilvl w:val="0"/>
          <w:numId w:val="9"/>
        </w:numPr>
        <w:ind w:firstLineChars="0"/>
        <w:rPr>
          <w:rFonts w:ascii="Times New Roman" w:hAnsi="Times New Roman" w:cs="Times New Roman"/>
        </w:rPr>
      </w:pPr>
      <w:r w:rsidRPr="00DD2A6B">
        <w:rPr>
          <w:rFonts w:ascii="Times New Roman" w:hAnsi="Times New Roman" w:cs="Times New Roman"/>
        </w:rPr>
        <w:t>Hanahan, Douglas. "Hallmarks of cancer: new dimensions." Cancer discovery 12.1 (2022): 31-46.</w:t>
      </w:r>
    </w:p>
    <w:p w14:paraId="6A2E4AB7" w14:textId="77777777" w:rsidR="001A3D42" w:rsidRPr="00DD2A6B" w:rsidRDefault="001A3D42" w:rsidP="001A3D42">
      <w:pPr>
        <w:pStyle w:val="aa"/>
        <w:numPr>
          <w:ilvl w:val="0"/>
          <w:numId w:val="9"/>
        </w:numPr>
        <w:ind w:firstLineChars="0"/>
        <w:rPr>
          <w:rFonts w:ascii="Times New Roman" w:hAnsi="Times New Roman" w:cs="Times New Roman"/>
        </w:rPr>
      </w:pPr>
      <w:r w:rsidRPr="00DD2A6B">
        <w:rPr>
          <w:rFonts w:ascii="Times New Roman" w:hAnsi="Times New Roman" w:cs="Times New Roman"/>
        </w:rPr>
        <w:t xml:space="preserve">Jin C, </w:t>
      </w:r>
      <w:proofErr w:type="spellStart"/>
      <w:r w:rsidRPr="00DD2A6B">
        <w:rPr>
          <w:rFonts w:ascii="Times New Roman" w:hAnsi="Times New Roman" w:cs="Times New Roman"/>
        </w:rPr>
        <w:t>Lagoudas</w:t>
      </w:r>
      <w:proofErr w:type="spellEnd"/>
      <w:r w:rsidRPr="00DD2A6B">
        <w:rPr>
          <w:rFonts w:ascii="Times New Roman" w:hAnsi="Times New Roman" w:cs="Times New Roman"/>
        </w:rPr>
        <w:t xml:space="preserve"> G K, Zhao C, et al. Commensal microbiota promote lung cancer development via </w:t>
      </w:r>
      <w:proofErr w:type="spellStart"/>
      <w:r w:rsidRPr="00DD2A6B">
        <w:rPr>
          <w:rFonts w:ascii="Times New Roman" w:hAnsi="Times New Roman" w:cs="Times New Roman"/>
        </w:rPr>
        <w:t>γδ</w:t>
      </w:r>
      <w:proofErr w:type="spellEnd"/>
      <w:r w:rsidRPr="00DD2A6B">
        <w:rPr>
          <w:rFonts w:ascii="Times New Roman" w:hAnsi="Times New Roman" w:cs="Times New Roman"/>
        </w:rPr>
        <w:t xml:space="preserve"> T cells[J]. Cell, 2019, 176(5): 998-1013. e16.</w:t>
      </w:r>
    </w:p>
    <w:p w14:paraId="0CF5464B" w14:textId="77777777" w:rsidR="001A3D42" w:rsidRPr="00DD2A6B" w:rsidRDefault="001A3D42" w:rsidP="001A3D42">
      <w:pPr>
        <w:pStyle w:val="aa"/>
        <w:numPr>
          <w:ilvl w:val="0"/>
          <w:numId w:val="9"/>
        </w:numPr>
        <w:ind w:firstLineChars="0"/>
        <w:rPr>
          <w:rFonts w:ascii="Times New Roman" w:hAnsi="Times New Roman" w:cs="Times New Roman"/>
        </w:rPr>
      </w:pPr>
      <w:r w:rsidRPr="00DD2A6B">
        <w:rPr>
          <w:rFonts w:ascii="Times New Roman" w:hAnsi="Times New Roman" w:cs="Times New Roman"/>
        </w:rPr>
        <w:t>Bullman, Susan, et al. "Analysis of Fusobacterium persistence and antibiotic response in colorectal cancer." Science 358.6369 (2017): 1443-1448.</w:t>
      </w:r>
    </w:p>
    <w:p w14:paraId="38966FBB" w14:textId="77777777" w:rsidR="001A3D42" w:rsidRPr="00DD2A6B" w:rsidRDefault="001A3D42" w:rsidP="001A3D42">
      <w:pPr>
        <w:pStyle w:val="aa"/>
        <w:numPr>
          <w:ilvl w:val="0"/>
          <w:numId w:val="9"/>
        </w:numPr>
        <w:ind w:firstLineChars="0"/>
        <w:rPr>
          <w:rFonts w:ascii="Times New Roman" w:hAnsi="Times New Roman" w:cs="Times New Roman"/>
        </w:rPr>
      </w:pPr>
      <w:r w:rsidRPr="00DD2A6B">
        <w:rPr>
          <w:rFonts w:ascii="Times New Roman" w:hAnsi="Times New Roman" w:cs="Times New Roman"/>
        </w:rPr>
        <w:lastRenderedPageBreak/>
        <w:t>Ma C, Han M, Heinrich B, et al. Gut microbiome–mediated bile acid metabolism regulates liver cancer via NKT cells[J]. Science, 2018, 360(6391): eaan5931.</w:t>
      </w:r>
    </w:p>
    <w:p w14:paraId="7E493385" w14:textId="77777777" w:rsidR="001A3D42" w:rsidRPr="00DD2A6B" w:rsidRDefault="001A3D42" w:rsidP="001A3D42">
      <w:pPr>
        <w:pStyle w:val="aa"/>
        <w:numPr>
          <w:ilvl w:val="0"/>
          <w:numId w:val="9"/>
        </w:numPr>
        <w:ind w:firstLineChars="0"/>
        <w:rPr>
          <w:rFonts w:ascii="Times New Roman" w:hAnsi="Times New Roman" w:cs="Times New Roman"/>
        </w:rPr>
      </w:pPr>
      <w:r w:rsidRPr="00DD2A6B">
        <w:rPr>
          <w:rFonts w:ascii="Times New Roman" w:hAnsi="Times New Roman" w:cs="Times New Roman"/>
        </w:rPr>
        <w:t>Poore, Gregory D., et al. "Microbiome analyses of blood and tissues suggest cancer diagnostic approach." Nature 579.7800 (2020): 567-574.</w:t>
      </w:r>
    </w:p>
    <w:p w14:paraId="3EC81C1D" w14:textId="77777777" w:rsidR="00E07E4D" w:rsidRPr="00DD2A6B" w:rsidRDefault="00E07E4D" w:rsidP="00606310">
      <w:pPr>
        <w:ind w:firstLineChars="200" w:firstLine="420"/>
        <w:rPr>
          <w:rFonts w:ascii="Times New Roman" w:hAnsi="Times New Roman" w:cs="Times New Roman"/>
        </w:rPr>
      </w:pPr>
    </w:p>
    <w:p w14:paraId="69C9D7F5" w14:textId="77777777" w:rsidR="00E07E4D" w:rsidRPr="00DD2A6B" w:rsidRDefault="00E07E4D" w:rsidP="00606310">
      <w:pPr>
        <w:ind w:firstLineChars="200" w:firstLine="420"/>
        <w:rPr>
          <w:rFonts w:ascii="Times New Roman" w:hAnsi="Times New Roman" w:cs="Times New Roman"/>
        </w:rPr>
      </w:pPr>
    </w:p>
    <w:p w14:paraId="58975787" w14:textId="77777777" w:rsidR="00E07E4D" w:rsidRPr="00DD2A6B" w:rsidRDefault="00E07E4D" w:rsidP="00606310">
      <w:pPr>
        <w:ind w:firstLineChars="200" w:firstLine="420"/>
        <w:rPr>
          <w:rFonts w:ascii="Times New Roman" w:hAnsi="Times New Roman" w:cs="Times New Roman"/>
        </w:rPr>
      </w:pPr>
    </w:p>
    <w:sectPr w:rsidR="00E07E4D" w:rsidRPr="00DD2A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71E14" w14:textId="77777777" w:rsidR="00B2428B" w:rsidRDefault="00B2428B" w:rsidP="00D859CC">
      <w:r>
        <w:separator/>
      </w:r>
    </w:p>
  </w:endnote>
  <w:endnote w:type="continuationSeparator" w:id="0">
    <w:p w14:paraId="3216393D" w14:textId="77777777" w:rsidR="00B2428B" w:rsidRDefault="00B2428B" w:rsidP="00D85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47249" w14:textId="77777777" w:rsidR="00B2428B" w:rsidRDefault="00B2428B" w:rsidP="00D859CC">
      <w:r>
        <w:separator/>
      </w:r>
    </w:p>
  </w:footnote>
  <w:footnote w:type="continuationSeparator" w:id="0">
    <w:p w14:paraId="04C82A09" w14:textId="77777777" w:rsidR="00B2428B" w:rsidRDefault="00B2428B" w:rsidP="00D85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22BB2"/>
    <w:multiLevelType w:val="hybridMultilevel"/>
    <w:tmpl w:val="0E4258F8"/>
    <w:lvl w:ilvl="0" w:tplc="43580BC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A240B5F"/>
    <w:multiLevelType w:val="hybridMultilevel"/>
    <w:tmpl w:val="8D8A5A60"/>
    <w:lvl w:ilvl="0" w:tplc="9FD88C74">
      <w:start w:val="1"/>
      <w:numFmt w:val="decimal"/>
      <w:pStyle w:val="heading1"/>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50A245F"/>
    <w:multiLevelType w:val="hybridMultilevel"/>
    <w:tmpl w:val="03FE945E"/>
    <w:lvl w:ilvl="0" w:tplc="CA084DCA">
      <w:start w:val="1"/>
      <w:numFmt w:val="decimal"/>
      <w:pStyle w:val="referencetext"/>
      <w:lvlText w:val="[%1]"/>
      <w:lvlJc w:val="left"/>
      <w:pPr>
        <w:ind w:left="440" w:hanging="44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1E2081"/>
    <w:multiLevelType w:val="hybridMultilevel"/>
    <w:tmpl w:val="771E56F0"/>
    <w:lvl w:ilvl="0" w:tplc="43580BC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1BA3243"/>
    <w:multiLevelType w:val="hybridMultilevel"/>
    <w:tmpl w:val="FF40EF48"/>
    <w:lvl w:ilvl="0" w:tplc="43580BC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2730942"/>
    <w:multiLevelType w:val="hybridMultilevel"/>
    <w:tmpl w:val="C2C6A408"/>
    <w:lvl w:ilvl="0" w:tplc="43580BC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FA635F0"/>
    <w:multiLevelType w:val="hybridMultilevel"/>
    <w:tmpl w:val="97948494"/>
    <w:lvl w:ilvl="0" w:tplc="43580BCE">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7E111764"/>
    <w:multiLevelType w:val="hybridMultilevel"/>
    <w:tmpl w:val="AFF25470"/>
    <w:lvl w:ilvl="0" w:tplc="885CBA0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380207369">
    <w:abstractNumId w:val="1"/>
  </w:num>
  <w:num w:numId="2" w16cid:durableId="565145196">
    <w:abstractNumId w:val="2"/>
  </w:num>
  <w:num w:numId="3" w16cid:durableId="1064985050">
    <w:abstractNumId w:val="2"/>
  </w:num>
  <w:num w:numId="4" w16cid:durableId="2110734955">
    <w:abstractNumId w:val="7"/>
  </w:num>
  <w:num w:numId="5" w16cid:durableId="1051999043">
    <w:abstractNumId w:val="3"/>
  </w:num>
  <w:num w:numId="6" w16cid:durableId="1064446955">
    <w:abstractNumId w:val="0"/>
  </w:num>
  <w:num w:numId="7" w16cid:durableId="1994329250">
    <w:abstractNumId w:val="5"/>
  </w:num>
  <w:num w:numId="8" w16cid:durableId="128280417">
    <w:abstractNumId w:val="6"/>
  </w:num>
  <w:num w:numId="9" w16cid:durableId="1223517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wsTAwNDCztDQxNrZU0lEKTi0uzszPAykwrAUAVcw5MiwAAAA="/>
  </w:docVars>
  <w:rsids>
    <w:rsidRoot w:val="00B400A5"/>
    <w:rsid w:val="00006275"/>
    <w:rsid w:val="00143E51"/>
    <w:rsid w:val="00152301"/>
    <w:rsid w:val="00174F60"/>
    <w:rsid w:val="001A3D42"/>
    <w:rsid w:val="002643F5"/>
    <w:rsid w:val="00307546"/>
    <w:rsid w:val="00317C4C"/>
    <w:rsid w:val="00320111"/>
    <w:rsid w:val="003D1694"/>
    <w:rsid w:val="003E4B33"/>
    <w:rsid w:val="00406D87"/>
    <w:rsid w:val="004B3C47"/>
    <w:rsid w:val="004D1F0A"/>
    <w:rsid w:val="004F6340"/>
    <w:rsid w:val="0054639D"/>
    <w:rsid w:val="00566D43"/>
    <w:rsid w:val="005A50A3"/>
    <w:rsid w:val="00606310"/>
    <w:rsid w:val="00616F4E"/>
    <w:rsid w:val="006413D0"/>
    <w:rsid w:val="00644994"/>
    <w:rsid w:val="00654AC9"/>
    <w:rsid w:val="006E5105"/>
    <w:rsid w:val="007033E4"/>
    <w:rsid w:val="00721817"/>
    <w:rsid w:val="00724E0F"/>
    <w:rsid w:val="00744386"/>
    <w:rsid w:val="0076206D"/>
    <w:rsid w:val="00777EA5"/>
    <w:rsid w:val="00797793"/>
    <w:rsid w:val="007A1023"/>
    <w:rsid w:val="007B548E"/>
    <w:rsid w:val="00811B4D"/>
    <w:rsid w:val="008D74B8"/>
    <w:rsid w:val="00914154"/>
    <w:rsid w:val="00991E03"/>
    <w:rsid w:val="009B5888"/>
    <w:rsid w:val="009C7C9C"/>
    <w:rsid w:val="009E2057"/>
    <w:rsid w:val="00AA2949"/>
    <w:rsid w:val="00AA7FBB"/>
    <w:rsid w:val="00B2428B"/>
    <w:rsid w:val="00B3672B"/>
    <w:rsid w:val="00B400A5"/>
    <w:rsid w:val="00B4024E"/>
    <w:rsid w:val="00B41252"/>
    <w:rsid w:val="00B5345D"/>
    <w:rsid w:val="00B946FA"/>
    <w:rsid w:val="00B96BBE"/>
    <w:rsid w:val="00BC020F"/>
    <w:rsid w:val="00BE012B"/>
    <w:rsid w:val="00CA64B6"/>
    <w:rsid w:val="00CC5137"/>
    <w:rsid w:val="00CE1148"/>
    <w:rsid w:val="00CE3C6D"/>
    <w:rsid w:val="00CF4D45"/>
    <w:rsid w:val="00D01D86"/>
    <w:rsid w:val="00D15EC2"/>
    <w:rsid w:val="00D859CC"/>
    <w:rsid w:val="00D92931"/>
    <w:rsid w:val="00DD2A6B"/>
    <w:rsid w:val="00DD2FBC"/>
    <w:rsid w:val="00E0138A"/>
    <w:rsid w:val="00E07E4D"/>
    <w:rsid w:val="00E91115"/>
    <w:rsid w:val="00EB6C3D"/>
    <w:rsid w:val="00EC47F0"/>
    <w:rsid w:val="00F0317F"/>
    <w:rsid w:val="00F13046"/>
    <w:rsid w:val="00F21896"/>
    <w:rsid w:val="00F53734"/>
    <w:rsid w:val="00F665AF"/>
    <w:rsid w:val="00F70404"/>
    <w:rsid w:val="00F83264"/>
    <w:rsid w:val="00F911B6"/>
    <w:rsid w:val="00FB31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8903A6"/>
  <w14:defaultImageDpi w14:val="32767"/>
  <w15:chartTrackingRefBased/>
  <w15:docId w15:val="{ED75DE27-DA92-43E4-8345-F2B4272E9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A50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_1"/>
    <w:basedOn w:val="1"/>
    <w:next w:val="a3"/>
    <w:qFormat/>
    <w:rsid w:val="005A50A3"/>
    <w:pPr>
      <w:numPr>
        <w:numId w:val="1"/>
      </w:numPr>
      <w:spacing w:after="60" w:line="228" w:lineRule="auto"/>
      <w:jc w:val="left"/>
    </w:pPr>
    <w:rPr>
      <w:rFonts w:ascii="Times New Roman" w:eastAsia="Times New Roman" w:hAnsi="Times New Roman" w:cs="Times New Roman"/>
      <w:bCs w:val="0"/>
      <w:sz w:val="24"/>
      <w:szCs w:val="24"/>
    </w:rPr>
  </w:style>
  <w:style w:type="character" w:customStyle="1" w:styleId="10">
    <w:name w:val="标题 1 字符"/>
    <w:basedOn w:val="a0"/>
    <w:link w:val="1"/>
    <w:uiPriority w:val="9"/>
    <w:rsid w:val="005A50A3"/>
    <w:rPr>
      <w:b/>
      <w:bCs/>
      <w:kern w:val="44"/>
      <w:sz w:val="44"/>
      <w:szCs w:val="44"/>
    </w:rPr>
  </w:style>
  <w:style w:type="paragraph" w:styleId="a3">
    <w:name w:val="No Spacing"/>
    <w:uiPriority w:val="1"/>
    <w:qFormat/>
    <w:rsid w:val="005A50A3"/>
    <w:pPr>
      <w:widowControl w:val="0"/>
      <w:jc w:val="both"/>
    </w:pPr>
  </w:style>
  <w:style w:type="paragraph" w:customStyle="1" w:styleId="figurecaption">
    <w:name w:val="figure_caption"/>
    <w:basedOn w:val="a"/>
    <w:next w:val="a"/>
    <w:qFormat/>
    <w:rsid w:val="005A50A3"/>
    <w:pPr>
      <w:widowControl/>
      <w:adjustRightInd w:val="0"/>
      <w:snapToGrid w:val="0"/>
      <w:spacing w:before="120" w:after="240" w:line="228" w:lineRule="auto"/>
    </w:pPr>
    <w:rPr>
      <w:rFonts w:ascii="Times New Roman" w:eastAsia="Times New Roman" w:hAnsi="Times New Roman" w:cs="Times New Roman"/>
      <w:lang w:val="en-GB"/>
    </w:rPr>
  </w:style>
  <w:style w:type="paragraph" w:customStyle="1" w:styleId="heading2">
    <w:name w:val="heading_2"/>
    <w:basedOn w:val="a4"/>
    <w:next w:val="a4"/>
    <w:qFormat/>
    <w:rsid w:val="005A50A3"/>
    <w:pPr>
      <w:spacing w:before="60" w:line="228" w:lineRule="auto"/>
      <w:ind w:firstLine="420"/>
      <w:jc w:val="left"/>
    </w:pPr>
    <w:rPr>
      <w:rFonts w:ascii="Times New Roman" w:eastAsia="Times New Roman" w:hAnsi="Times New Roman"/>
      <w:b w:val="0"/>
      <w:i/>
      <w:sz w:val="21"/>
      <w:lang w:val="en-GB"/>
    </w:rPr>
  </w:style>
  <w:style w:type="paragraph" w:styleId="a4">
    <w:name w:val="Subtitle"/>
    <w:basedOn w:val="a"/>
    <w:next w:val="a"/>
    <w:link w:val="a5"/>
    <w:uiPriority w:val="11"/>
    <w:qFormat/>
    <w:rsid w:val="005A50A3"/>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5A50A3"/>
    <w:rPr>
      <w:b/>
      <w:bCs/>
      <w:kern w:val="28"/>
      <w:sz w:val="32"/>
      <w:szCs w:val="32"/>
    </w:rPr>
  </w:style>
  <w:style w:type="paragraph" w:customStyle="1" w:styleId="equation">
    <w:name w:val="equation"/>
    <w:basedOn w:val="a"/>
    <w:next w:val="a"/>
    <w:link w:val="equation0"/>
    <w:qFormat/>
    <w:rsid w:val="005A50A3"/>
    <w:pPr>
      <w:adjustRightInd w:val="0"/>
      <w:snapToGrid w:val="0"/>
      <w:spacing w:before="120" w:after="120" w:line="260" w:lineRule="atLeast"/>
      <w:jc w:val="center"/>
    </w:pPr>
    <w:rPr>
      <w:rFonts w:ascii="Times New Roman" w:eastAsia="Times New Roman" w:hAnsi="Times New Roman" w:cs="Times New Roman"/>
      <w:lang w:val="en-GB"/>
    </w:rPr>
  </w:style>
  <w:style w:type="character" w:customStyle="1" w:styleId="equation0">
    <w:name w:val="equation 字符"/>
    <w:basedOn w:val="a0"/>
    <w:link w:val="equation"/>
    <w:rsid w:val="005A50A3"/>
    <w:rPr>
      <w:rFonts w:ascii="Times New Roman" w:eastAsia="Times New Roman" w:hAnsi="Times New Roman" w:cs="Times New Roman"/>
      <w:lang w:val="en-GB"/>
    </w:rPr>
  </w:style>
  <w:style w:type="paragraph" w:customStyle="1" w:styleId="referencetext">
    <w:name w:val="reference_text"/>
    <w:basedOn w:val="a"/>
    <w:next w:val="a"/>
    <w:qFormat/>
    <w:rsid w:val="005A50A3"/>
    <w:pPr>
      <w:numPr>
        <w:numId w:val="3"/>
      </w:numPr>
      <w:adjustRightInd w:val="0"/>
      <w:snapToGrid w:val="0"/>
      <w:spacing w:line="228" w:lineRule="auto"/>
    </w:pPr>
    <w:rPr>
      <w:rFonts w:ascii="Times New Roman" w:eastAsia="Times New Roman" w:hAnsi="Times New Roman" w:cs="Times New Roman"/>
      <w:noProof/>
      <w:sz w:val="18"/>
      <w:lang w:val="en-GB"/>
    </w:rPr>
  </w:style>
  <w:style w:type="paragraph" w:customStyle="1" w:styleId="test">
    <w:name w:val="test"/>
    <w:basedOn w:val="a"/>
    <w:link w:val="test0"/>
    <w:qFormat/>
    <w:rsid w:val="008D74B8"/>
    <w:pPr>
      <w:spacing w:line="228" w:lineRule="auto"/>
    </w:pPr>
    <w:rPr>
      <w:rFonts w:ascii="Times New Roman" w:eastAsia="宋体" w:hAnsi="Times New Roman"/>
    </w:rPr>
  </w:style>
  <w:style w:type="character" w:customStyle="1" w:styleId="test0">
    <w:name w:val="test 字符"/>
    <w:basedOn w:val="a0"/>
    <w:link w:val="test"/>
    <w:rsid w:val="008D74B8"/>
    <w:rPr>
      <w:rFonts w:ascii="Times New Roman" w:eastAsia="宋体" w:hAnsi="Times New Roman"/>
    </w:rPr>
  </w:style>
  <w:style w:type="paragraph" w:styleId="a6">
    <w:name w:val="header"/>
    <w:basedOn w:val="a"/>
    <w:link w:val="a7"/>
    <w:uiPriority w:val="99"/>
    <w:unhideWhenUsed/>
    <w:rsid w:val="00D859CC"/>
    <w:pPr>
      <w:tabs>
        <w:tab w:val="center" w:pos="4153"/>
        <w:tab w:val="right" w:pos="8306"/>
      </w:tabs>
      <w:snapToGrid w:val="0"/>
      <w:jc w:val="center"/>
    </w:pPr>
    <w:rPr>
      <w:sz w:val="18"/>
      <w:szCs w:val="18"/>
    </w:rPr>
  </w:style>
  <w:style w:type="character" w:customStyle="1" w:styleId="a7">
    <w:name w:val="页眉 字符"/>
    <w:basedOn w:val="a0"/>
    <w:link w:val="a6"/>
    <w:uiPriority w:val="99"/>
    <w:rsid w:val="00D859CC"/>
    <w:rPr>
      <w:sz w:val="18"/>
      <w:szCs w:val="18"/>
    </w:rPr>
  </w:style>
  <w:style w:type="paragraph" w:styleId="a8">
    <w:name w:val="footer"/>
    <w:basedOn w:val="a"/>
    <w:link w:val="a9"/>
    <w:uiPriority w:val="99"/>
    <w:unhideWhenUsed/>
    <w:rsid w:val="00D859CC"/>
    <w:pPr>
      <w:tabs>
        <w:tab w:val="center" w:pos="4153"/>
        <w:tab w:val="right" w:pos="8306"/>
      </w:tabs>
      <w:snapToGrid w:val="0"/>
      <w:jc w:val="left"/>
    </w:pPr>
    <w:rPr>
      <w:sz w:val="18"/>
      <w:szCs w:val="18"/>
    </w:rPr>
  </w:style>
  <w:style w:type="character" w:customStyle="1" w:styleId="a9">
    <w:name w:val="页脚 字符"/>
    <w:basedOn w:val="a0"/>
    <w:link w:val="a8"/>
    <w:uiPriority w:val="99"/>
    <w:rsid w:val="00D859CC"/>
    <w:rPr>
      <w:sz w:val="18"/>
      <w:szCs w:val="18"/>
    </w:rPr>
  </w:style>
  <w:style w:type="paragraph" w:styleId="aa">
    <w:name w:val="List Paragraph"/>
    <w:basedOn w:val="a"/>
    <w:uiPriority w:val="34"/>
    <w:qFormat/>
    <w:rsid w:val="003D1694"/>
    <w:pPr>
      <w:ind w:firstLineChars="200" w:firstLine="420"/>
    </w:pPr>
  </w:style>
  <w:style w:type="table" w:styleId="ab">
    <w:name w:val="Table Grid"/>
    <w:basedOn w:val="a1"/>
    <w:uiPriority w:val="39"/>
    <w:rsid w:val="009141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54639D"/>
    <w:rPr>
      <w:color w:val="0563C1" w:themeColor="hyperlink"/>
      <w:u w:val="single"/>
    </w:rPr>
  </w:style>
  <w:style w:type="character" w:styleId="ad">
    <w:name w:val="Unresolved Mention"/>
    <w:basedOn w:val="a0"/>
    <w:uiPriority w:val="99"/>
    <w:semiHidden/>
    <w:unhideWhenUsed/>
    <w:rsid w:val="005463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ke-W29/SVM_model_for_HCC_subtype/tree/main" TargetMode="External"/><Relationship Id="rId13" Type="http://schemas.openxmlformats.org/officeDocument/2006/relationships/hyperlink" Target="https://github.com/Mike-W29/SVM_model_for_HCC_subtype/tree/main" TargetMode="External"/><Relationship Id="rId3" Type="http://schemas.openxmlformats.org/officeDocument/2006/relationships/settings" Target="settings.xml"/><Relationship Id="rId7" Type="http://schemas.openxmlformats.org/officeDocument/2006/relationships/hyperlink" Target="https://github.com/Mike-W29/SVM_model_for_HCC_subtype/tree/main" TargetMode="External"/><Relationship Id="rId12" Type="http://schemas.openxmlformats.org/officeDocument/2006/relationships/hyperlink" Target="https://github.com/Mike-W29/SVM_model_for_HCC_subtype/tree/ma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Mike-W29/SVM_model_for_HCC_subtype/tree/mai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6247</Words>
  <Characters>35736</Characters>
  <Application>Microsoft Office Word</Application>
  <DocSecurity>0</DocSecurity>
  <Lines>856</Lines>
  <Paragraphs>405</Paragraphs>
  <ScaleCrop>false</ScaleCrop>
  <Company/>
  <LinksUpToDate>false</LinksUpToDate>
  <CharactersWithSpaces>41541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Wang</dc:creator>
  <cp:keywords/>
  <dc:description/>
  <cp:lastModifiedBy>Mike Wang</cp:lastModifiedBy>
  <cp:revision>3</cp:revision>
  <cp:lastPrinted>2023-11-21T15:28:00Z</cp:lastPrinted>
  <dcterms:created xsi:type="dcterms:W3CDTF">2023-11-21T15:28:00Z</dcterms:created>
  <dcterms:modified xsi:type="dcterms:W3CDTF">2023-11-21T15:30:00Z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b90f6479bde4a87d3b6a49dd3e6887d4a8bb970a984ceb967a32523983dc1aa5</vt:lpwstr>
  </property>
</Properties>
</file>