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74" w:rsidRDefault="00C31F74" w:rsidP="00C31F74">
      <w:pPr>
        <w:tabs>
          <w:tab w:val="left" w:pos="3040"/>
          <w:tab w:val="center" w:pos="4680"/>
        </w:tabs>
        <w:rPr>
          <w:sz w:val="32"/>
        </w:rPr>
      </w:pPr>
      <w:r w:rsidRPr="00C31F74">
        <w:rPr>
          <w:sz w:val="32"/>
        </w:rPr>
        <w:tab/>
      </w:r>
      <w:r w:rsidRPr="00C31F74">
        <w:rPr>
          <w:sz w:val="32"/>
        </w:rPr>
        <w:tab/>
        <w:t>Identify the Categories of Texts</w:t>
      </w:r>
    </w:p>
    <w:p w:rsidR="00C31F74" w:rsidRPr="00C31F74" w:rsidRDefault="00C31F74" w:rsidP="00C31F74">
      <w:pPr>
        <w:tabs>
          <w:tab w:val="left" w:pos="3040"/>
          <w:tab w:val="center" w:pos="4680"/>
        </w:tabs>
        <w:rPr>
          <w:b/>
          <w:sz w:val="28"/>
        </w:rPr>
      </w:pPr>
      <w:r w:rsidRPr="00C31F74">
        <w:rPr>
          <w:b/>
          <w:sz w:val="28"/>
        </w:rPr>
        <w:t>The Goal</w:t>
      </w:r>
    </w:p>
    <w:p w:rsidR="00C31F74" w:rsidRDefault="00B35653" w:rsidP="00C31F74">
      <w:r>
        <w:tab/>
        <w:t xml:space="preserve">In the electronic era that we are currently living in, </w:t>
      </w:r>
      <w:r w:rsidR="00C31F74">
        <w:t xml:space="preserve">there are </w:t>
      </w:r>
      <w:r>
        <w:t xml:space="preserve">gigabytes or terabytes of text data being generated every day. These data are generated from corporations, people, and machines. There are millions of documents being store in corporations, millions of tweets from twitter, and millions of data being generated from automatic sensors. These data can all provide useful information, but they are disorganized and hard to analyze. </w:t>
      </w:r>
      <w:r w:rsidR="00047121">
        <w:t xml:space="preserve">The most important step in analyzing text data is to categorize them into groups. </w:t>
      </w:r>
      <w:r>
        <w:t xml:space="preserve">In order for analysts to analysis these data, they need to organize the data </w:t>
      </w:r>
      <w:r w:rsidR="00047121">
        <w:t>before they can</w:t>
      </w:r>
      <w:r>
        <w:t xml:space="preserve"> determine which type of data </w:t>
      </w:r>
      <w:r w:rsidR="00047121">
        <w:t>are</w:t>
      </w:r>
      <w:r>
        <w:t xml:space="preserve"> need</w:t>
      </w:r>
      <w:r w:rsidR="00047121">
        <w:t>ed</w:t>
      </w:r>
      <w:r>
        <w:t xml:space="preserve"> for analysis. </w:t>
      </w:r>
      <w:r w:rsidR="00C31F74">
        <w:t>For this project, my main goal is to identify the texts and determine which of these three categories they belong to: Fiction, Non-Fiction, and Article.</w:t>
      </w:r>
    </w:p>
    <w:p w:rsidR="009270C4" w:rsidRDefault="009270C4" w:rsidP="00C31F74"/>
    <w:p w:rsidR="00047121" w:rsidRDefault="00047121" w:rsidP="00C31F74">
      <w:pPr>
        <w:rPr>
          <w:b/>
          <w:sz w:val="28"/>
        </w:rPr>
      </w:pPr>
      <w:r w:rsidRPr="00047121">
        <w:rPr>
          <w:b/>
          <w:sz w:val="28"/>
        </w:rPr>
        <w:t>Key Metric</w:t>
      </w:r>
    </w:p>
    <w:p w:rsidR="00047121" w:rsidRDefault="00047121" w:rsidP="00C31F74">
      <w:r>
        <w:tab/>
        <w:t xml:space="preserve">The method that I will be using to distinguish the texts is </w:t>
      </w:r>
      <w:proofErr w:type="spellStart"/>
      <w:r w:rsidRPr="00A30F22">
        <w:rPr>
          <w:i/>
        </w:rPr>
        <w:t>Tf-idf</w:t>
      </w:r>
      <w:proofErr w:type="spellEnd"/>
      <w:r w:rsidRPr="00A30F22">
        <w:rPr>
          <w:i/>
        </w:rPr>
        <w:t xml:space="preserve"> score</w:t>
      </w:r>
      <w:r>
        <w:t xml:space="preserve">. </w:t>
      </w:r>
      <w:proofErr w:type="spellStart"/>
      <w:r>
        <w:t>Tf-idf</w:t>
      </w:r>
      <w:proofErr w:type="spellEnd"/>
      <w:r>
        <w:t xml:space="preserve"> scores can be viewed as translating from ‘human-readable’ language to ‘computer-usable’ numeric form. It transforms the words into numbers based on the frequency of the words appearances</w:t>
      </w:r>
      <w:r w:rsidR="00A30F22">
        <w:t>. There are two types of frequencies: document frequency and collection frequency, which represent the number of appearances in each text and total appearance throughout all the samples respectively.</w:t>
      </w:r>
      <w:r>
        <w:t xml:space="preserve"> </w:t>
      </w:r>
    </w:p>
    <w:p w:rsidR="00A30F22" w:rsidRDefault="00A30F22" w:rsidP="00C31F74">
      <w:r>
        <w:tab/>
        <w:t xml:space="preserve">All the content of the texts will also be divided into paragraphs in preparation to calculate </w:t>
      </w:r>
      <w:proofErr w:type="spellStart"/>
      <w:r>
        <w:t>Tf-idf</w:t>
      </w:r>
      <w:proofErr w:type="spellEnd"/>
      <w:r>
        <w:t xml:space="preserve"> scores. The three other variab</w:t>
      </w:r>
      <w:r w:rsidR="009270C4">
        <w:t xml:space="preserve">les that I will also be using to support </w:t>
      </w:r>
      <w:proofErr w:type="spellStart"/>
      <w:r w:rsidR="009270C4">
        <w:t>Tf-idf</w:t>
      </w:r>
      <w:proofErr w:type="spellEnd"/>
      <w:r w:rsidR="009270C4">
        <w:t xml:space="preserve"> scores are: length of total text, length of each paragraphs, and ‘K-Mean labels’ generated from Clustering Analysis.</w:t>
      </w:r>
    </w:p>
    <w:p w:rsidR="009270C4" w:rsidRDefault="009270C4" w:rsidP="00C31F74"/>
    <w:p w:rsidR="004A49BA" w:rsidRPr="004A49BA" w:rsidRDefault="004A49BA" w:rsidP="00C31F74">
      <w:r w:rsidRPr="004A49BA">
        <w:lastRenderedPageBreak/>
        <w:t>Sample Size: 100</w:t>
      </w:r>
    </w:p>
    <w:p w:rsidR="004A49BA" w:rsidRPr="004A49BA" w:rsidRDefault="004A49BA" w:rsidP="00C31F74">
      <w:r w:rsidRPr="004A49BA">
        <w:tab/>
        <w:t>30 Fiction, 30 Non-Fiction, and 40 Articles</w:t>
      </w:r>
    </w:p>
    <w:p w:rsidR="004A49BA" w:rsidRPr="004A49BA" w:rsidRDefault="004A49BA" w:rsidP="00C31F74">
      <w:r w:rsidRPr="004A49BA">
        <w:tab/>
        <w:t>Training Set: randomly pick 75 texts</w:t>
      </w:r>
    </w:p>
    <w:p w:rsidR="004A49BA" w:rsidRPr="004A49BA" w:rsidRDefault="004A49BA" w:rsidP="00C31F74">
      <w:r w:rsidRPr="004A49BA">
        <w:tab/>
        <w:t>Test Set: remaining 25 texts</w:t>
      </w:r>
      <w:r>
        <w:rPr>
          <w:sz w:val="28"/>
        </w:rPr>
        <w:tab/>
      </w:r>
    </w:p>
    <w:p w:rsidR="00E71487" w:rsidRDefault="009270C4" w:rsidP="00C31F74">
      <w:pPr>
        <w:rPr>
          <w:b/>
          <w:sz w:val="28"/>
        </w:rPr>
      </w:pPr>
      <w:r>
        <w:rPr>
          <w:b/>
          <w:sz w:val="28"/>
        </w:rPr>
        <w:t>Clustering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F6102" w:rsidTr="001F6102">
        <w:tc>
          <w:tcPr>
            <w:tcW w:w="4788" w:type="dxa"/>
          </w:tcPr>
          <w:p w:rsidR="001F6102" w:rsidRDefault="001F6102" w:rsidP="00E71487">
            <w:pPr>
              <w:jc w:val="center"/>
            </w:pPr>
            <w:r>
              <w:rPr>
                <w:noProof/>
              </w:rPr>
              <w:drawing>
                <wp:inline distT="0" distB="0" distL="0" distR="0" wp14:anchorId="78FFB1BB" wp14:editId="04524A73">
                  <wp:extent cx="2724150" cy="1816100"/>
                  <wp:effectExtent l="0" t="0" r="0" b="0"/>
                  <wp:docPr id="32" name="Picture 32" descr="C:\Users\Mike\AnacondaProjects\Unit 4\Capstone\K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AnacondaProjects\Unit 4\Capstone\KM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280" cy="1819520"/>
                          </a:xfrm>
                          <a:prstGeom prst="rect">
                            <a:avLst/>
                          </a:prstGeom>
                          <a:noFill/>
                          <a:ln>
                            <a:noFill/>
                          </a:ln>
                        </pic:spPr>
                      </pic:pic>
                    </a:graphicData>
                  </a:graphic>
                </wp:inline>
              </w:drawing>
            </w:r>
          </w:p>
        </w:tc>
        <w:tc>
          <w:tcPr>
            <w:tcW w:w="4788" w:type="dxa"/>
          </w:tcPr>
          <w:p w:rsidR="001F6102" w:rsidRDefault="001F6102" w:rsidP="00E71487">
            <w:pPr>
              <w:jc w:val="center"/>
            </w:pPr>
            <w:r>
              <w:rPr>
                <w:noProof/>
              </w:rPr>
              <w:drawing>
                <wp:inline distT="0" distB="0" distL="0" distR="0" wp14:anchorId="63FEC676" wp14:editId="40108EE9">
                  <wp:extent cx="2724150" cy="1816100"/>
                  <wp:effectExtent l="0" t="0" r="0" b="0"/>
                  <wp:docPr id="34" name="Picture 34" descr="C:\Users\Mike\AnacondaProjects\Unit 4\Capstone\Mean_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ke\AnacondaProjects\Unit 4\Capstone\Mean_Shi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816100"/>
                          </a:xfrm>
                          <a:prstGeom prst="rect">
                            <a:avLst/>
                          </a:prstGeom>
                          <a:noFill/>
                          <a:ln>
                            <a:noFill/>
                          </a:ln>
                        </pic:spPr>
                      </pic:pic>
                    </a:graphicData>
                  </a:graphic>
                </wp:inline>
              </w:drawing>
            </w:r>
          </w:p>
        </w:tc>
      </w:tr>
      <w:tr w:rsidR="001F6102" w:rsidTr="001F6102">
        <w:tc>
          <w:tcPr>
            <w:tcW w:w="4788" w:type="dxa"/>
          </w:tcPr>
          <w:p w:rsidR="001F6102" w:rsidRDefault="001F6102" w:rsidP="00E71487">
            <w:pPr>
              <w:jc w:val="center"/>
            </w:pPr>
            <w:r>
              <w:rPr>
                <w:noProof/>
              </w:rPr>
              <w:drawing>
                <wp:inline distT="0" distB="0" distL="0" distR="0" wp14:anchorId="1397C7A8" wp14:editId="40D33180">
                  <wp:extent cx="2819400" cy="1879600"/>
                  <wp:effectExtent l="0" t="0" r="0" b="6350"/>
                  <wp:docPr id="35" name="Picture 35" descr="C:\Users\Mike\AnacondaProjects\Unit 4\Capstone\Spec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ke\AnacondaProjects\Unit 4\Capstone\Spect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942" cy="1885295"/>
                          </a:xfrm>
                          <a:prstGeom prst="rect">
                            <a:avLst/>
                          </a:prstGeom>
                          <a:noFill/>
                          <a:ln>
                            <a:noFill/>
                          </a:ln>
                        </pic:spPr>
                      </pic:pic>
                    </a:graphicData>
                  </a:graphic>
                </wp:inline>
              </w:drawing>
            </w:r>
          </w:p>
        </w:tc>
        <w:tc>
          <w:tcPr>
            <w:tcW w:w="4788" w:type="dxa"/>
          </w:tcPr>
          <w:p w:rsidR="001F6102" w:rsidRDefault="001F6102" w:rsidP="00E71487">
            <w:pPr>
              <w:jc w:val="center"/>
            </w:pPr>
            <w:r>
              <w:rPr>
                <w:noProof/>
              </w:rPr>
              <w:drawing>
                <wp:inline distT="0" distB="0" distL="0" distR="0" wp14:anchorId="011EE18E" wp14:editId="18BFC733">
                  <wp:extent cx="2819400" cy="1879600"/>
                  <wp:effectExtent l="0" t="0" r="0" b="6350"/>
                  <wp:docPr id="36" name="Picture 36" descr="C:\Users\Mike\AnacondaProjects\Unit 4\Capstone\Affi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ke\AnacondaProjects\Unit 4\Capstone\Affin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456" cy="1892971"/>
                          </a:xfrm>
                          <a:prstGeom prst="rect">
                            <a:avLst/>
                          </a:prstGeom>
                          <a:noFill/>
                          <a:ln>
                            <a:noFill/>
                          </a:ln>
                        </pic:spPr>
                      </pic:pic>
                    </a:graphicData>
                  </a:graphic>
                </wp:inline>
              </w:drawing>
            </w:r>
          </w:p>
        </w:tc>
      </w:tr>
    </w:tbl>
    <w:p w:rsidR="001F6102" w:rsidRDefault="001F6102" w:rsidP="00E71487">
      <w:pPr>
        <w:jc w:val="center"/>
      </w:pPr>
    </w:p>
    <w:p w:rsidR="00E71487" w:rsidRDefault="00E71487" w:rsidP="00E71487">
      <w:pPr>
        <w:jc w:val="center"/>
      </w:pPr>
      <w:r>
        <w:t>These 4 clustering are generated from the training set.</w:t>
      </w:r>
    </w:p>
    <w:p w:rsidR="00E71487" w:rsidRDefault="00E71487" w:rsidP="00E71487">
      <w:r>
        <w:t xml:space="preserve">I have decided to use the labels from K-Mean Clustering as a feature to differentiate the texts. The reason is that Mean-Shift has 2 clusters and Affinity Propagation has 7 clusters. For this project, the </w:t>
      </w:r>
      <w:r w:rsidR="001F6102">
        <w:t>number of categories is set to 3;</w:t>
      </w:r>
      <w:r>
        <w:t xml:space="preserve"> therefore I want to pick a clustering technique that closely represents that number.</w:t>
      </w:r>
      <w:r w:rsidR="001F6102">
        <w:t xml:space="preserve"> The reason why K-Mean is picked over Spectral Clustering is because the clusters are more closely grouped together and easier to identify the groups.</w:t>
      </w:r>
    </w:p>
    <w:p w:rsidR="001F6102" w:rsidRDefault="001F6102" w:rsidP="00E71487"/>
    <w:p w:rsidR="001F6102" w:rsidRDefault="001F6102" w:rsidP="00E71487">
      <w:pPr>
        <w:rPr>
          <w:b/>
          <w:sz w:val="28"/>
        </w:rPr>
      </w:pPr>
      <w:r>
        <w:rPr>
          <w:b/>
          <w:sz w:val="28"/>
        </w:rPr>
        <w:lastRenderedPageBreak/>
        <w:t>Results</w:t>
      </w:r>
    </w:p>
    <w:tbl>
      <w:tblPr>
        <w:tblStyle w:val="LightList-Accent5"/>
        <w:tblW w:w="0" w:type="auto"/>
        <w:tblLook w:val="04A0" w:firstRow="1" w:lastRow="0" w:firstColumn="1" w:lastColumn="0" w:noHBand="0" w:noVBand="1"/>
      </w:tblPr>
      <w:tblGrid>
        <w:gridCol w:w="2178"/>
        <w:gridCol w:w="2430"/>
        <w:gridCol w:w="2574"/>
        <w:gridCol w:w="2394"/>
      </w:tblGrid>
      <w:tr w:rsidR="001F6102" w:rsidTr="001F6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F6102" w:rsidRDefault="001F6102" w:rsidP="001F6102">
            <w:pPr>
              <w:jc w:val="center"/>
              <w:rPr>
                <w:b w:val="0"/>
                <w:sz w:val="28"/>
              </w:rPr>
            </w:pPr>
          </w:p>
        </w:tc>
        <w:tc>
          <w:tcPr>
            <w:tcW w:w="2430" w:type="dxa"/>
          </w:tcPr>
          <w:p w:rsidR="001F6102" w:rsidRPr="001F6102" w:rsidRDefault="001F6102" w:rsidP="001F6102">
            <w:pPr>
              <w:jc w:val="center"/>
              <w:cnfStyle w:val="100000000000" w:firstRow="1" w:lastRow="0" w:firstColumn="0" w:lastColumn="0" w:oddVBand="0" w:evenVBand="0" w:oddHBand="0" w:evenHBand="0" w:firstRowFirstColumn="0" w:firstRowLastColumn="0" w:lastRowFirstColumn="0" w:lastRowLastColumn="0"/>
            </w:pPr>
            <w:r w:rsidRPr="001F6102">
              <w:t>Random Forest</w:t>
            </w:r>
          </w:p>
        </w:tc>
        <w:tc>
          <w:tcPr>
            <w:tcW w:w="2574" w:type="dxa"/>
          </w:tcPr>
          <w:p w:rsidR="001F6102" w:rsidRPr="001F6102" w:rsidRDefault="001F6102" w:rsidP="001F6102">
            <w:pPr>
              <w:jc w:val="center"/>
              <w:cnfStyle w:val="100000000000" w:firstRow="1" w:lastRow="0" w:firstColumn="0" w:lastColumn="0" w:oddVBand="0" w:evenVBand="0" w:oddHBand="0" w:evenHBand="0" w:firstRowFirstColumn="0" w:firstRowLastColumn="0" w:lastRowFirstColumn="0" w:lastRowLastColumn="0"/>
            </w:pPr>
            <w:r w:rsidRPr="001F6102">
              <w:t>Logistic Regression</w:t>
            </w:r>
          </w:p>
        </w:tc>
        <w:tc>
          <w:tcPr>
            <w:tcW w:w="2394" w:type="dxa"/>
          </w:tcPr>
          <w:p w:rsidR="001F6102" w:rsidRPr="001F6102" w:rsidRDefault="001F6102" w:rsidP="001F6102">
            <w:pPr>
              <w:jc w:val="center"/>
              <w:cnfStyle w:val="100000000000" w:firstRow="1" w:lastRow="0" w:firstColumn="0" w:lastColumn="0" w:oddVBand="0" w:evenVBand="0" w:oddHBand="0" w:evenHBand="0" w:firstRowFirstColumn="0" w:firstRowLastColumn="0" w:lastRowFirstColumn="0" w:lastRowLastColumn="0"/>
            </w:pPr>
            <w:r w:rsidRPr="001F6102">
              <w:t>Gradient Boost</w:t>
            </w:r>
          </w:p>
        </w:tc>
      </w:tr>
      <w:tr w:rsidR="001F6102" w:rsidTr="001F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F6102" w:rsidRPr="001F6102" w:rsidRDefault="001F6102" w:rsidP="001F6102">
            <w:pPr>
              <w:jc w:val="center"/>
              <w:rPr>
                <w:b w:val="0"/>
              </w:rPr>
            </w:pPr>
            <w:r w:rsidRPr="001F6102">
              <w:rPr>
                <w:b w:val="0"/>
              </w:rPr>
              <w:t>Training</w:t>
            </w:r>
          </w:p>
        </w:tc>
        <w:tc>
          <w:tcPr>
            <w:tcW w:w="2430" w:type="dxa"/>
          </w:tcPr>
          <w:p w:rsidR="001F6102" w:rsidRPr="001F6102" w:rsidRDefault="001F6102" w:rsidP="001F6102">
            <w:pPr>
              <w:jc w:val="center"/>
              <w:cnfStyle w:val="000000100000" w:firstRow="0" w:lastRow="0" w:firstColumn="0" w:lastColumn="0" w:oddVBand="0" w:evenVBand="0" w:oddHBand="1" w:evenHBand="0" w:firstRowFirstColumn="0" w:firstRowLastColumn="0" w:lastRowFirstColumn="0" w:lastRowLastColumn="0"/>
            </w:pPr>
            <w:r>
              <w:t>0.997</w:t>
            </w:r>
          </w:p>
        </w:tc>
        <w:tc>
          <w:tcPr>
            <w:tcW w:w="2574" w:type="dxa"/>
          </w:tcPr>
          <w:p w:rsidR="001F6102" w:rsidRPr="001F6102" w:rsidRDefault="001F6102" w:rsidP="001F6102">
            <w:pPr>
              <w:jc w:val="center"/>
              <w:cnfStyle w:val="000000100000" w:firstRow="0" w:lastRow="0" w:firstColumn="0" w:lastColumn="0" w:oddVBand="0" w:evenVBand="0" w:oddHBand="1" w:evenHBand="0" w:firstRowFirstColumn="0" w:firstRowLastColumn="0" w:lastRowFirstColumn="0" w:lastRowLastColumn="0"/>
            </w:pPr>
            <w:r>
              <w:t>0.901</w:t>
            </w:r>
          </w:p>
        </w:tc>
        <w:tc>
          <w:tcPr>
            <w:tcW w:w="2394" w:type="dxa"/>
          </w:tcPr>
          <w:p w:rsidR="001F6102" w:rsidRPr="001F6102" w:rsidRDefault="001F6102" w:rsidP="001F6102">
            <w:pPr>
              <w:jc w:val="center"/>
              <w:cnfStyle w:val="000000100000" w:firstRow="0" w:lastRow="0" w:firstColumn="0" w:lastColumn="0" w:oddVBand="0" w:evenVBand="0" w:oddHBand="1" w:evenHBand="0" w:firstRowFirstColumn="0" w:firstRowLastColumn="0" w:lastRowFirstColumn="0" w:lastRowLastColumn="0"/>
            </w:pPr>
            <w:r>
              <w:t>0.990</w:t>
            </w:r>
          </w:p>
        </w:tc>
      </w:tr>
      <w:tr w:rsidR="001F6102" w:rsidTr="001F6102">
        <w:tc>
          <w:tcPr>
            <w:cnfStyle w:val="001000000000" w:firstRow="0" w:lastRow="0" w:firstColumn="1" w:lastColumn="0" w:oddVBand="0" w:evenVBand="0" w:oddHBand="0" w:evenHBand="0" w:firstRowFirstColumn="0" w:firstRowLastColumn="0" w:lastRowFirstColumn="0" w:lastRowLastColumn="0"/>
            <w:tcW w:w="2178" w:type="dxa"/>
          </w:tcPr>
          <w:p w:rsidR="001F6102" w:rsidRPr="001F6102" w:rsidRDefault="001F6102" w:rsidP="001F6102">
            <w:pPr>
              <w:jc w:val="center"/>
              <w:rPr>
                <w:b w:val="0"/>
              </w:rPr>
            </w:pPr>
            <w:r w:rsidRPr="001F6102">
              <w:rPr>
                <w:b w:val="0"/>
              </w:rPr>
              <w:t>Test</w:t>
            </w:r>
          </w:p>
        </w:tc>
        <w:tc>
          <w:tcPr>
            <w:tcW w:w="2430" w:type="dxa"/>
          </w:tcPr>
          <w:p w:rsidR="001F6102" w:rsidRDefault="001F6102" w:rsidP="001F6102">
            <w:pPr>
              <w:jc w:val="center"/>
              <w:cnfStyle w:val="000000000000" w:firstRow="0" w:lastRow="0" w:firstColumn="0" w:lastColumn="0" w:oddVBand="0" w:evenVBand="0" w:oddHBand="0" w:evenHBand="0" w:firstRowFirstColumn="0" w:firstRowLastColumn="0" w:lastRowFirstColumn="0" w:lastRowLastColumn="0"/>
            </w:pPr>
            <w:r>
              <w:t>0.586</w:t>
            </w:r>
          </w:p>
        </w:tc>
        <w:tc>
          <w:tcPr>
            <w:tcW w:w="2574" w:type="dxa"/>
          </w:tcPr>
          <w:p w:rsidR="001F6102" w:rsidRDefault="001F6102" w:rsidP="001F6102">
            <w:pPr>
              <w:jc w:val="center"/>
              <w:cnfStyle w:val="000000000000" w:firstRow="0" w:lastRow="0" w:firstColumn="0" w:lastColumn="0" w:oddVBand="0" w:evenVBand="0" w:oddHBand="0" w:evenHBand="0" w:firstRowFirstColumn="0" w:firstRowLastColumn="0" w:lastRowFirstColumn="0" w:lastRowLastColumn="0"/>
            </w:pPr>
            <w:r>
              <w:t>0.572</w:t>
            </w:r>
          </w:p>
        </w:tc>
        <w:tc>
          <w:tcPr>
            <w:tcW w:w="2394" w:type="dxa"/>
          </w:tcPr>
          <w:p w:rsidR="001F6102" w:rsidRDefault="001F6102" w:rsidP="001F6102">
            <w:pPr>
              <w:jc w:val="center"/>
              <w:cnfStyle w:val="000000000000" w:firstRow="0" w:lastRow="0" w:firstColumn="0" w:lastColumn="0" w:oddVBand="0" w:evenVBand="0" w:oddHBand="0" w:evenHBand="0" w:firstRowFirstColumn="0" w:firstRowLastColumn="0" w:lastRowFirstColumn="0" w:lastRowLastColumn="0"/>
            </w:pPr>
            <w:r>
              <w:t>0.578</w:t>
            </w:r>
          </w:p>
        </w:tc>
      </w:tr>
    </w:tbl>
    <w:p w:rsidR="001F6102" w:rsidRDefault="001F6102" w:rsidP="001F6102">
      <w:pPr>
        <w:jc w:val="center"/>
      </w:pPr>
    </w:p>
    <w:tbl>
      <w:tblPr>
        <w:tblStyle w:val="LightList-Accent5"/>
        <w:tblW w:w="0" w:type="auto"/>
        <w:tblLook w:val="04A0" w:firstRow="1" w:lastRow="0" w:firstColumn="1" w:lastColumn="0" w:noHBand="0" w:noVBand="1"/>
      </w:tblPr>
      <w:tblGrid>
        <w:gridCol w:w="2394"/>
        <w:gridCol w:w="2394"/>
        <w:gridCol w:w="2394"/>
        <w:gridCol w:w="2394"/>
      </w:tblGrid>
      <w:tr w:rsidR="00AC3915" w:rsidTr="00AC3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Cross-Validate</w:t>
            </w:r>
          </w:p>
        </w:tc>
        <w:tc>
          <w:tcPr>
            <w:tcW w:w="2394" w:type="dxa"/>
          </w:tcPr>
          <w:p w:rsidR="00AC3915" w:rsidRDefault="00AC3915" w:rsidP="001F6102">
            <w:pPr>
              <w:jc w:val="center"/>
              <w:cnfStyle w:val="100000000000" w:firstRow="1" w:lastRow="0" w:firstColumn="0" w:lastColumn="0" w:oddVBand="0" w:evenVBand="0" w:oddHBand="0" w:evenHBand="0" w:firstRowFirstColumn="0" w:firstRowLastColumn="0" w:lastRowFirstColumn="0" w:lastRowLastColumn="0"/>
            </w:pPr>
            <w:r>
              <w:t>Random Forest</w:t>
            </w:r>
          </w:p>
        </w:tc>
        <w:tc>
          <w:tcPr>
            <w:tcW w:w="2394" w:type="dxa"/>
          </w:tcPr>
          <w:p w:rsidR="00AC3915" w:rsidRDefault="00AC3915" w:rsidP="001F6102">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2394" w:type="dxa"/>
          </w:tcPr>
          <w:p w:rsidR="00AC3915" w:rsidRDefault="00AC3915" w:rsidP="001F6102">
            <w:pPr>
              <w:jc w:val="center"/>
              <w:cnfStyle w:val="100000000000" w:firstRow="1" w:lastRow="0" w:firstColumn="0" w:lastColumn="0" w:oddVBand="0" w:evenVBand="0" w:oddHBand="0" w:evenHBand="0" w:firstRowFirstColumn="0" w:firstRowLastColumn="0" w:lastRowFirstColumn="0" w:lastRowLastColumn="0"/>
            </w:pPr>
            <w:r>
              <w:t>Gradient Boost</w:t>
            </w:r>
          </w:p>
        </w:tc>
      </w:tr>
      <w:tr w:rsidR="00AC3915" w:rsidTr="00AC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1</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0.684</w:t>
            </w:r>
          </w:p>
        </w:tc>
        <w:tc>
          <w:tcPr>
            <w:tcW w:w="2394" w:type="dxa"/>
            <w:shd w:val="clear" w:color="auto" w:fill="FFFF00"/>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0.733</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0.458</w:t>
            </w:r>
          </w:p>
        </w:tc>
      </w:tr>
      <w:tr w:rsidR="00AC3915" w:rsidTr="00AC3915">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2</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0.789</w:t>
            </w:r>
          </w:p>
        </w:tc>
        <w:tc>
          <w:tcPr>
            <w:tcW w:w="2394" w:type="dxa"/>
            <w:shd w:val="clear" w:color="auto" w:fill="FFFF00"/>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0.851</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0.719</w:t>
            </w:r>
          </w:p>
        </w:tc>
      </w:tr>
      <w:tr w:rsidR="00AC3915" w:rsidTr="00AC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3</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0.716</w:t>
            </w:r>
          </w:p>
        </w:tc>
        <w:tc>
          <w:tcPr>
            <w:tcW w:w="2394" w:type="dxa"/>
            <w:shd w:val="clear" w:color="auto" w:fill="FFFF00"/>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0.772</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0.725</w:t>
            </w:r>
          </w:p>
        </w:tc>
      </w:tr>
      <w:tr w:rsidR="00AC3915" w:rsidTr="00AC3915">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4</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0.788</w:t>
            </w:r>
          </w:p>
        </w:tc>
        <w:tc>
          <w:tcPr>
            <w:tcW w:w="2394" w:type="dxa"/>
            <w:shd w:val="clear" w:color="auto" w:fill="FFFF00"/>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0.850</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0.839</w:t>
            </w:r>
          </w:p>
        </w:tc>
      </w:tr>
      <w:tr w:rsidR="00AC3915" w:rsidTr="00AC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5</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0.708</w:t>
            </w:r>
          </w:p>
        </w:tc>
        <w:tc>
          <w:tcPr>
            <w:tcW w:w="2394" w:type="dxa"/>
            <w:shd w:val="clear" w:color="auto" w:fill="FFFF00"/>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0.738</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0.901</w:t>
            </w:r>
          </w:p>
        </w:tc>
      </w:tr>
      <w:tr w:rsidR="00AC3915" w:rsidTr="00AC3915">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Mean</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0.731</w:t>
            </w:r>
          </w:p>
        </w:tc>
        <w:tc>
          <w:tcPr>
            <w:tcW w:w="2394" w:type="dxa"/>
            <w:shd w:val="clear" w:color="auto" w:fill="FFFF00"/>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0.789</w:t>
            </w:r>
          </w:p>
        </w:tc>
        <w:tc>
          <w:tcPr>
            <w:tcW w:w="2394" w:type="dxa"/>
          </w:tcPr>
          <w:p w:rsidR="00AC3915" w:rsidRDefault="00AC3915" w:rsidP="001F6102">
            <w:pPr>
              <w:jc w:val="center"/>
              <w:cnfStyle w:val="000000000000" w:firstRow="0" w:lastRow="0" w:firstColumn="0" w:lastColumn="0" w:oddVBand="0" w:evenVBand="0" w:oddHBand="0" w:evenHBand="0" w:firstRowFirstColumn="0" w:firstRowLastColumn="0" w:lastRowFirstColumn="0" w:lastRowLastColumn="0"/>
            </w:pPr>
            <w:r>
              <w:t>0.728</w:t>
            </w:r>
          </w:p>
        </w:tc>
      </w:tr>
      <w:tr w:rsidR="00AC3915" w:rsidTr="00AC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C3915" w:rsidRDefault="00AC3915" w:rsidP="001F6102">
            <w:pPr>
              <w:jc w:val="center"/>
            </w:pPr>
            <w:r>
              <w:t>Standard Deviation</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0.037</w:t>
            </w:r>
          </w:p>
        </w:tc>
        <w:tc>
          <w:tcPr>
            <w:tcW w:w="2394" w:type="dxa"/>
            <w:shd w:val="clear" w:color="auto" w:fill="FFFF00"/>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0.052</w:t>
            </w:r>
          </w:p>
        </w:tc>
        <w:tc>
          <w:tcPr>
            <w:tcW w:w="2394" w:type="dxa"/>
          </w:tcPr>
          <w:p w:rsidR="00AC3915" w:rsidRDefault="00AC3915" w:rsidP="001F6102">
            <w:pPr>
              <w:jc w:val="center"/>
              <w:cnfStyle w:val="000000100000" w:firstRow="0" w:lastRow="0" w:firstColumn="0" w:lastColumn="0" w:oddVBand="0" w:evenVBand="0" w:oddHBand="1" w:evenHBand="0" w:firstRowFirstColumn="0" w:firstRowLastColumn="0" w:lastRowFirstColumn="0" w:lastRowLastColumn="0"/>
            </w:pPr>
            <w:r>
              <w:t>0.152</w:t>
            </w:r>
          </w:p>
        </w:tc>
      </w:tr>
    </w:tbl>
    <w:p w:rsidR="00AC3915" w:rsidRDefault="00AC3915" w:rsidP="001F6102">
      <w:pPr>
        <w:jc w:val="center"/>
      </w:pPr>
      <w:r>
        <w:t>Note: Cross-Validation is using all 100 samples</w:t>
      </w:r>
    </w:p>
    <w:p w:rsidR="00AC3915" w:rsidRDefault="00AC3915" w:rsidP="00AC3915">
      <w:r>
        <w:tab/>
        <w:t xml:space="preserve">Judging from the results from cross-validation, Logistic Regression appears to be the better model to be used for this particular case. </w:t>
      </w:r>
      <w:r w:rsidR="009C61E6">
        <w:t xml:space="preserve">The key factor that makes Logistic Regression to be the best model is its </w:t>
      </w:r>
      <w:r w:rsidR="009C61E6">
        <w:rPr>
          <w:b/>
        </w:rPr>
        <w:t>mean</w:t>
      </w:r>
      <w:r w:rsidR="009C61E6">
        <w:t xml:space="preserve">. This value represents the accuracy in which the model can accurately categorize the texts into the correct category. </w:t>
      </w:r>
    </w:p>
    <w:p w:rsidR="009C61E6" w:rsidRDefault="009C61E6" w:rsidP="00AC3915"/>
    <w:p w:rsidR="009C61E6" w:rsidRDefault="009C61E6" w:rsidP="00AC3915">
      <w:pPr>
        <w:rPr>
          <w:b/>
          <w:sz w:val="28"/>
        </w:rPr>
      </w:pPr>
      <w:r>
        <w:rPr>
          <w:b/>
          <w:sz w:val="28"/>
        </w:rPr>
        <w:t>Note for Future:</w:t>
      </w:r>
    </w:p>
    <w:p w:rsidR="009C61E6" w:rsidRDefault="009C61E6" w:rsidP="009C61E6">
      <w:pPr>
        <w:pStyle w:val="ListParagraph"/>
        <w:numPr>
          <w:ilvl w:val="0"/>
          <w:numId w:val="1"/>
        </w:numPr>
      </w:pPr>
      <w:r>
        <w:t>The sample size is small for this project =&gt; work with larger dataset</w:t>
      </w:r>
    </w:p>
    <w:p w:rsidR="009C61E6" w:rsidRDefault="009C61E6" w:rsidP="009C61E6">
      <w:pPr>
        <w:pStyle w:val="ListParagraph"/>
        <w:numPr>
          <w:ilvl w:val="0"/>
          <w:numId w:val="1"/>
        </w:numPr>
      </w:pPr>
      <w:r>
        <w:t xml:space="preserve">Articles and Books are easier to distinguish because of the number to texts =&gt; include more varieties of samples such as: </w:t>
      </w:r>
      <w:r w:rsidRPr="009C61E6">
        <w:t>brochure</w:t>
      </w:r>
      <w:r>
        <w:t>s, medical documents, book chapters, poems, and etc.</w:t>
      </w:r>
    </w:p>
    <w:p w:rsidR="009C61E6" w:rsidRDefault="009C61E6" w:rsidP="009C61E6">
      <w:pPr>
        <w:pStyle w:val="ListParagraph"/>
        <w:numPr>
          <w:ilvl w:val="0"/>
          <w:numId w:val="1"/>
        </w:numPr>
      </w:pPr>
      <w:r>
        <w:t>In cross-validation, test with more trials =&gt; increase accuracy</w:t>
      </w:r>
    </w:p>
    <w:p w:rsidR="009C61E6" w:rsidRDefault="009C61E6" w:rsidP="009C61E6">
      <w:pPr>
        <w:pStyle w:val="ListParagraph"/>
        <w:numPr>
          <w:ilvl w:val="0"/>
          <w:numId w:val="1"/>
        </w:numPr>
      </w:pPr>
      <w:r>
        <w:t>Can try different models</w:t>
      </w:r>
    </w:p>
    <w:p w:rsidR="009C61E6" w:rsidRPr="009C61E6" w:rsidRDefault="009C61E6" w:rsidP="009C61E6">
      <w:pPr>
        <w:pStyle w:val="ListParagraph"/>
        <w:numPr>
          <w:ilvl w:val="0"/>
          <w:numId w:val="1"/>
        </w:numPr>
      </w:pPr>
      <w:r>
        <w:t xml:space="preserve">Use statistical test for more solid </w:t>
      </w:r>
      <w:bookmarkStart w:id="0" w:name="_GoBack"/>
      <w:bookmarkEnd w:id="0"/>
      <w:r>
        <w:t>supports on the claim.</w:t>
      </w:r>
    </w:p>
    <w:p w:rsidR="00AC3915" w:rsidRDefault="00AC3915" w:rsidP="00AC3915"/>
    <w:p w:rsidR="00AC3915" w:rsidRPr="001F6102" w:rsidRDefault="00AC3915" w:rsidP="00AC3915"/>
    <w:sectPr w:rsidR="00AC3915" w:rsidRPr="001F6102" w:rsidSect="00CD1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F7F9F"/>
    <w:multiLevelType w:val="hybridMultilevel"/>
    <w:tmpl w:val="A5B4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74"/>
    <w:rsid w:val="00047121"/>
    <w:rsid w:val="001F6102"/>
    <w:rsid w:val="004A49BA"/>
    <w:rsid w:val="004C2542"/>
    <w:rsid w:val="009270C4"/>
    <w:rsid w:val="009C61E6"/>
    <w:rsid w:val="00A30F22"/>
    <w:rsid w:val="00AC3915"/>
    <w:rsid w:val="00B35653"/>
    <w:rsid w:val="00C31F74"/>
    <w:rsid w:val="00C92B62"/>
    <w:rsid w:val="00CD1E27"/>
    <w:rsid w:val="00D559D2"/>
    <w:rsid w:val="00E7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F22"/>
    <w:rPr>
      <w:color w:val="808080"/>
    </w:rPr>
  </w:style>
  <w:style w:type="paragraph" w:styleId="BalloonText">
    <w:name w:val="Balloon Text"/>
    <w:basedOn w:val="Normal"/>
    <w:link w:val="BalloonTextChar"/>
    <w:uiPriority w:val="99"/>
    <w:semiHidden/>
    <w:unhideWhenUsed/>
    <w:rsid w:val="00A30F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22"/>
    <w:rPr>
      <w:rFonts w:ascii="Tahoma" w:hAnsi="Tahoma" w:cs="Tahoma"/>
      <w:sz w:val="16"/>
      <w:szCs w:val="16"/>
    </w:rPr>
  </w:style>
  <w:style w:type="table" w:styleId="TableGrid">
    <w:name w:val="Table Grid"/>
    <w:basedOn w:val="TableNormal"/>
    <w:uiPriority w:val="59"/>
    <w:rsid w:val="00E714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F610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9C6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F22"/>
    <w:rPr>
      <w:color w:val="808080"/>
    </w:rPr>
  </w:style>
  <w:style w:type="paragraph" w:styleId="BalloonText">
    <w:name w:val="Balloon Text"/>
    <w:basedOn w:val="Normal"/>
    <w:link w:val="BalloonTextChar"/>
    <w:uiPriority w:val="99"/>
    <w:semiHidden/>
    <w:unhideWhenUsed/>
    <w:rsid w:val="00A30F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22"/>
    <w:rPr>
      <w:rFonts w:ascii="Tahoma" w:hAnsi="Tahoma" w:cs="Tahoma"/>
      <w:sz w:val="16"/>
      <w:szCs w:val="16"/>
    </w:rPr>
  </w:style>
  <w:style w:type="table" w:styleId="TableGrid">
    <w:name w:val="Table Grid"/>
    <w:basedOn w:val="TableNormal"/>
    <w:uiPriority w:val="59"/>
    <w:rsid w:val="00E714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F610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9C6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2018-04-09T21:16:00Z</dcterms:created>
  <dcterms:modified xsi:type="dcterms:W3CDTF">2018-04-10T00:27:00Z</dcterms:modified>
</cp:coreProperties>
</file>