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Device-Bound Signature™: First Use Disclosure — May 2025</w:t>
      </w:r>
    </w:p>
    <w:p>
      <w:r>
        <w:t>Prepared by MyNDA / Swifttract</w:t>
      </w:r>
    </w:p>
    <w:p>
      <w:r>
        <w:t>Date of First Use: March 1, 2024</w:t>
      </w:r>
    </w:p>
    <w:p>
      <w:r>
        <w:t>Public Disclosure: May 2025</w:t>
      </w:r>
    </w:p>
    <w:p>
      <w:r>
        <w:t>© 2025 MyNDA / Swifttract. All rights reserved. This document establishes date of invention.</w:t>
      </w:r>
    </w:p>
    <w:p/>
    <w:p>
      <w:pPr>
        <w:pStyle w:val="Heading1"/>
      </w:pPr>
      <w:r>
        <w:t>1. Introduction</w:t>
      </w:r>
    </w:p>
    <w:p>
      <w:r>
        <w:t>As digital trust becomes harder to earn and enforce, the need for more accountable, context-aware agreements is clear...</w:t>
      </w:r>
    </w:p>
    <w:p>
      <w:pPr>
        <w:pStyle w:val="Heading1"/>
      </w:pPr>
      <w:r>
        <w:t>2. What Is a Device-Bound Signature™?</w:t>
      </w:r>
    </w:p>
    <w:p>
      <w:r>
        <w:t>A Device-Bound Signature™ is a digitally signed agreement in which the enforceability is not only linked to the signer’s identity...</w:t>
      </w:r>
    </w:p>
    <w:p>
      <w:pPr>
        <w:pStyle w:val="Heading1"/>
      </w:pPr>
      <w:r>
        <w:t>3. Origins: From NDAs to Infrastructure</w:t>
      </w:r>
    </w:p>
    <w:p>
      <w:r>
        <w:t>The concept began within the MyNDA platform, where users needed to enforce NDAs in physical or pop-up environments...</w:t>
      </w:r>
    </w:p>
    <w:p>
      <w:pPr>
        <w:pStyle w:val="Heading1"/>
      </w:pPr>
      <w:r>
        <w:t>4. Technical Foundation and Metadata Architecture</w:t>
      </w:r>
    </w:p>
    <w:p>
      <w:r>
        <w:t>Device-Bound Signatures™ are enabled through the Swifttract SDK...</w:t>
      </w:r>
    </w:p>
    <w:p>
      <w:pPr>
        <w:pStyle w:val="Heading1"/>
      </w:pPr>
      <w:r>
        <w:t>5. Legal Precedent and Enforceability</w:t>
      </w:r>
    </w:p>
    <w:p>
      <w:r>
        <w:t>While courts and governments have increasingly accepted digital signatures...</w:t>
      </w:r>
    </w:p>
    <w:p>
      <w:pPr>
        <w:pStyle w:val="Heading1"/>
      </w:pPr>
      <w:r>
        <w:t>6. Applications Across Industries</w:t>
      </w:r>
    </w:p>
    <w:p>
      <w:r>
        <w:t>- Event Technology</w:t>
        <w:br/>
        <w:t>- HR Platforms</w:t>
        <w:br/>
        <w:t>- Creative &amp; Entertainment...</w:t>
      </w:r>
    </w:p>
    <w:p>
      <w:pPr>
        <w:pStyle w:val="Heading1"/>
      </w:pPr>
      <w:r>
        <w:t>7. Comparison with Traditional Digital Signatures</w:t>
      </w:r>
    </w:p>
    <w:p>
      <w:r>
        <w:t>This section compares identity proof, location awareness, and device verification...</w:t>
      </w:r>
    </w:p>
    <w:p>
      <w:pPr>
        <w:pStyle w:val="Heading1"/>
      </w:pPr>
      <w:r>
        <w:t>8. API Architecture and SDK Design</w:t>
      </w:r>
    </w:p>
    <w:p>
      <w:r>
        <w:t>Swifttract provides REST APIs, mobile SDKs, and webhook triggers...</w:t>
      </w:r>
    </w:p>
    <w:p>
      <w:pPr>
        <w:pStyle w:val="Heading1"/>
      </w:pPr>
      <w:r>
        <w:t>9. Privacy, Consent, and Compliance</w:t>
      </w:r>
    </w:p>
    <w:p>
      <w:r>
        <w:t>Users are notified before metadata collection. GDPR-compliant data retention...</w:t>
      </w:r>
    </w:p>
    <w:p>
      <w:pPr>
        <w:pStyle w:val="Heading1"/>
      </w:pPr>
      <w:r>
        <w:t>10. Intellectual Property and Market Differentiation</w:t>
      </w:r>
    </w:p>
    <w:p>
      <w:r>
        <w:t>First-use white papers and licensing disclosures, common-law trademark...</w:t>
      </w:r>
    </w:p>
    <w:p>
      <w:pPr>
        <w:pStyle w:val="Heading1"/>
      </w:pPr>
      <w:r>
        <w:t>11. Strategic Use Cases: Events, HR, Fintech, Creative IP</w:t>
      </w:r>
    </w:p>
    <w:p>
      <w:r>
        <w:t>- Events</w:t>
        <w:br/>
        <w:t>- HR</w:t>
        <w:br/>
        <w:t>- Fintech</w:t>
        <w:br/>
        <w:t>- Entertainment</w:t>
        <w:br/>
        <w:t>- Live Entertainment...</w:t>
      </w:r>
    </w:p>
    <w:p>
      <w:pPr>
        <w:pStyle w:val="Heading1"/>
      </w:pPr>
      <w:r>
        <w:t>12. Commercialization and Licensing Models</w:t>
      </w:r>
    </w:p>
    <w:p>
      <w:r>
        <w:t>Per-device, API plans, white-label SDK licensing...</w:t>
      </w:r>
    </w:p>
    <w:p>
      <w:pPr>
        <w:pStyle w:val="Heading1"/>
      </w:pPr>
      <w:r>
        <w:t>13. Risks, Limitations, and Considerations</w:t>
      </w:r>
    </w:p>
    <w:p>
      <w:r>
        <w:t>Requires user opt-in, potential device spoofing, variable global enforceability...</w:t>
      </w:r>
    </w:p>
    <w:p>
      <w:pPr>
        <w:pStyle w:val="Heading1"/>
      </w:pPr>
      <w:r>
        <w:t>14. The Future of Smart Signatures</w:t>
      </w:r>
    </w:p>
    <w:p>
      <w:r>
        <w:t>Coming enhancements include blockchain audit trails, biometric consent layers...</w:t>
      </w:r>
    </w:p>
    <w:p>
      <w:pPr>
        <w:pStyle w:val="Heading1"/>
      </w:pPr>
      <w:r>
        <w:t>15. Conclusion</w:t>
      </w:r>
    </w:p>
    <w:p>
      <w:r>
        <w:t>Device-Bound Signature™ delivers on a future of enforceable, accountable digital agreements...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