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kern w:val="0"/>
                    <w:lang w:val="nl-NL" w:eastAsia="nl-NL" w:bidi="ar-SA"/>
                  </w:rPr>
                </w:r>
                <w:r>
                  <w:rPr>
                    <w:kern w:val="0"/>
                    <w:lang w:val="nl-NL" w:eastAsia="nl-NL" w:bidi="ar-SA"/>
                  </w:rPr>
                  <w:t>Ontwerpdocumentatie</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spacing w:before="0" w:after="0"/>
              <w:jc w:val="left"/>
              <w:rPr>
                <w:rFonts w:ascii="Arial" w:hAnsi="Arial"/>
                <w:kern w:val="0"/>
                <w:lang w:val="nl-NL" w:eastAsia="nl-NL" w:bidi="ar-SA"/>
              </w:rPr>
            </w:pPr>
            <w:r>
              <w:rPr>
                <w:kern w:val="0"/>
                <w:lang w:val="nl-NL" w:eastAsia="nl-NL" w:bidi="ar-SA"/>
              </w:rPr>
              <w:t>WoR WORLDS Simulatie</w:t>
            </w:r>
          </w:p>
          <w:p>
            <w:pPr>
              <w:pStyle w:val="Subtitle"/>
              <w:widowControl/>
              <w:spacing w:before="0" w:after="0"/>
              <w:jc w:val="left"/>
              <w:rPr>
                <w:rFonts w:ascii="Arial" w:hAnsi="Arial"/>
                <w:kern w:val="0"/>
                <w:lang w:val="nl-NL" w:eastAsia="nl-NL" w:bidi="ar-SA"/>
              </w:rPr>
            </w:pPr>
            <w:r>
              <w:rPr>
                <w:kern w:val="0"/>
                <w:lang w:val="nl-NL" w:eastAsia="nl-NL" w:bidi="ar-SA"/>
              </w:rPr>
            </w:r>
          </w:p>
          <w:p>
            <w:pPr>
              <w:pStyle w:val="Subtitle"/>
              <w:widowControl/>
              <w:spacing w:before="0" w:after="0"/>
              <w:jc w:val="left"/>
              <w:rPr>
                <w:rFonts w:ascii="Arial" w:hAnsi="Arial"/>
                <w:kern w:val="0"/>
                <w:lang w:val="nl-NL" w:eastAsia="nl-NL" w:bidi="ar-SA"/>
              </w:rPr>
            </w:pPr>
            <w:r>
              <w:rPr>
                <w:kern w:val="0"/>
                <w:lang w:val="nl-NL" w:eastAsia="nl-NL" w:bidi="ar-SA"/>
              </w:rPr>
            </w:r>
            <w:r>
              <mc:AlternateContent>
                <mc:Choice Requires="wps">
                  <w:drawing>
                    <wp:anchor behindDoc="0" distT="0" distB="0" distL="89535" distR="89535" simplePos="0" locked="0" layoutInCell="1" allowOverlap="1" relativeHeight="17">
                      <wp:simplePos x="0" y="0"/>
                      <wp:positionH relativeFrom="column">
                        <wp:posOffset>-68580</wp:posOffset>
                      </wp:positionH>
                      <wp:positionV relativeFrom="paragraph">
                        <wp:posOffset>105410</wp:posOffset>
                      </wp:positionV>
                      <wp:extent cx="5717540" cy="1089660"/>
                      <wp:effectExtent l="0" t="0" r="0" b="0"/>
                      <wp:wrapSquare wrapText="bothSides"/>
                      <wp:docPr id="1" name="Frame1"/>
                      <a:graphic xmlns:a="http://schemas.openxmlformats.org/drawingml/2006/main">
                        <a:graphicData uri="http://schemas.microsoft.com/office/word/2010/wordprocessingShape">
                          <wps:wsp>
                            <wps:cNvSpPr txBox="1"/>
                            <wps:spPr>
                              <a:xfrm>
                                <a:off x="0" y="0"/>
                                <a:ext cx="5717540" cy="1089660"/>
                              </a:xfrm>
                              <a:prstGeom prst="rect"/>
                              <a:solidFill>
                                <a:srgbClr val="FFFFFF">
                                  <a:alpha val="0"/>
                                </a:srgbClr>
                              </a:solidFill>
                            </wps:spPr>
                            <wps:txbx>
                              <w:txbxContent>
                                <w:tbl>
                                  <w:tblPr>
                                    <w:tblStyle w:val="Tabelraster"/>
                                    <w:tblpPr w:bottomFromText="0" w:horzAnchor="text" w:leftFromText="141" w:rightFromText="141" w:tblpX="0" w:tblpY="166" w:topFromText="0" w:vertAnchor="text"/>
                                    <w:tblW w:w="900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txbxContent>
                            </wps:txbx>
                            <wps:bodyPr anchor="t" lIns="0" tIns="0" rIns="0" bIns="0">
                              <a:spAutoFit/>
                            </wps:bodyPr>
                          </wps:wsp>
                        </a:graphicData>
                      </a:graphic>
                    </wp:anchor>
                  </w:drawing>
                </mc:Choice>
                <mc:Fallback>
                  <w:pict>
                    <v:rect style="position:absolute;rotation:-0;width:450.2pt;height:85.8pt;mso-wrap-distance-left:7.05pt;mso-wrap-distance-right:7.05pt;mso-wrap-distance-top:0pt;mso-wrap-distance-bottom:0pt;margin-top:8.3pt;mso-position-vertical-relative:text;margin-left:-5.4pt;mso-position-horizontal-relative:text">
                      <v:textbox inset="0in,0in,0in,0in">
                        <w:txbxContent>
                          <w:tbl>
                            <w:tblPr>
                              <w:tblStyle w:val="Tabelraster"/>
                              <w:tblpPr w:bottomFromText="0" w:horzAnchor="text" w:leftFromText="141" w:rightFromText="141" w:tblpX="0" w:tblpY="166" w:topFromText="0" w:vertAnchor="text"/>
                              <w:tblW w:w="900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txbxContent>
                      </v:textbox>
                      <w10:wrap type="square"/>
                    </v:rect>
                  </w:pict>
                </mc:Fallback>
              </mc:AlternateContent>
            </w:r>
          </w:p>
        </w:tc>
      </w:tr>
    </w:tbl>
    <w:p>
      <w:pPr>
        <w:pStyle w:val="Auteur"/>
        <w:rPr/>
      </w:pPr>
      <w:sdt>
        <w:sdtPr>
          <w:placeholder>
            <w:docPart w:val="3663EDD6474F4B9CA4A375AA3FDCC278"/>
          </w:placeholder>
          <w:id w:val="1971401319"/>
          <w:date w:fullDate="2023-10-26T00:00:00Z">
            <w:dateFormat w:val="d MMMM yyyy"/>
            <w:lid w:val="nl-NL"/>
          </w:date>
        </w:sdtPr>
        <w:sdtContent>
          <w:r>
            <w:rPr/>
          </w:r>
          <w:r>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pPr>
      <w:r>
        <w:rPr/>
      </w:r>
    </w:p>
    <w:p>
      <w:pPr>
        <w:pStyle w:val="ContentsHeading"/>
        <w:ind w:left="0" w:hanging="0"/>
        <w:rPr/>
      </w:pPr>
      <w:r>
        <w:rPr/>
        <w:t>INHOUDSOPGAVE</w:t>
      </w:r>
    </w:p>
    <w:p>
      <w:pPr>
        <w:pStyle w:val="Normal"/>
        <w:rPr/>
      </w:pPr>
      <w:r>
        <w:rPr/>
      </w:r>
    </w:p>
    <w:sdt>
      <w:sdtPr>
        <w:docPartObj>
          <w:docPartGallery w:val="Table of Contents"/>
          <w:docPartUnique w:val="true"/>
        </w:docPartObj>
      </w:sdtPr>
      <w:sdtContent>
        <w:p>
          <w:pPr>
            <w:pStyle w:val="Contents1"/>
            <w:rPr>
              <w:rFonts w:eastAsia="" w:cs="" w:cstheme="minorBidi" w:eastAsiaTheme="minorEastAsia"/>
              <w:b w:val="false"/>
              <w:caps w:val="false"/>
              <w:smallCaps w:val="false"/>
              <w:color w:val="auto"/>
              <w:kern w:val="2"/>
              <w:sz w:val="22"/>
              <w14:ligatures w14:val="standardContextual"/>
            </w:rPr>
          </w:pPr>
          <w:r>
            <w:fldChar w:fldCharType="begin"/>
          </w:r>
          <w:r>
            <w:rPr>
              <w:webHidden/>
              <w:rStyle w:val="IndexLink"/>
            </w:rPr>
            <w:instrText xml:space="preserve"> TOC \z \o "1-3" \t "Kop 1 - geen nr,1,Bijlage,1" \h</w:instrText>
          </w:r>
          <w:r>
            <w:rPr>
              <w:webHidden/>
              <w:rStyle w:val="IndexLink"/>
            </w:rPr>
            <w:fldChar w:fldCharType="separate"/>
          </w:r>
          <w:hyperlink w:anchor="_Toc149233228">
            <w:r>
              <w:rPr>
                <w:webHidden/>
                <w:rStyle w:val="IndexLink"/>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Ros Structuur</w:t>
            </w:r>
            <w:r>
              <w:rPr>
                <w:webHidden/>
              </w:rPr>
              <w:fldChar w:fldCharType="begin"/>
            </w:r>
            <w:r>
              <w:rPr>
                <w:webHidden/>
              </w:rPr>
              <w:instrText xml:space="preserve">PAGEREF _Toc149233228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29">
            <w:r>
              <w:rPr>
                <w:webHidden/>
                <w:rStyle w:val="IndexLink"/>
              </w:rPr>
              <w:t>1.1</w:t>
            </w:r>
            <w:r>
              <w:rPr>
                <w:rStyle w:val="IndexLink"/>
                <w:rFonts w:eastAsia="" w:cs="" w:cstheme="minorBidi" w:eastAsiaTheme="minorEastAsia"/>
                <w:color w:val="auto"/>
                <w:kern w:val="2"/>
                <w:sz w:val="22"/>
                <w14:ligatures w14:val="standardContextual"/>
              </w:rPr>
              <w:tab/>
            </w:r>
            <w:r>
              <w:rPr>
                <w:rStyle w:val="IndexLink"/>
              </w:rPr>
              <w:t>Nodes</w:t>
            </w:r>
            <w:r>
              <w:rPr>
                <w:webHidden/>
              </w:rPr>
              <w:fldChar w:fldCharType="begin"/>
            </w:r>
            <w:r>
              <w:rPr>
                <w:webHidden/>
              </w:rPr>
              <w:instrText xml:space="preserve">PAGEREF _Toc149233229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30">
            <w:r>
              <w:rPr>
                <w:webHidden/>
                <w:rStyle w:val="IndexLink"/>
              </w:rPr>
              <w:t>1.2</w:t>
            </w:r>
            <w:r>
              <w:rPr>
                <w:rStyle w:val="IndexLink"/>
                <w:rFonts w:eastAsia="" w:cs="" w:cstheme="minorBidi" w:eastAsiaTheme="minorEastAsia"/>
                <w:color w:val="auto"/>
                <w:kern w:val="2"/>
                <w:sz w:val="22"/>
                <w14:ligatures w14:val="standardContextual"/>
              </w:rPr>
              <w:tab/>
            </w:r>
            <w:r>
              <w:rPr>
                <w:rStyle w:val="IndexLink"/>
              </w:rPr>
              <w:t>Topics</w:t>
            </w:r>
            <w:r>
              <w:rPr>
                <w:webHidden/>
              </w:rPr>
              <w:fldChar w:fldCharType="begin"/>
            </w:r>
            <w:r>
              <w:rPr>
                <w:webHidden/>
              </w:rPr>
              <w:instrText xml:space="preserve">PAGEREF _Toc149233230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31">
            <w:r>
              <w:rPr>
                <w:webHidden/>
                <w:rStyle w:val="IndexLink"/>
              </w:rPr>
              <w:t>1.3</w:t>
            </w:r>
            <w:r>
              <w:rPr>
                <w:rStyle w:val="IndexLink"/>
                <w:rFonts w:eastAsia="" w:cs="" w:cstheme="minorBidi" w:eastAsiaTheme="minorEastAsia"/>
                <w:color w:val="auto"/>
                <w:kern w:val="2"/>
                <w:sz w:val="22"/>
                <w14:ligatures w14:val="standardContextual"/>
              </w:rPr>
              <w:tab/>
            </w:r>
            <w:r>
              <w:rPr>
                <w:rStyle w:val="IndexLink"/>
              </w:rPr>
              <w:t>Services</w:t>
            </w:r>
            <w:r>
              <w:rPr>
                <w:webHidden/>
              </w:rPr>
              <w:fldChar w:fldCharType="begin"/>
            </w:r>
            <w:r>
              <w:rPr>
                <w:webHidden/>
              </w:rPr>
              <w:instrText xml:space="preserve">PAGEREF _Toc149233231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3232">
            <w:r>
              <w:rPr>
                <w:webHidden/>
                <w:rStyle w:val="IndexLink"/>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Broncode structuur</w:t>
            </w:r>
            <w:r>
              <w:rPr>
                <w:webHidden/>
              </w:rPr>
              <w:fldChar w:fldCharType="begin"/>
            </w:r>
            <w:r>
              <w:rPr>
                <w:webHidden/>
              </w:rPr>
              <w:instrText xml:space="preserve">PAGEREF _Toc149233232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Contents1"/>
        <w:rPr>
          <w:szCs w:val="20"/>
        </w:rPr>
      </w:pPr>
      <w:r>
        <w:rPr>
          <w:szCs w:val="20"/>
        </w:rPr>
      </w:r>
      <w:bookmarkStart w:id="0" w:name="_Toc453919959"/>
      <w:bookmarkStart w:id="1" w:name="_Toc453920324"/>
      <w:bookmarkStart w:id="2" w:name="_Toc453921312"/>
      <w:bookmarkStart w:id="3" w:name="_Toc453921523"/>
      <w:bookmarkStart w:id="4" w:name="_Toc453921976"/>
      <w:bookmarkStart w:id="5" w:name="_Toc453919959"/>
      <w:bookmarkStart w:id="6" w:name="_Toc453920324"/>
      <w:bookmarkStart w:id="7" w:name="_Toc453921312"/>
      <w:bookmarkStart w:id="8" w:name="_Toc453921523"/>
      <w:bookmarkStart w:id="9" w:name="_Toc453921976"/>
      <w:bookmarkEnd w:id="5"/>
      <w:bookmarkEnd w:id="6"/>
      <w:bookmarkEnd w:id="7"/>
      <w:bookmarkEnd w:id="8"/>
      <w:bookmarkEnd w:id="9"/>
    </w:p>
    <w:p>
      <w:pPr>
        <w:pStyle w:val="Normal"/>
        <w:rPr/>
      </w:pPr>
      <w:r>
        <w:rPr/>
      </w:r>
      <w:bookmarkStart w:id="10" w:name="_Toc453919959"/>
      <w:bookmarkStart w:id="11" w:name="_Toc453920324"/>
      <w:bookmarkStart w:id="12" w:name="_Toc453921312"/>
      <w:bookmarkStart w:id="13" w:name="_Toc453921523"/>
      <w:bookmarkStart w:id="14" w:name="_Toc453921976"/>
      <w:bookmarkStart w:id="15" w:name="_Toc453919959"/>
      <w:bookmarkStart w:id="16" w:name="_Toc453920324"/>
      <w:bookmarkStart w:id="17" w:name="_Toc453921312"/>
      <w:bookmarkStart w:id="18" w:name="_Toc453921523"/>
      <w:bookmarkStart w:id="19" w:name="_Toc453921976"/>
      <w:bookmarkEnd w:id="15"/>
      <w:bookmarkEnd w:id="16"/>
      <w:bookmarkEnd w:id="17"/>
      <w:bookmarkEnd w:id="18"/>
      <w:bookmarkEnd w:id="19"/>
      <w:r>
        <w:br w:type="page"/>
      </w:r>
    </w:p>
    <w:p>
      <w:pPr>
        <w:pStyle w:val="Heading1"/>
        <w:ind w:left="431" w:hanging="431"/>
        <w:rPr/>
      </w:pPr>
      <w:bookmarkStart w:id="20" w:name="_Toc149233228"/>
      <w:r>
        <w:rPr/>
        <w:t>O</w:t>
      </w:r>
      <w:bookmarkEnd w:id="20"/>
      <w:r>
        <w:rPr/>
        <w:t>ntwerp simulatie</w:t>
      </w:r>
    </w:p>
    <w:p>
      <w:pPr>
        <w:pStyle w:val="Normal"/>
        <w:ind w:left="431" w:hanging="431"/>
        <w:rPr/>
      </w:pPr>
      <w:r>
        <w:rPr/>
        <w:t xml:space="preserve">In dit hoofdstuk zal er in meer detail mijn uitwerking van de opdracht beschreven worden. Eerst zal de structuur en samenhang van alle ROS-onderdelen uitgelegd worden aan de hand van een diagram en extra toelichting. </w:t>
      </w:r>
    </w:p>
    <w:p>
      <w:pPr>
        <w:pStyle w:val="Normal"/>
        <w:ind w:left="431" w:hanging="431"/>
        <w:rPr/>
      </w:pPr>
      <w:r>
        <w:rPr/>
        <w:t>Verder zal dit document ook nog dieper ingaan op de code zelf aan de hand van een klasse diagram.</w:t>
      </w:r>
    </w:p>
    <w:p>
      <w:pPr>
        <w:pStyle w:val="Heading2"/>
        <w:rPr/>
      </w:pPr>
      <w:bookmarkStart w:id="21" w:name="_Toc149233229"/>
      <w:r>
        <w:rPr/>
        <w:t>R</w:t>
      </w:r>
      <w:bookmarkEnd w:id="21"/>
      <w:r>
        <w:rPr/>
        <w:t>OS-structuur</w:t>
      </w:r>
    </w:p>
    <w:p>
      <w:pPr>
        <w:pStyle w:val="Normal"/>
        <w:rPr/>
      </w:pPr>
      <w:r>
        <w:rPr/>
        <w:t>Het programma bestaat</w:t>
      </w:r>
      <w:r>
        <w:rPr/>
        <w:t xml:space="preserve"> in totaal uit drie verschillende nodes, namelijk /communicator_node, /custom_arm_node en /</w:t>
      </w:r>
      <w:r>
        <w:rPr/>
        <w:t>custom_cup_node.</w:t>
      </w:r>
    </w:p>
    <w:p>
      <w:pPr>
        <w:pStyle w:val="Normal"/>
        <w:rPr/>
      </w:pPr>
      <w:r>
        <w:rPr/>
        <w:t>Het bewegen van de robotarm start bij de /communicator_node. Dit is een node die een programma draait waar er wordt gewacht op user input via een commandline interface. Als dit ontvangen is, wordt de input over de topic /robot_command als string verstuurt naar de node /custom_arm_node. Hier wordt eerst geverifieerd of het commando in het formaat van het AL5D protocol is. Als dat niet zo is wordt het commando genegeerd.</w:t>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128510" cy="1435735"/>
                <wp:effectExtent l="0" t="0" r="0" b="0"/>
                <wp:wrapSquare wrapText="largest"/>
                <wp:docPr id="6" name="Frame3"/>
                <a:graphic xmlns:a="http://schemas.openxmlformats.org/drawingml/2006/main">
                  <a:graphicData uri="http://schemas.microsoft.com/office/word/2010/wordprocessingShape">
                    <wps:wsp>
                      <wps:cNvSpPr txBox="1"/>
                      <wps:spPr>
                        <a:xfrm>
                          <a:off x="0" y="0"/>
                          <a:ext cx="7128510" cy="1435735"/>
                        </a:xfrm>
                        <a:prstGeom prst="rect"/>
                        <a:solidFill>
                          <a:srgbClr val="FFFFFF"/>
                        </a:solidFill>
                      </wps:spPr>
                      <wps:txbx>
                        <w:txbxContent>
                          <w:p>
                            <w:pPr>
                              <w:pStyle w:val="Diagram"/>
                              <w:spacing w:before="120" w:after="120"/>
                              <w:rPr/>
                            </w:pPr>
                            <w:r>
                              <w:rPr/>
                              <w:drawing>
                                <wp:inline distT="0" distB="0" distL="0" distR="0">
                                  <wp:extent cx="7128510" cy="12477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7128510" cy="1247775"/>
                                          </a:xfrm>
                                          <a:prstGeom prst="rect">
                                            <a:avLst/>
                                          </a:prstGeom>
                                        </pic:spPr>
                                      </pic:pic>
                                    </a:graphicData>
                                  </a:graphic>
                                </wp:inline>
                              </w:drawing>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wps:txbx>
                      <wps:bodyPr anchor="t" lIns="0" tIns="0" rIns="0" bIns="0">
                        <a:noAutofit/>
                      </wps:bodyPr>
                    </wps:wsp>
                  </a:graphicData>
                </a:graphic>
              </wp:anchor>
            </w:drawing>
          </mc:Choice>
          <mc:Fallback>
            <w:pict>
              <v:rect style="position:absolute;rotation:-0;width:561.3pt;height:113.05pt;mso-wrap-distance-left:0pt;mso-wrap-distance-right:0pt;mso-wrap-distance-top:0pt;mso-wrap-distance-bottom:0pt;margin-top:0pt;mso-position-vertical:top;mso-position-vertical-relative:text;margin-left:-51.05pt;mso-position-horizontal:center;mso-position-horizontal-relative:text">
                <v:textbox inset="0in,0in,0in,0in">
                  <w:txbxContent>
                    <w:p>
                      <w:pPr>
                        <w:pStyle w:val="Diagram"/>
                        <w:spacing w:before="120" w:after="120"/>
                        <w:rPr/>
                      </w:pPr>
                      <w:r>
                        <w:rPr/>
                        <w:drawing>
                          <wp:inline distT="0" distB="0" distL="0" distR="0">
                            <wp:extent cx="7128510" cy="124777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7128510" cy="1247775"/>
                                    </a:xfrm>
                                    <a:prstGeom prst="rect">
                                      <a:avLst/>
                                    </a:prstGeom>
                                  </pic:spPr>
                                </pic:pic>
                              </a:graphicData>
                            </a:graphic>
                          </wp:inline>
                        </w:drawing>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v:textbox>
                <w10:wrap type="square" side="largest"/>
              </v:rect>
            </w:pict>
          </mc:Fallback>
        </mc:AlternateContent>
      </w:r>
    </w:p>
    <w:p>
      <w:pPr>
        <w:pStyle w:val="Normal"/>
        <w:rPr/>
      </w:pPr>
      <w:r>
        <w:rPr/>
        <w:t>Als het commando is geverifieerd, wordt er een beweging geplant gebaseerd op de huidige positie van de robotarm en de meegegeven waarden. Als het plannen klaar is, wordt er elk 10 milliseconde voor de algehele duratie van de beweging een nieuwe positie gepost via de /joint_states topic naar de node /robot_state_publisher. Hierdoor beweegt de robotarm geleidelijk.</w:t>
      </w:r>
    </w:p>
    <w:p>
      <w:pPr>
        <w:pStyle w:val="Normal"/>
        <w:rPr/>
      </w:pPr>
      <w:r>
        <w:rPr/>
        <w:t>Wanneer de robotarm zijn gripper volledig dicht is na het uitvoeren van een beweging, wordt er vanuit de /custom_arm_node node een client request gedaan naar de /pickup_cup service op de /custom_cup_node node. Hierbij wordt in de request de variabele pickup op true gezet. De /custom_cup_node node checkt dan of de hand van de robotarm dicht bij de beker is. Als dat zo is, wordt de beker opgepakt en bindt de beker zich aan de hand van de robotarm via TF2. De service antwoord dan met een pickup_success = true als het bekertje is opgepakt.</w:t>
      </w:r>
    </w:p>
    <w:p>
      <w:pPr>
        <w:pStyle w:val="Normal"/>
        <w:rPr/>
      </w:pPr>
      <w:r>
        <w:rPr/>
        <w:t>Wanneer een beker is opgepakt en de gripper volledig wordt geopend, wordt er vanuit de /custom_arm_node over dezelfde service (namelijk /pickup_cup) een request gestuurd, waarbij de variabele pickup op false wordt gezet. Dit ontvangt de service op de /custom_cup_node node en weet dan dat het bekertje zich moet losbinden van de hand van de robotarm en zwaartekracht toegepast moet worden. Hierbij bindt het bekertje via TF2 zich weer aan de sim_link frame, wat betekend dat het op dezelfde plek in de wereld blijft.</w:t>
      </w:r>
    </w:p>
    <w:p>
      <w:pPr>
        <w:pStyle w:val="Normal"/>
        <w:rPr/>
      </w:pPr>
      <w:r>
        <w:rPr/>
      </w:r>
    </w:p>
    <w:p>
      <w:pPr>
        <w:pStyle w:val="Heading2"/>
        <w:rPr/>
      </w:pPr>
      <w:bookmarkStart w:id="22" w:name="_Toc149233230"/>
      <w:r>
        <w:rPr/>
        <w:t>N</w:t>
      </w:r>
      <w:bookmarkEnd w:id="22"/>
      <w:r>
        <w:rPr/>
        <w:t>ode interfaces</w:t>
      </w:r>
    </w:p>
    <w:p>
      <w:pPr>
        <w:pStyle w:val="Normal"/>
        <w:rPr/>
      </w:pPr>
      <w:r>
        <w:rPr/>
        <w:t>Om het duidelijk te maken over hoe er gecommuniceerd kan worden met behulp van dit programma, is hieronder voor elke node de topics, services en actions gedocumenteerd en welke berichttypes ze gebruiken</w:t>
      </w:r>
    </w:p>
    <w:p>
      <w:pPr>
        <w:pStyle w:val="Heading3"/>
        <w:rPr/>
      </w:pPr>
      <w:r>
        <w:rPr/>
        <w:t>/</w:t>
      </w:r>
      <w:r>
        <w:rPr/>
        <w:t>communicator_node</w:t>
      </w:r>
    </w:p>
    <w:p>
      <w:pPr>
        <w:pStyle w:val="TextBody"/>
        <w:rPr/>
      </w:pPr>
      <w:r>
        <w:rPr>
          <w:rStyle w:val="StrongEmphasis"/>
        </w:rPr>
        <w:t>Topics (Publishers):</w:t>
      </w:r>
    </w:p>
    <w:p>
      <w:pPr>
        <w:pStyle w:val="TextBody"/>
        <w:numPr>
          <w:ilvl w:val="0"/>
          <w:numId w:val="3"/>
        </w:numPr>
        <w:tabs>
          <w:tab w:val="clear" w:pos="709"/>
          <w:tab w:val="left" w:pos="0" w:leader="none"/>
        </w:tabs>
        <w:spacing w:before="0" w:after="0"/>
        <w:ind w:left="709" w:hanging="283"/>
        <w:rPr/>
      </w:pPr>
      <w:r>
        <w:rPr/>
        <w:t>Topicnaam: "joint_states"</w:t>
      </w:r>
    </w:p>
    <w:p>
      <w:pPr>
        <w:pStyle w:val="TextBody"/>
        <w:numPr>
          <w:ilvl w:val="1"/>
          <w:numId w:val="3"/>
        </w:numPr>
        <w:tabs>
          <w:tab w:val="clear" w:pos="709"/>
          <w:tab w:val="left" w:pos="0" w:leader="none"/>
        </w:tabs>
        <w:spacing w:before="0" w:after="0"/>
        <w:ind w:left="1418" w:hanging="283"/>
        <w:rPr/>
      </w:pPr>
      <w:r>
        <w:rPr/>
        <w:t xml:space="preserve">Type: </w:t>
      </w:r>
      <w:r>
        <w:rPr>
          <w:rStyle w:val="SourceText"/>
        </w:rPr>
        <w:t>sensor_msgs::msg::JointState</w:t>
      </w:r>
    </w:p>
    <w:p>
      <w:pPr>
        <w:pStyle w:val="TextBody"/>
        <w:numPr>
          <w:ilvl w:val="1"/>
          <w:numId w:val="3"/>
        </w:numPr>
        <w:tabs>
          <w:tab w:val="clear" w:pos="709"/>
          <w:tab w:val="left" w:pos="0" w:leader="none"/>
        </w:tabs>
        <w:spacing w:before="0" w:after="0"/>
        <w:ind w:left="1418" w:hanging="283"/>
        <w:rPr/>
      </w:pPr>
      <w:r>
        <w:rPr/>
        <w:t xml:space="preserve">Publisher: </w:t>
      </w:r>
      <w:r>
        <w:rPr>
          <w:rStyle w:val="SourceText"/>
        </w:rPr>
        <w:t>joint_state_pub_</w:t>
      </w:r>
    </w:p>
    <w:p>
      <w:pPr>
        <w:pStyle w:val="TextBody"/>
        <w:numPr>
          <w:ilvl w:val="1"/>
          <w:numId w:val="3"/>
        </w:numPr>
        <w:tabs>
          <w:tab w:val="clear" w:pos="709"/>
          <w:tab w:val="left" w:pos="0" w:leader="none"/>
        </w:tabs>
        <w:ind w:left="1418" w:hanging="283"/>
        <w:rPr/>
      </w:pPr>
      <w:r>
        <w:rPr/>
        <w:t>Beschrijving: Dit topic wordt gepubliceerd om de toestand van de gewrichten ("joint states") van de robot door te geven.</w:t>
      </w:r>
    </w:p>
    <w:p>
      <w:pPr>
        <w:pStyle w:val="TextBody"/>
        <w:rPr/>
      </w:pPr>
      <w:r>
        <w:rPr>
          <w:rStyle w:val="StrongEmphasis"/>
        </w:rPr>
        <w:t>Topics (Subscribers):</w:t>
      </w:r>
    </w:p>
    <w:p>
      <w:pPr>
        <w:pStyle w:val="TextBody"/>
        <w:numPr>
          <w:ilvl w:val="0"/>
          <w:numId w:val="4"/>
        </w:numPr>
        <w:tabs>
          <w:tab w:val="clear" w:pos="709"/>
          <w:tab w:val="left" w:pos="0" w:leader="none"/>
        </w:tabs>
        <w:spacing w:before="0" w:after="0"/>
        <w:ind w:left="709" w:hanging="283"/>
        <w:rPr/>
      </w:pPr>
      <w:r>
        <w:rPr/>
        <w:t>Onderwerp: "robot_command"</w:t>
      </w:r>
    </w:p>
    <w:p>
      <w:pPr>
        <w:pStyle w:val="TextBody"/>
        <w:numPr>
          <w:ilvl w:val="1"/>
          <w:numId w:val="4"/>
        </w:numPr>
        <w:tabs>
          <w:tab w:val="clear" w:pos="709"/>
          <w:tab w:val="left" w:pos="0" w:leader="none"/>
        </w:tabs>
        <w:spacing w:before="0" w:after="0"/>
        <w:ind w:left="1418" w:hanging="283"/>
        <w:rPr/>
      </w:pPr>
      <w:r>
        <w:rPr/>
        <w:t xml:space="preserve">Type: </w:t>
      </w:r>
      <w:r>
        <w:rPr>
          <w:rStyle w:val="SourceText"/>
        </w:rPr>
        <w:t>msg_srv::msg::RobotCommand</w:t>
      </w:r>
    </w:p>
    <w:p>
      <w:pPr>
        <w:pStyle w:val="TextBody"/>
        <w:numPr>
          <w:ilvl w:val="1"/>
          <w:numId w:val="4"/>
        </w:numPr>
        <w:tabs>
          <w:tab w:val="clear" w:pos="709"/>
          <w:tab w:val="left" w:pos="0" w:leader="none"/>
        </w:tabs>
        <w:spacing w:before="0" w:after="0"/>
        <w:ind w:left="1418" w:hanging="283"/>
        <w:rPr/>
      </w:pPr>
      <w:r>
        <w:rPr/>
        <w:t xml:space="preserve">Subscriber: </w:t>
      </w:r>
      <w:r>
        <w:rPr>
          <w:rStyle w:val="SourceText"/>
        </w:rPr>
        <w:t>robot_command_sub_</w:t>
      </w:r>
    </w:p>
    <w:p>
      <w:pPr>
        <w:pStyle w:val="TextBody"/>
        <w:numPr>
          <w:ilvl w:val="1"/>
          <w:numId w:val="4"/>
        </w:numPr>
        <w:tabs>
          <w:tab w:val="clear" w:pos="709"/>
          <w:tab w:val="left" w:pos="0" w:leader="none"/>
        </w:tabs>
        <w:ind w:left="1418" w:hanging="283"/>
        <w:rPr/>
      </w:pPr>
      <w:r>
        <w:rPr/>
        <w:t>Beschrijving: Deze subscriber ontvangt opdrachten ("robot command") van externe bronnen om acties op de robot uit te voeren.</w:t>
      </w:r>
    </w:p>
    <w:p>
      <w:pPr>
        <w:pStyle w:val="TextBody"/>
        <w:rPr/>
      </w:pPr>
      <w:r>
        <w:rPr>
          <w:rStyle w:val="StrongEmphasis"/>
        </w:rPr>
        <w:t>Services (Clients):</w:t>
      </w:r>
    </w:p>
    <w:p>
      <w:pPr>
        <w:pStyle w:val="TextBody"/>
        <w:numPr>
          <w:ilvl w:val="0"/>
          <w:numId w:val="5"/>
        </w:numPr>
        <w:tabs>
          <w:tab w:val="clear" w:pos="709"/>
          <w:tab w:val="left" w:pos="0" w:leader="none"/>
        </w:tabs>
        <w:spacing w:before="0" w:after="0"/>
        <w:ind w:left="709" w:hanging="283"/>
        <w:rPr/>
      </w:pPr>
      <w:r>
        <w:rPr/>
        <w:t>Servicenaam: "pickup_cup"</w:t>
      </w:r>
    </w:p>
    <w:p>
      <w:pPr>
        <w:pStyle w:val="TextBody"/>
        <w:numPr>
          <w:ilvl w:val="1"/>
          <w:numId w:val="5"/>
        </w:numPr>
        <w:tabs>
          <w:tab w:val="clear" w:pos="709"/>
          <w:tab w:val="left" w:pos="0" w:leader="none"/>
        </w:tabs>
        <w:spacing w:before="0" w:after="0"/>
        <w:ind w:left="1418" w:hanging="283"/>
        <w:rPr/>
      </w:pPr>
      <w:r>
        <w:rPr/>
        <w:t xml:space="preserve">Type: </w:t>
      </w:r>
      <w:r>
        <w:rPr>
          <w:rStyle w:val="SourceText"/>
        </w:rPr>
        <w:t>msg_srv::srv::PickupCup</w:t>
      </w:r>
    </w:p>
    <w:p>
      <w:pPr>
        <w:pStyle w:val="TextBody"/>
        <w:numPr>
          <w:ilvl w:val="1"/>
          <w:numId w:val="5"/>
        </w:numPr>
        <w:tabs>
          <w:tab w:val="clear" w:pos="709"/>
          <w:tab w:val="left" w:pos="0" w:leader="none"/>
        </w:tabs>
        <w:spacing w:before="0" w:after="0"/>
        <w:ind w:left="1418" w:hanging="283"/>
        <w:rPr/>
      </w:pPr>
      <w:r>
        <w:rPr/>
        <w:t xml:space="preserve">Client: </w:t>
      </w:r>
      <w:r>
        <w:rPr>
          <w:rStyle w:val="SourceText"/>
        </w:rPr>
        <w:t>pickupCupClient_</w:t>
      </w:r>
    </w:p>
    <w:p>
      <w:pPr>
        <w:pStyle w:val="TextBody"/>
        <w:numPr>
          <w:ilvl w:val="1"/>
          <w:numId w:val="5"/>
        </w:numPr>
        <w:tabs>
          <w:tab w:val="clear" w:pos="709"/>
          <w:tab w:val="left" w:pos="0" w:leader="none"/>
        </w:tabs>
        <w:ind w:left="1418" w:hanging="283"/>
        <w:rPr/>
      </w:pPr>
      <w:r>
        <w:rPr/>
        <w:t>Beschrijving: Deze serviceclient wordt gebruikt om een verzoek te sturen om een beker op te pakken of los te laten, afhankelijk van het verzoek.</w:t>
      </w:r>
    </w:p>
    <w:p>
      <w:pPr>
        <w:pStyle w:val="Normal"/>
        <w:rPr/>
      </w:pPr>
      <w:r>
        <w:rPr/>
      </w:r>
    </w:p>
    <w:p>
      <w:pPr>
        <w:pStyle w:val="Heading3"/>
        <w:rPr/>
      </w:pPr>
      <w:r>
        <w:rPr/>
        <w:t>/</w:t>
      </w:r>
      <w:r>
        <w:rPr/>
        <w:t>custom_arm_node</w:t>
      </w:r>
    </w:p>
    <w:p>
      <w:pPr>
        <w:pStyle w:val="Heading3"/>
        <w:rPr/>
      </w:pPr>
      <w:r>
        <w:rPr/>
        <w:t>/</w:t>
      </w:r>
      <w:r>
        <w:rPr/>
        <w:t>custom_cup_node</w:t>
      </w:r>
    </w:p>
    <w:p>
      <w:pPr>
        <w:pStyle w:val="Heading2"/>
        <w:rPr/>
      </w:pPr>
      <w:bookmarkStart w:id="23" w:name="_Toc149233231"/>
      <w:r>
        <w:rPr/>
        <w:t>Services</w:t>
      </w:r>
      <w:bookmarkEnd w:id="23"/>
    </w:p>
    <w:p>
      <w:pPr>
        <w:pStyle w:val="Heading1"/>
        <w:ind w:left="431" w:hanging="431"/>
        <w:rPr/>
      </w:pPr>
      <w:bookmarkStart w:id="24" w:name="_Toc149233232"/>
      <w:r>
        <w:rPr/>
        <w:t>Broncode structuur</w:t>
      </w:r>
      <w:bookmarkEnd w:id="24"/>
    </w:p>
    <w:p>
      <w:pPr>
        <w:pStyle w:val="Normal"/>
        <w:rPr/>
      </w:pPr>
      <w:r>
        <w:rPr/>
      </w:r>
    </w:p>
    <w:p>
      <w:pPr>
        <w:pStyle w:val="Kop1-geennr"/>
        <w:rPr/>
      </w:pPr>
      <w:r>
        <w:rPr/>
      </w:r>
    </w:p>
    <w:p>
      <w:pPr>
        <w:pStyle w:val="Normal"/>
        <w:rPr/>
      </w:pPr>
      <w:r>
        <w:rPr/>
      </w:r>
    </w:p>
    <w:p>
      <w:pPr>
        <w:pStyle w:val="Textbody1"/>
        <w:rPr/>
      </w:pPr>
      <w:r>
        <w:rPr/>
      </w:r>
    </w:p>
    <w:p>
      <w:pPr>
        <w:pStyle w:val="Normal"/>
        <w:rPr/>
      </w:pPr>
      <w:r>
        <w:rPr/>
      </w:r>
    </w:p>
    <w:p>
      <w:pPr>
        <w:pStyle w:val="Normal"/>
        <w:rPr/>
      </w:pPr>
      <w:r>
        <w:rPr/>
      </w:r>
      <w:r>
        <w:br w:type="page"/>
      </w:r>
    </w:p>
    <w:p>
      <w:pPr>
        <w:pStyle w:val="Normal"/>
        <w:rPr/>
      </w:pPr>
      <w:r>
        <w:rPr/>
        <mc:AlternateContent>
          <mc:Choice Requires="wpg">
            <w:drawing>
              <wp:anchor behindDoc="0" distT="0" distB="8890" distL="0" distR="0" simplePos="0" locked="0" layoutInCell="0" allowOverlap="1" relativeHeight="16" wp14:anchorId="3BE10B7F">
                <wp:simplePos x="0" y="0"/>
                <wp:positionH relativeFrom="page">
                  <wp:posOffset>0</wp:posOffset>
                </wp:positionH>
                <wp:positionV relativeFrom="page">
                  <wp:posOffset>0</wp:posOffset>
                </wp:positionV>
                <wp:extent cx="7571105" cy="10677525"/>
                <wp:effectExtent l="0" t="0" r="0" b="9525"/>
                <wp:wrapNone/>
                <wp:docPr id="9"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10"/>
                          <a:stretch/>
                        </pic:blipFill>
                        <pic:spPr>
                          <a:xfrm>
                            <a:off x="2047320" y="3943440"/>
                            <a:ext cx="3454920" cy="2235240"/>
                          </a:xfrm>
                          <a:prstGeom prst="rect">
                            <a:avLst/>
                          </a:prstGeom>
                          <a:ln w="0">
                            <a:noFill/>
                          </a:ln>
                        </pic:spPr>
                      </pic:pic>
                      <wps:wsp>
                        <wps:cNvSpPr/>
                        <wps:spPr>
                          <a:xfrm>
                            <a:off x="0" y="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668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11" o:detectmouseclick="t"/>
                  <v:stroke color="#3465a4" joinstyle="round" endcap="flat"/>
                  <w10:wrap type="none"/>
                </v:shape>
                <v:rect id="shape_0" ID="Rechthoek 2" path="m0,0l-2147483645,0l-2147483645,-2147483646l0,-2147483646xe" fillcolor="white" stroked="f" o:allowincell="f" style="position:absolute;left:0;top:0;width:11922;height:1528;mso-wrap-style:none;v-text-anchor:middle;mso-position-horizontal-relative:page;mso-position-vertical-relative:page">
                  <v:fill o:detectmouseclick="t" type="solid" color2="black"/>
                  <v:stroke color="#3465a4" weight="12600" joinstyle="miter" endcap="flat"/>
                  <w10:wrap type="none"/>
                </v:rect>
                <v:rect id="shape_0" ID="Rechthoek 3" path="m0,0l-2147483645,0l-2147483645,-2147483646l0,-2147483646xe" fillcolor="white" stroked="f" o:allowincell="f" style="position:absolute;left:0;top:15286;width:11922;height:1528;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2"/>
      <w:headerReference w:type="first" r:id="rId13"/>
      <w:footerReference w:type="default" r:id="rId14"/>
      <w:footerReference w:type="first" r:id="rId15"/>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4"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5"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0" distB="10795" distL="0" distR="10160" simplePos="0" locked="0" layoutInCell="0" allowOverlap="1" relativeHeight="14" wp14:anchorId="7BFEAD91">
              <wp:simplePos x="0" y="0"/>
              <wp:positionH relativeFrom="margin">
                <wp:align>right</wp:align>
              </wp:positionH>
              <wp:positionV relativeFrom="paragraph">
                <wp:posOffset>231140</wp:posOffset>
              </wp:positionV>
              <wp:extent cx="1018540" cy="122555"/>
              <wp:effectExtent l="0" t="635" r="0" b="0"/>
              <wp:wrapNone/>
              <wp:docPr id="11"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704489431"/>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5</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1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607585599"/>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5</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612772068"/>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Ontwerpdocumentatie</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2"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3"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7">
          <wp:simplePos x="0" y="0"/>
          <wp:positionH relativeFrom="page">
            <wp:align>right</wp:align>
          </wp:positionH>
          <wp:positionV relativeFrom="page">
            <wp:align>top</wp:align>
          </wp:positionV>
          <wp:extent cx="2649855" cy="1029335"/>
          <wp:effectExtent l="0" t="0" r="0" b="0"/>
          <wp:wrapNone/>
          <wp:docPr id="10"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bidi w:val="0"/>
      <w:spacing w:lineRule="auto" w:line="360" w:before="0" w:after="0"/>
      <w:jc w:val="left"/>
    </w:pPr>
    <w:rPr>
      <w:rFonts w:eastAsia="Arial" w:cs="Arial" w:ascii="Arial" w:hAnsi="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basedOn w:val="DefaultParagraphFont"/>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4a3c60"/>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rsid w:val="004a3c60"/>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val="en-US" w:eastAsia="zh-CN" w:bidi="hi-IN"/>
    </w:rPr>
  </w:style>
  <w:style w:type="paragraph" w:styleId="FrameContents">
    <w:name w:val="Frame Contents"/>
    <w:basedOn w:val="Normal"/>
    <w:qFormat/>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Diagram">
    <w:name w:val="Diagram"/>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936A26"/>
    <w:rsid w:val="00A939A3"/>
    <w:rsid w:val="00AC2175"/>
    <w:rsid w:val="00AF2DB0"/>
    <w:rsid w:val="00BC329E"/>
    <w:rsid w:val="00CC6CBB"/>
    <w:rsid w:val="00DB08A9"/>
    <w:rsid w:val="00E30130"/>
    <w:rsid w:val="00E33063"/>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LibreOffice/7.5.3.2$Linux_X86_64 LibreOffice_project/50$Build-2</Application>
  <AppVersion>15.0000</AppVersion>
  <Pages>5</Pages>
  <Words>575</Words>
  <Characters>3207</Characters>
  <CharactersWithSpaces>3704</CharactersWithSpaces>
  <Paragraphs>61</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2020-11-26T11:02:00Z</dcterms:created>
  <dc:creator>Vergeer Sietske</dc:creator>
  <dc:description/>
  <dc:language>en-US</dc:language>
  <cp:lastModifiedBy/>
  <cp:lastPrinted>2019-08-30T13:43:00Z</cp:lastPrinted>
  <dcterms:modified xsi:type="dcterms:W3CDTF">2023-10-26T18:14:11Z</dcterms:modified>
  <cp:revision>44</cp:revision>
  <dc:subject>Ontwerpdocumentatie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