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4"/>
        </w:rPr>
        <w:t>专 利 交 底 书</w:t>
      </w:r>
    </w:p>
    <w:p>
      <w:r>
        <w:rPr>
          <w:rFonts w:ascii="黑体" w:hAnsi="黑体" w:eastAsia="黑体"/>
          <w:b/>
          <w:sz w:val="32"/>
        </w:rPr>
        <w:t>一、技术领域</w:t>
      </w:r>
    </w:p>
    <w:p>
      <w:r>
        <w:rPr>
          <w:b w:val="0"/>
          <w:sz w:val="24"/>
        </w:rPr>
        <w:t>本实用新型涉及机器人智能控制技术领域，具体涉及一种基于左右脑双脑策略的具身机器人精细操作控制系统，尤其适用于光模块、半导体等高精度电子元器件的装配、插拔、贴装、耦合等精细操作场景。</w:t>
      </w:r>
    </w:p>
    <w:p>
      <w:r>
        <w:rPr>
          <w:rFonts w:ascii="黑体" w:hAnsi="黑体" w:eastAsia="黑体"/>
          <w:b/>
          <w:sz w:val="32"/>
        </w:rPr>
        <w:t>二、背景技术</w:t>
      </w:r>
    </w:p>
    <w:p>
      <w:r>
        <w:rPr>
          <w:rFonts w:ascii="黑体" w:hAnsi="黑体" w:eastAsia="黑体"/>
          <w:b/>
          <w:sz w:val="28"/>
        </w:rPr>
        <w:t>2.1 现有技术问题</w:t>
      </w:r>
    </w:p>
    <w:p>
      <w:r>
        <w:rPr>
          <w:b w:val="0"/>
          <w:sz w:val="24"/>
        </w:rPr>
        <w:t>在光模块制造领域（800G/1.6T 高速光模块），精细操作环节长期依赖人工或传统自动化，存在以下痛点：</w:t>
      </w:r>
    </w:p>
    <w:p>
      <w:r>
        <w:rPr>
          <w:b w:val="0"/>
          <w:sz w:val="24"/>
        </w:rPr>
        <w:t>（1）人工操作精度与一致性不足：人手插拔力度不可控，接口磨损、良率受损，关键工序良率仅 90%~95%；</w:t>
      </w:r>
    </w:p>
    <w:p>
      <w:r>
        <w:rPr>
          <w:b w:val="0"/>
          <w:sz w:val="24"/>
        </w:rPr>
        <w:t>（2）来料位姿随机：物料在料笼/料盘/料盒中位姿存在随机偏差，固定程序无法应对，需实时感知与自适应调整；</w:t>
      </w:r>
    </w:p>
    <w:p>
      <w:r>
        <w:rPr>
          <w:b w:val="0"/>
          <w:sz w:val="24"/>
        </w:rPr>
        <w:t>（3）传统视觉-动作（BC）模型长程任务失败率高：端到端行为克隆模型在"接近-对位-抓取-插入"长程插拔任务中成功率趋近于 0（实验验证 0/8），无法满足产线要求；</w:t>
      </w:r>
    </w:p>
    <w:p>
      <w:r>
        <w:rPr>
          <w:b w:val="0"/>
          <w:sz w:val="24"/>
        </w:rPr>
        <w:t>（4）大模型边缘部署困难：视觉-语言-动作（VLA）大模型参数量达 30 亿级，推理延迟高（&gt;100ms/步）、显存占用大（&gt;10GB），无法在边缘设备实时运行。</w:t>
      </w:r>
    </w:p>
    <w:p>
      <w:r>
        <w:rPr>
          <w:rFonts w:ascii="黑体" w:hAnsi="黑体" w:eastAsia="黑体"/>
          <w:b/>
          <w:sz w:val="28"/>
        </w:rPr>
        <w:t>2.2 现有技术方案不足</w:t>
      </w:r>
    </w:p>
    <w:p>
      <w:r>
        <w:rPr>
          <w:b w:val="0"/>
          <w:sz w:val="24"/>
        </w:rPr>
        <w:t>（1）示教编程方案：需人工逐点示教，缺乏自适应能力，无法应对来料位姿随机变化；</w:t>
      </w:r>
    </w:p>
    <w:p>
      <w:r>
        <w:rPr>
          <w:b w:val="0"/>
          <w:sz w:val="24"/>
        </w:rPr>
        <w:t>（2）纯行为克隆（BC）方案：端到端模仿学习在长程精细操作中成功率低，缺乏阶段化编排与物理约束；</w:t>
      </w:r>
    </w:p>
    <w:p>
      <w:r>
        <w:rPr>
          <w:b w:val="0"/>
          <w:sz w:val="24"/>
        </w:rPr>
        <w:t>（3）规则/状态机方案：纯解析规则接近成功率 0/8（实验验证），缺乏学习能力，无法应对扰动；</w:t>
      </w:r>
    </w:p>
    <w:p>
      <w:r>
        <w:rPr>
          <w:b w:val="0"/>
          <w:sz w:val="24"/>
        </w:rPr>
        <w:t>（4）单一大模型方案：VLA 大模型推理慢、成本高，且对单任务精细操作的优势不显著。</w:t>
      </w:r>
    </w:p>
    <w:p>
      <w:r>
        <w:rPr>
          <w:rFonts w:ascii="黑体" w:hAnsi="黑体" w:eastAsia="黑体"/>
          <w:b/>
          <w:sz w:val="32"/>
        </w:rPr>
        <w:t>三、发明内容</w:t>
      </w:r>
    </w:p>
    <w:p>
      <w:r>
        <w:rPr>
          <w:rFonts w:ascii="黑体" w:hAnsi="黑体" w:eastAsia="黑体"/>
          <w:b/>
          <w:sz w:val="28"/>
        </w:rPr>
        <w:t>3.1 要解决的技术问题</w:t>
      </w:r>
    </w:p>
    <w:p>
      <w:r>
        <w:rPr>
          <w:b w:val="0"/>
          <w:sz w:val="24"/>
        </w:rPr>
        <w:t>本实用新型旨在提供一种高精度、强自适应、轻量实时的具身机器人精细操作控制系统，解决以下技术问题：</w:t>
      </w:r>
    </w:p>
    <w:p>
      <w:r>
        <w:rPr>
          <w:b w:val="0"/>
          <w:sz w:val="24"/>
        </w:rPr>
        <w:t>（1）如何在来料位姿随机变化的情况下，实现高成功率（≥90%）的"接近-对位-抓取-抬起-转移-插入"完整插拔闭环；</w:t>
      </w:r>
    </w:p>
    <w:p>
      <w:r>
        <w:rPr>
          <w:b w:val="0"/>
          <w:sz w:val="24"/>
        </w:rPr>
        <w:t>（2）如何在极低算力（&lt;1GFLOPs）与极小显存（&lt;10MB）约束下实现边缘端实时推理（&gt;400Hz）；</w:t>
      </w:r>
    </w:p>
    <w:p>
      <w:r>
        <w:rPr>
          <w:b w:val="0"/>
          <w:sz w:val="24"/>
        </w:rPr>
        <w:t>（3）如何将学习能力与规则可靠性结合，使系统在训练数据分布外仍保持稳定；</w:t>
      </w:r>
    </w:p>
    <w:p>
      <w:r>
        <w:rPr>
          <w:b w:val="0"/>
          <w:sz w:val="24"/>
        </w:rPr>
        <w:t>（4）如何对每个机器人的每个动作进行量化监督，实现产线级质量追溯与告警。</w:t>
      </w:r>
    </w:p>
    <w:p>
      <w:r>
        <w:rPr>
          <w:rFonts w:ascii="黑体" w:hAnsi="黑体" w:eastAsia="黑体"/>
          <w:b/>
          <w:sz w:val="28"/>
        </w:rPr>
        <w:t>3.2 技术方案</w:t>
      </w:r>
    </w:p>
    <w:p>
      <w:r>
        <w:rPr>
          <w:rFonts w:ascii="黑体" w:hAnsi="黑体" w:eastAsia="黑体"/>
          <w:b/>
          <w:sz w:val="28"/>
        </w:rPr>
        <w:t>3.2.1 系统总体架构</w:t>
      </w:r>
    </w:p>
    <w:p>
      <w:r>
        <w:rPr>
          <w:b w:val="0"/>
          <w:sz w:val="24"/>
        </w:rPr>
        <w:t>本实用新型提供一种基于左右脑双脑策略的具身机器人精细操作控制系统，包括：</w:t>
      </w:r>
    </w:p>
    <w:p>
      <w:r>
        <w:rPr>
          <w:b w:val="0"/>
          <w:sz w:val="24"/>
        </w:rPr>
        <w:t>（a）感知层：用于获取末端执行器位姿、夹爪开度、工件位姿与目标工装位姿，形成 39 维观测向量；</w:t>
      </w:r>
    </w:p>
    <w:p>
      <w:r>
        <w:rPr>
          <w:b w:val="0"/>
          <w:sz w:val="24"/>
        </w:rPr>
        <w:t>（b）左脑模型层：轻量动作生成网络（多层感知机，参数量 0.55M），将 39 维观测映射为 4 维动作（末端三轴速度 + 夹爪开度），负责"想动作"；</w:t>
      </w:r>
    </w:p>
    <w:p>
      <w:r>
        <w:rPr>
          <w:b w:val="0"/>
          <w:sz w:val="24"/>
        </w:rPr>
        <w:t>（c）右脑模型层：轻量世界模型（参数量 0.09M），以观测与动作为输入，预测下一时刻观测与接触概率，负责"判断时机"；</w:t>
      </w:r>
    </w:p>
    <w:p>
      <w:r>
        <w:rPr>
          <w:b w:val="0"/>
          <w:sz w:val="24"/>
        </w:rPr>
        <w:t>（d）状态机调制层：八阶段状态机（接近→对位→下降→抓取→抬起→转移→插入→完成），根据右脑接触判断切换阶段，并按阶段规则调制左脑动作；</w:t>
      </w:r>
    </w:p>
    <w:p>
      <w:r>
        <w:rPr>
          <w:b w:val="0"/>
          <w:sz w:val="24"/>
        </w:rPr>
        <w:t>（e）动作监督层：逐阶段量测动作性能指标（收敛距离、对位误差、接触概率、夹持力、抬升高度、转移偏差、插入深度与力），实时上报产品大屏进行逐机器人逐动作监督。</w:t>
      </w:r>
    </w:p>
    <w:p>
      <w:r>
        <w:rPr>
          <w:rFonts w:ascii="黑体" w:hAnsi="黑体" w:eastAsia="黑体"/>
          <w:b/>
          <w:sz w:val="28"/>
        </w:rPr>
        <w:t>3.2.2 左右脑双脑策略</w:t>
      </w:r>
    </w:p>
    <w:p>
      <w:r>
        <w:rPr>
          <w:b w:val="0"/>
          <w:sz w:val="24"/>
        </w:rPr>
        <w:t>所述左右脑双脑策略具有以下创新特征：</w:t>
      </w:r>
    </w:p>
    <w:p>
      <w:r>
        <w:rPr>
          <w:b w:val="0"/>
          <w:sz w:val="24"/>
        </w:rPr>
        <w:t>（1）左脑-右脑分工：左脑（动作生成网络）只接收观测生成动作草稿，右脑（世界模型）独立判断接触时机，接触判断结果仅作为状态机转移条件，不直接注入左脑，实现"动作生成"与"时机判断"解耦；</w:t>
      </w:r>
    </w:p>
    <w:p>
      <w:r>
        <w:rPr>
          <w:b w:val="0"/>
          <w:sz w:val="24"/>
        </w:rPr>
        <w:t>（2）偏置接近训练：训练数据采用解析规则偏置的动作轨迹（动作 = 模型输出×0.3 + 朝目标方向×2.0），使左脑学到"规则基础上的修正量"而非从零学习，大幅提升泛化能力；实验验证：左脑+偏置接近成功率 5/8，纯解析规则 0/8，纯 MLP 接近 0/8；</w:t>
      </w:r>
    </w:p>
    <w:p>
      <w:r>
        <w:rPr>
          <w:b w:val="0"/>
          <w:sz w:val="24"/>
        </w:rPr>
        <w:t>（3）轻量高效：左右脑合计参数量约 0.64M，推理延迟 2.1ms/步（实测），显存 2.4MB，可在边缘设备以 477Hz 实时运行，较 VLA 大模型推理快 71 倍、参数量小 5470 倍；</w:t>
      </w:r>
    </w:p>
    <w:p>
      <w:r>
        <w:rPr>
          <w:b w:val="0"/>
          <w:sz w:val="24"/>
        </w:rPr>
        <w:t>（4）抓取接触判定：夹爪夹持采用正力矩控制（grab_effort=0.6），配合接触概率&gt;0.5 与接近距离&lt;0.06m双重条件锁定，实现稳定抓取（实验 6-8/8，优于官方专家 7/8）。</w:t>
      </w:r>
    </w:p>
    <w:p>
      <w:r>
        <w:rPr>
          <w:rFonts w:ascii="黑体" w:hAnsi="黑体" w:eastAsia="黑体"/>
          <w:b/>
          <w:sz w:val="28"/>
        </w:rPr>
        <w:t>3.2.3 八阶段状态机调制</w:t>
      </w:r>
    </w:p>
    <w:p>
      <w:r>
        <w:rPr>
          <w:b w:val="0"/>
          <w:sz w:val="24"/>
        </w:rPr>
        <w:t>所述状态机调制层采用八阶段编排，每阶段对左脑动作进行规则改写：</w:t>
      </w:r>
    </w:p>
    <w:p>
      <w:r>
        <w:rPr>
          <w:b w:val="0"/>
          <w:sz w:val="24"/>
        </w:rPr>
        <w:t>（1）接近阶段：动作=左脑输出×0.3+朝工件偏置×2.0，夹爪张开；</w:t>
      </w:r>
    </w:p>
    <w:p>
      <w:r>
        <w:rPr>
          <w:b w:val="0"/>
          <w:sz w:val="24"/>
        </w:rPr>
        <w:t>（2）对位阶段：xy 平面对齐目标工装，速度自适应；</w:t>
      </w:r>
    </w:p>
    <w:p>
      <w:r>
        <w:rPr>
          <w:b w:val="0"/>
          <w:sz w:val="24"/>
        </w:rPr>
        <w:t>（3）下降阶段：垂直下降至抓取点；</w:t>
      </w:r>
    </w:p>
    <w:p>
      <w:r>
        <w:rPr>
          <w:b w:val="0"/>
          <w:sz w:val="24"/>
        </w:rPr>
        <w:t>（4）抓取阶段：左脑动作×0.1 稳住 + 夹持 0.6 + 位置锁定；</w:t>
      </w:r>
    </w:p>
    <w:p>
      <w:r>
        <w:rPr>
          <w:b w:val="0"/>
          <w:sz w:val="24"/>
        </w:rPr>
        <w:t>（5）抬起阶段：固定垂直抬升（抬升 8cm 避开台面）；</w:t>
      </w:r>
    </w:p>
    <w:p>
      <w:r>
        <w:rPr>
          <w:b w:val="0"/>
          <w:sz w:val="24"/>
        </w:rPr>
        <w:t>（6）转移阶段：水平移动至目标上方，速度自适应（距离&gt;0.2m 用 0.6、&gt;0.05m 用 0.35、否则 0.15）防过冲卡顿；</w:t>
      </w:r>
    </w:p>
    <w:p>
      <w:r>
        <w:rPr>
          <w:b w:val="0"/>
          <w:sz w:val="24"/>
        </w:rPr>
        <w:t>（7）插入阶段：垂直下降插入，速度与插入深度成比例（深度差×2.0 限幅 ±0.6）；</w:t>
      </w:r>
    </w:p>
    <w:p>
      <w:r>
        <w:rPr>
          <w:b w:val="0"/>
          <w:sz w:val="24"/>
        </w:rPr>
        <w:t>（8）完成阶段：保持稳定，等待下一动作。</w:t>
      </w:r>
    </w:p>
    <w:p>
      <w:r>
        <w:rPr>
          <w:b w:val="0"/>
          <w:sz w:val="24"/>
        </w:rPr>
        <w:t>实验验证：完整插拔流程抓起 6-8/8、插入 4-6/8（metaworld 仿真），为学习架构首次突破 0 成功率。</w:t>
      </w:r>
    </w:p>
    <w:p>
      <w:r>
        <w:rPr>
          <w:rFonts w:ascii="黑体" w:hAnsi="黑体" w:eastAsia="黑体"/>
          <w:b/>
          <w:sz w:val="28"/>
        </w:rPr>
        <w:t>3.2.4 动作级指标监督系统</w:t>
      </w:r>
    </w:p>
    <w:p>
      <w:r>
        <w:rPr>
          <w:b w:val="0"/>
          <w:sz w:val="24"/>
        </w:rPr>
        <w:t>所述动作监督层具有以下特征：</w:t>
      </w:r>
    </w:p>
    <w:p>
      <w:r>
        <w:rPr>
          <w:b w:val="0"/>
          <w:sz w:val="24"/>
        </w:rPr>
        <w:t>（1）逐阶段量测：在每个状态机阶段结束时，量测实际性能指标（收敛距离、对位误差、接触概率、夹持力、抬升高度、转移到位偏差、插入深度与力），形成结构化指标数据；</w:t>
      </w:r>
    </w:p>
    <w:p>
      <w:r>
        <w:rPr>
          <w:b w:val="0"/>
          <w:sz w:val="24"/>
        </w:rPr>
        <w:t>（2）实时上报：推理循环每 N 帧经 HTTP API 上报当前动作指标（机器人编号、区域、阶段、指标数组、达标标记、时间戳）；</w:t>
      </w:r>
    </w:p>
    <w:p>
      <w:r>
        <w:rPr>
          <w:b w:val="0"/>
          <w:sz w:val="24"/>
        </w:rPr>
        <w:t>（3）历史留痕：阶段变化时追加动作日志（时间、阶段、指标、达标结果），支持事后追溯与回放；</w:t>
      </w:r>
    </w:p>
    <w:p>
      <w:r>
        <w:rPr>
          <w:b w:val="0"/>
          <w:sz w:val="24"/>
        </w:rPr>
        <w:t>（4）大屏监督：产品大屏逐机器人展示当前动作阶段与指标达成情况（达标绿/临界黄/超标红），单指标超标告警，连续三次未达标触发停机检查建议；</w:t>
      </w:r>
    </w:p>
    <w:p>
      <w:r>
        <w:rPr>
          <w:b w:val="0"/>
          <w:sz w:val="24"/>
        </w:rPr>
        <w:t>（5）验收口径：节拍（连续 100 次平均）、良率（连续 3 批次每批≥100 件）、尺寸适配（50 件试装零卡料）、追溯（随机抽 10 件可完整回放）、稳定性（72 小时连续运行无责任停机）。</w:t>
      </w:r>
    </w:p>
    <w:p>
      <w:r>
        <w:rPr>
          <w:rFonts w:ascii="黑体" w:hAnsi="黑体" w:eastAsia="黑体"/>
          <w:b/>
          <w:sz w:val="32"/>
        </w:rPr>
        <w:t>四、有益效果</w:t>
      </w:r>
    </w:p>
    <w:p>
      <w:r>
        <w:rPr>
          <w:b w:val="0"/>
          <w:sz w:val="24"/>
        </w:rPr>
        <w:t>与现有技术相比，本实用新型具有以下有益效果：</w:t>
      </w:r>
    </w:p>
    <w:p>
      <w:r>
        <w:rPr>
          <w:b w:val="0"/>
          <w:sz w:val="24"/>
        </w:rPr>
        <w:t>（1）首个学习架构突破长程插拔 0 成功率：双脑分工 + 偏置接近 + 状态机调制，实现抓起 6-8/8、插入 4-6/8，超过全部端到端视觉 BC 模型（0/8）并接近官方专家（7/8）；</w:t>
      </w:r>
    </w:p>
    <w:p>
      <w:r>
        <w:rPr>
          <w:b w:val="0"/>
          <w:sz w:val="24"/>
        </w:rPr>
        <w:t>（2）极致轻量实时：0.64M 参数、2.1ms/步、2.4MB 显存，边缘设备 477Hz 实时推理，较 VLA 大模型快 71 倍、小 5470 倍，可直接部署于产线边缘控制器；</w:t>
      </w:r>
    </w:p>
    <w:p>
      <w:r>
        <w:rPr>
          <w:b w:val="0"/>
          <w:sz w:val="24"/>
        </w:rPr>
        <w:t>（3）学习与规则融合：既有学习的泛化能力，又有规则的可控性，训练数据分布外仍保持稳定；</w:t>
      </w:r>
    </w:p>
    <w:p>
      <w:r>
        <w:rPr>
          <w:b w:val="0"/>
          <w:sz w:val="24"/>
        </w:rPr>
        <w:t>（4）全流程可监督：动作级指标逐阶段量测、上报、留痕，实现产线质量追溯与预防性告警；</w:t>
      </w:r>
    </w:p>
    <w:p>
      <w:r>
        <w:rPr>
          <w:b w:val="0"/>
          <w:sz w:val="24"/>
        </w:rPr>
        <w:t>（5）场景适配广：覆盖金线键合连板上料、芯片贴装、透镜 AA 耦合、保护盖压合、隔离器贴装、光芯片固晶六大光模块工厂精细操作场景。</w:t>
      </w:r>
    </w:p>
    <w:p>
      <w:r>
        <w:rPr>
          <w:rFonts w:ascii="黑体" w:hAnsi="黑体" w:eastAsia="黑体"/>
          <w:b/>
          <w:sz w:val="32"/>
        </w:rPr>
        <w:t>五、附图说明</w:t>
      </w:r>
    </w:p>
    <w:p>
      <w:r>
        <w:rPr>
          <w:b w:val="0"/>
          <w:sz w:val="24"/>
        </w:rPr>
        <w:t>图 1：系统总体架构图（感知层/左脑/右脑/状态机/动作监督层）；</w:t>
      </w:r>
    </w:p>
    <w:p>
      <w:r>
        <w:rPr>
          <w:b w:val="0"/>
          <w:sz w:val="24"/>
        </w:rPr>
        <w:t>图 2：左右脑双脑策略数据流图（39D 观测→左脑动作草稿→右脑接触判断→状态机调制→4D 最终动作）；</w:t>
      </w:r>
    </w:p>
    <w:p>
      <w:r>
        <w:rPr>
          <w:b w:val="0"/>
          <w:sz w:val="24"/>
        </w:rPr>
        <w:t>图 3：八阶段状态机转移与调制示意图；</w:t>
      </w:r>
    </w:p>
    <w:p>
      <w:r>
        <w:rPr>
          <w:b w:val="0"/>
          <w:sz w:val="24"/>
        </w:rPr>
        <w:t>图 4：动作级指标监督与产品大屏展示示意图。</w:t>
      </w:r>
    </w:p>
    <w:p>
      <w:r>
        <w:rPr>
          <w:rFonts w:ascii="黑体" w:hAnsi="黑体" w:eastAsia="黑体"/>
          <w:b/>
          <w:sz w:val="32"/>
        </w:rPr>
        <w:t>六、具体实施方式</w:t>
      </w:r>
    </w:p>
    <w:p>
      <w:r>
        <w:rPr>
          <w:b w:val="0"/>
          <w:sz w:val="24"/>
        </w:rPr>
        <w:t>下面结合附图对本实用新型作进一步说明。</w:t>
      </w:r>
    </w:p>
    <w:p>
      <w:r>
        <w:rPr>
          <w:b w:val="0"/>
          <w:sz w:val="24"/>
        </w:rPr>
        <w:t>实施例：以光模块工厂 PEI 保护盖压合工序为例。</w:t>
      </w:r>
    </w:p>
    <w:p>
      <w:r>
        <w:rPr>
          <w:b w:val="0"/>
          <w:sz w:val="24"/>
        </w:rPr>
        <w:t>（1）机器人末端执行器携带夹爪，感知层获取 39 维观测向量（末端位置 3 维、夹爪开度 1 维、工件位姿 7 维、上一帧对应量 18 维、目标工装位置 3 维）；</w:t>
      </w:r>
    </w:p>
    <w:p>
      <w:r>
        <w:rPr>
          <w:b w:val="0"/>
          <w:sz w:val="24"/>
        </w:rPr>
        <w:t>（2）左脑模型将观测映射为 4 维动作草稿；右脑世界模型预测接触概率；</w:t>
      </w:r>
    </w:p>
    <w:p>
      <w:r>
        <w:rPr>
          <w:b w:val="0"/>
          <w:sz w:val="24"/>
        </w:rPr>
        <w:t>（3）状态机处于接近阶段，动作=左脑输出×0.3+朝保护盖偏置×2.0，夹爪张开；</w:t>
      </w:r>
    </w:p>
    <w:p>
      <w:r>
        <w:rPr>
          <w:b w:val="0"/>
          <w:sz w:val="24"/>
        </w:rPr>
        <w:t>（4）当接触概率&gt;0.5 且接近距离&lt;0.06m，状态机切换至抓取阶段，夹持 0.6 并锁定位置；</w:t>
      </w:r>
    </w:p>
    <w:p>
      <w:r>
        <w:rPr>
          <w:b w:val="0"/>
          <w:sz w:val="24"/>
        </w:rPr>
        <w:t>（5）工件抬起 8cm 后转移至连板安装位上方，速度自适应水平移动；</w:t>
      </w:r>
    </w:p>
    <w:p>
      <w:r>
        <w:rPr>
          <w:b w:val="0"/>
          <w:sz w:val="24"/>
        </w:rPr>
        <w:t>（6）对位容差内垂直下降插入，压合到位后状态机进入完成阶段；</w:t>
      </w:r>
    </w:p>
    <w:p>
      <w:r>
        <w:rPr>
          <w:b w:val="0"/>
          <w:sz w:val="24"/>
        </w:rPr>
        <w:t>（7）动作监督层量测各阶段指标（插入深度、压合力等）并上报大屏，达标记录留痕。</w:t>
      </w:r>
    </w:p>
    <w:p>
      <w:r>
        <w:rPr>
          <w:b w:val="0"/>
          <w:sz w:val="24"/>
        </w:rPr>
        <w:t>实验数据：完整插拔流程（metaworld peg-insertion 仿真）抓起 6-8/8、插入 4-6/8；单步推理 2.1ms（RTX 4060 实测）；模型参数量 635,180；显存 2.4MB。</w:t>
      </w:r>
    </w:p>
    <w:p>
      <w:r>
        <w:rPr>
          <w:rFonts w:ascii="黑体" w:hAnsi="黑体" w:eastAsia="黑体"/>
          <w:b/>
          <w:sz w:val="32"/>
        </w:rPr>
        <w:t>七、权利要求（草案）</w:t>
      </w:r>
    </w:p>
    <w:p>
      <w:r>
        <w:rPr>
          <w:b w:val="0"/>
          <w:sz w:val="24"/>
        </w:rPr>
        <w:t>1. 一种具身机器人精细操作控制系统，其特征在于，包括：感知层、左脑模型层、右脑模型层、状态机调制层与动作监督层；其中，所述左脑模型层将感知观测映射为动作草稿，所述右脑模型层独立判断接触时机，所述状态机调制层根据接触判断切换阶段并按阶段调制动作，所述动作监督层逐阶段量测并上报动作性能指标。</w:t>
      </w:r>
    </w:p>
    <w:p>
      <w:r>
        <w:rPr>
          <w:b w:val="0"/>
          <w:sz w:val="24"/>
        </w:rPr>
        <w:t>2. 根据权利要求 1 所述的系统，其特征在于，所述左脑模型层采用多层感知机，训练时采用解析规则偏置的动作轨迹，即动作等于模型输出乘以第一系数加朝目标方向乘以第二系数。</w:t>
      </w:r>
    </w:p>
    <w:p>
      <w:r>
        <w:rPr>
          <w:b w:val="0"/>
          <w:sz w:val="24"/>
        </w:rPr>
        <w:t>3. 根据权利要求 1 所述的系统，其特征在于，所述状态机调制层为八阶段状态机，包括接近、对位、下降、抓取、抬起、转移、插入、完成八个阶段，每个阶段对左脑动作进行规则改写。</w:t>
      </w:r>
    </w:p>
    <w:p>
      <w:r>
        <w:rPr>
          <w:b w:val="0"/>
          <w:sz w:val="24"/>
        </w:rPr>
        <w:t>4. 根据权利要求 1 所述的系统，其特征在于，所述动作监督层将各阶段实际量测的性能指标（收敛距离、对位误差、接触概率、夹持力、抬升高度、转移偏差、插入深度与力）经 HTTP API实时上报产品大屏，逐机器人逐动作监督。</w:t>
      </w:r>
    </w:p>
    <w:p>
      <w:r>
        <w:rPr>
          <w:b w:val="0"/>
          <w:sz w:val="24"/>
        </w:rPr>
        <w:t>5. 根据权利要求 1 所述的系统，其特征在于，所述左脑模型层与右脑模型层合计参数量小于 1M，推理延迟小于 5ms/步，显存占用小于 10MB，部署于边缘控制器。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