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0"/>
        <w:contextualSpacing w:val="0"/>
      </w:pPr>
      <w:bookmarkStart w:colFirst="0" w:colLast="0" w:name="h.lxn3bq5b3nqu" w:id="0"/>
      <w:bookmarkEnd w:id="0"/>
      <w:r w:rsidDel="00000000" w:rsidR="00000000" w:rsidRPr="00000000">
        <w:rPr>
          <w:rtl w:val="0"/>
        </w:rPr>
        <w:t xml:space="preserve">Монитор качества электроэнергии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6dwodnk9h72s" w:id="1"/>
      <w:bookmarkEnd w:id="1"/>
      <w:r w:rsidDel="00000000" w:rsidR="00000000" w:rsidRPr="00000000">
        <w:rPr>
          <w:rtl w:val="0"/>
        </w:rPr>
        <w:t xml:space="preserve">Общие сведения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Программа “pm_client” (далее монитор) является составной частью системы мониторинга качества электроэнергии в домашней электросети.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Прграмма монитор работает совместно с устройством монитор электросети.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Программа является клиетским приложением обеспечивающим пользовательский интерфейс для осуществления доступа к любому устройству монитор находящемся в локальной сети. Идентификация устройства осуществляется с помощью IP адреса.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321jzs2y13v4" w:id="2"/>
      <w:bookmarkEnd w:id="2"/>
      <w:r w:rsidDel="00000000" w:rsidR="00000000" w:rsidRPr="00000000">
        <w:rPr>
          <w:rtl w:val="0"/>
        </w:rPr>
        <w:t xml:space="preserve">Функциональное назначение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Программа монитор призвана выполнять следующие функции: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Создание отчета содержащего перечень текущих параметров электросети и подключенной к ней нагрузке. 29 параметров сведенных в таблицу.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Построение временной диаграммы напряжения, тока, активной мощности.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Построение спектра напряжения, тока, активной мощности.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mt2ocluwhyb2" w:id="3"/>
      <w:bookmarkEnd w:id="3"/>
      <w:r w:rsidDel="00000000" w:rsidR="00000000" w:rsidRPr="00000000">
        <w:rPr>
          <w:rtl w:val="0"/>
        </w:rPr>
        <w:t xml:space="preserve">Параметры программы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формат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pm </w:t>
      </w:r>
      <w:r w:rsidDel="00000000" w:rsidR="00000000" w:rsidRPr="00000000">
        <w:rPr>
          <w:i w:val="1"/>
          <w:rtl w:val="0"/>
        </w:rPr>
        <w:t xml:space="preserve">&lt;-Report type&gt; &lt;-Parameter&gt; [&lt;IP&gt;] [&lt;Port&gt;][&lt;/p&gt;]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где,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&lt;-Report type&gt;</w:t>
      </w:r>
      <w:r w:rsidDel="00000000" w:rsidR="00000000" w:rsidRPr="00000000">
        <w:rPr>
          <w:rtl w:val="0"/>
        </w:rPr>
        <w:t xml:space="preserve"> - первый параметр определяет тип отчета, может быть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-w</w:t>
      </w:r>
      <w:r w:rsidDel="00000000" w:rsidR="00000000" w:rsidRPr="00000000">
        <w:rPr>
          <w:rtl w:val="0"/>
        </w:rPr>
        <w:t xml:space="preserve"> - построение временной диаграммы (waveform);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-s</w:t>
      </w:r>
      <w:r w:rsidDel="00000000" w:rsidR="00000000" w:rsidRPr="00000000">
        <w:rPr>
          <w:rtl w:val="0"/>
        </w:rPr>
        <w:t xml:space="preserve"> - построение спектра (spectrum);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-r</w:t>
      </w:r>
      <w:r w:rsidDel="00000000" w:rsidR="00000000" w:rsidRPr="00000000">
        <w:rPr>
          <w:rtl w:val="0"/>
        </w:rPr>
        <w:t xml:space="preserve"> - вывод тектового отчета в виде таблицы параметров (report). (If this type is chosen next argument ”-Parameter” is ignored.)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&lt;-Parameter&gt;</w:t>
      </w:r>
      <w:r w:rsidDel="00000000" w:rsidR="00000000" w:rsidRPr="00000000">
        <w:rPr>
          <w:rtl w:val="0"/>
        </w:rPr>
        <w:t xml:space="preserve"> - второй параметр задает электрический параметр для которого будет построена временная диаграмма или спектр.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-u</w:t>
      </w:r>
      <w:r w:rsidDel="00000000" w:rsidR="00000000" w:rsidRPr="00000000">
        <w:rPr>
          <w:rtl w:val="0"/>
        </w:rPr>
        <w:t xml:space="preserve"> - напряжения;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-i</w:t>
      </w:r>
      <w:r w:rsidDel="00000000" w:rsidR="00000000" w:rsidRPr="00000000">
        <w:rPr>
          <w:rtl w:val="0"/>
        </w:rPr>
        <w:t xml:space="preserve"> - тока;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-p</w:t>
      </w:r>
      <w:r w:rsidDel="00000000" w:rsidR="00000000" w:rsidRPr="00000000">
        <w:rPr>
          <w:rtl w:val="0"/>
        </w:rPr>
        <w:t xml:space="preserve"> - активной мощности;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Если значение первого параметра </w:t>
      </w:r>
      <w:r w:rsidDel="00000000" w:rsidR="00000000" w:rsidRPr="00000000">
        <w:rPr>
          <w:i w:val="1"/>
          <w:rtl w:val="0"/>
        </w:rPr>
        <w:t xml:space="preserve">&lt;-report_type&gt;</w:t>
      </w:r>
      <w:r w:rsidDel="00000000" w:rsidR="00000000" w:rsidRPr="00000000">
        <w:rPr>
          <w:rtl w:val="0"/>
        </w:rPr>
        <w:t xml:space="preserve"> задано</w:t>
      </w:r>
      <w:r w:rsidDel="00000000" w:rsidR="00000000" w:rsidRPr="00000000">
        <w:rPr>
          <w:i w:val="1"/>
          <w:rtl w:val="0"/>
        </w:rPr>
        <w:t xml:space="preserve"> -r</w:t>
      </w:r>
      <w:r w:rsidDel="00000000" w:rsidR="00000000" w:rsidRPr="00000000">
        <w:rPr>
          <w:rtl w:val="0"/>
        </w:rPr>
        <w:t xml:space="preserve">, то второй параметр игнорируется, а текстовый отсчет выводится для всех параметров.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[&lt;IP&gt;]</w:t>
      </w:r>
      <w:r w:rsidDel="00000000" w:rsidR="00000000" w:rsidRPr="00000000">
        <w:rPr>
          <w:rtl w:val="0"/>
        </w:rPr>
        <w:t xml:space="preserve"> - четвертый параметр задает IP адрес устройства монитор. Если данный параметр не задан, клиент будет обращаться по адресу 192.168.1.20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[&lt;port&gt;]</w:t>
      </w:r>
      <w:r w:rsidDel="00000000" w:rsidR="00000000" w:rsidRPr="00000000">
        <w:rPr>
          <w:rtl w:val="0"/>
        </w:rPr>
        <w:t xml:space="preserve"> - пятый параметр задает порт устройства монитор. Если данный параметр не задан, клиент будет обращаться в порт 3000.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[&lt;/p&gt;]</w:t>
      </w:r>
      <w:r w:rsidDel="00000000" w:rsidR="00000000" w:rsidRPr="00000000">
        <w:rPr>
          <w:rtl w:val="0"/>
        </w:rPr>
        <w:t xml:space="preserve"> - третий параметр является опционалным, нужен для обеспечения паузы до нажатия клавиши “Enter” и может быть полезен при запуске программы не из консоли.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4kt388x3p8ef" w:id="4"/>
      <w:bookmarkEnd w:id="4"/>
      <w:r w:rsidDel="00000000" w:rsidR="00000000" w:rsidRPr="00000000">
        <w:rPr>
          <w:rtl w:val="0"/>
        </w:rPr>
        <w:t xml:space="preserve">Формат вывода результата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Формат вывода временной диаграммы: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Power Monitor Report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**************************************************************************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Date: month xx, xxxx. Time xx:xx:xx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Device ID: xxxxxx. MAC: xx:xx:xx:xx:xx:xx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Device IP: xxx.xxx.xxx.xxx. Port: xxxx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**************************************************************************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Voltage Waveform (Current Waveform / Active Power Waveform)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[</w:t>
        <w:tab/>
        <w:tab/>
        <w:tab/>
        <w:t xml:space="preserve">WaveForm</w:t>
        <w:tab/>
        <w:tab/>
        <w:tab/>
        <w:tab/>
        <w:tab/>
        <w:t xml:space="preserve">]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[</w:t>
        <w:tab/>
        <w:tab/>
        <w:tab/>
        <w:t xml:space="preserve">WaveForm</w:t>
        <w:tab/>
        <w:tab/>
        <w:tab/>
        <w:tab/>
        <w:tab/>
        <w:t xml:space="preserve">]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rtl w:val="0"/>
        </w:rPr>
        <w:tab/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rtl w:val="0"/>
        </w:rPr>
        <w:tab/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[</w:t>
        <w:tab/>
        <w:tab/>
        <w:tab/>
        <w:t xml:space="preserve">WaveForm</w:t>
        <w:tab/>
        <w:tab/>
        <w:tab/>
        <w:tab/>
        <w:tab/>
        <w:t xml:space="preserve">]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**************************************************************************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Short report (main parameters: RMS, AVR, PK+, PK-, F...)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Формат вывода спектра: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Power Monitor Report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**************************************************************************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Date: month xx, xxxx. Time xx:xx:xx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Device ID: xxxxxx. MAC: xx:xx:xx:xx:xx:xx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Device IP: xxx.xxx.xxx.xxx. Port: xxxx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**************************************************************************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Voltage Spectrum (Current Spectrum / Active Power Spectrum )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[</w:t>
        <w:tab/>
        <w:tab/>
        <w:tab/>
        <w:t xml:space="preserve">Spectrum </w:t>
        <w:tab/>
        <w:tab/>
        <w:tab/>
        <w:tab/>
        <w:tab/>
        <w:t xml:space="preserve">]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[</w:t>
        <w:tab/>
        <w:tab/>
        <w:tab/>
        <w:t xml:space="preserve">Spectrum </w:t>
        <w:tab/>
        <w:tab/>
        <w:tab/>
        <w:tab/>
        <w:tab/>
        <w:t xml:space="preserve">] 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[</w:t>
        <w:tab/>
        <w:tab/>
        <w:tab/>
        <w:t xml:space="preserve">Spectrum </w:t>
        <w:tab/>
        <w:tab/>
        <w:tab/>
        <w:tab/>
        <w:tab/>
        <w:t xml:space="preserve">]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**************************************************************************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Short report (main parameters: RMS, AVR, PK+, PK-, F...)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Формат вывода текстового отчета (таблицы параметров):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Power Monitor Report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**************************************************************************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Date: month xx, xxxx. Time xx:xx:xx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Device ID: xxxxxx. MAC: xx:xx:xx:xx:xx:xx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Device IP: xxx.xxx.xxx.xxx. Port: xxxx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**************************************************************************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Mains parameters: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[Urms:</w:t>
        <w:tab/>
        <w:tab/>
        <w:tab/>
        <w:tab/>
        <w:tab/>
        <w:tab/>
        <w:tab/>
        <w:tab/>
        <w:t xml:space="preserve">]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[Uavr:</w:t>
        <w:tab/>
        <w:tab/>
        <w:tab/>
        <w:tab/>
        <w:tab/>
        <w:tab/>
        <w:tab/>
        <w:tab/>
        <w:t xml:space="preserve">] </w:t>
      </w:r>
    </w:p>
    <w:p w:rsidR="00000000" w:rsidDel="00000000" w:rsidP="00000000" w:rsidRDefault="00000000" w:rsidRPr="00000000">
      <w:pPr>
        <w:widowControl w:val="0"/>
        <w:ind w:left="0" w:firstLine="720"/>
        <w:contextualSpacing w:val="0"/>
      </w:pP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[</w:t>
        <w:tab/>
        <w:tab/>
        <w:tab/>
        <w:tab/>
        <w:tab/>
        <w:tab/>
        <w:tab/>
        <w:tab/>
        <w:t xml:space="preserve">]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**************************************************************************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spacing w:before="200" w:lineRule="auto"/>
        <w:contextualSpacing w:val="0"/>
      </w:pPr>
      <w:bookmarkStart w:colFirst="0" w:colLast="0" w:name="h.lduih0ecc35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spacing w:before="200" w:lineRule="auto"/>
        <w:contextualSpacing w:val="0"/>
      </w:pPr>
      <w:bookmarkStart w:colFirst="0" w:colLast="0" w:name="h.vrbg32kbae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spacing w:before="200" w:lineRule="auto"/>
        <w:contextualSpacing w:val="0"/>
        <w:rPr/>
      </w:pPr>
      <w:bookmarkStart w:colFirst="0" w:colLast="0" w:name="h.c0jih37desln" w:id="7"/>
      <w:bookmarkEnd w:id="7"/>
      <w:r w:rsidDel="00000000" w:rsidR="00000000" w:rsidRPr="00000000">
        <w:rPr>
          <w:rtl w:val="0"/>
        </w:rPr>
        <w:t xml:space="preserve">Протокол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Формат пакета данных передаваемых от устройства (сервера) к клиентскому приложению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2130"/>
        <w:gridCol w:w="5265"/>
        <w:tblGridChange w:id="0">
          <w:tblGrid>
            <w:gridCol w:w="1965"/>
            <w:gridCol w:w="2130"/>
            <w:gridCol w:w="52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Поле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Размер поля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Device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0...65535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timestamp[0] -  -----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timestamp[1] - seconds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timestamp[2] - minutes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timestamp[3] -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Sample rate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ADC sample frequency in Hertz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0 - vi, payload: 2B - U smpl, 2B- I smpl &amp; so 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1 - di, payload: 2B - di smpl, so 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2 - param.table (see Measurable characteristics.)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3 - sys.table (under construction)</w:t>
            </w:r>
          </w:p>
        </w:tc>
      </w:tr>
      <w:tr>
        <w:trPr>
          <w:trHeight w:val="10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 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Type 0 =&gt; </w:t>
            </w:r>
            <w:r w:rsidDel="00000000" w:rsidR="00000000" w:rsidRPr="00000000">
              <w:rPr>
                <w:i w:val="1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  <w:t xml:space="preserve">=2048B  @N=512 samples,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Type 1 =&gt; </w:t>
            </w:r>
            <w:r w:rsidDel="00000000" w:rsidR="00000000" w:rsidRPr="00000000">
              <w:rPr>
                <w:i w:val="1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  <w:t xml:space="preserve">=1024B  @N=512 samples,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Type 2 =&gt; </w:t>
            </w:r>
            <w:r w:rsidDel="00000000" w:rsidR="00000000" w:rsidRPr="00000000">
              <w:rPr>
                <w:i w:val="1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  <w:t xml:space="preserve">=64B. (may not be specified)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 payload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Payload byte 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Формат пакета данных передваемых от клиентского приложения к устройству (серверу) 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2130"/>
        <w:gridCol w:w="5265"/>
        <w:tblGridChange w:id="0">
          <w:tblGrid>
            <w:gridCol w:w="1965"/>
            <w:gridCol w:w="2130"/>
            <w:gridCol w:w="52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Поле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Размер поля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Request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0 - request for getting metering data;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1 - request for getting data (system data);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1 - request for setting data (system data);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2 - request for setting critical data (?);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3 - request for getting the uSD card content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4 - request for getting a uSD card file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5 - request to send a file to the uSD card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6 - request to delete a file from uSD card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Request type 0</w:t>
            </w:r>
            <w:r w:rsidDel="00000000" w:rsidR="00000000" w:rsidRPr="00000000">
              <w:rPr>
                <w:rtl w:val="0"/>
              </w:rPr>
              <w:t xml:space="preserve"> for: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- vi, payload: 2B - U smpl, 2B- I smpl &amp; so 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- di, payload: 2B - di smpl, so 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- param.table (see Measurable characteristics.)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3 - sys.table (under construction)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 1 for: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2 for: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 for Data type: 0, 1.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 of samples [64, 128, 256, 512, 1024]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SysDataAddr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 address in the table of the system data*.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SysDataLength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Bytes count of the sysData to read/write*.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Further development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System parameters</w:t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2130"/>
        <w:gridCol w:w="5265"/>
        <w:tblGridChange w:id="0">
          <w:tblGrid>
            <w:gridCol w:w="1965"/>
            <w:gridCol w:w="2130"/>
            <w:gridCol w:w="52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uCal_RG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uCal_RG[0] - (sign int) 4B - gain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uCal_RG[1] - (sign int) 4B - offset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iCal_RG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iCal_RG[0] - (sign int) 4B - gain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iCal_RG[1] - (sign int) 4B - offset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diCal_RG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diCal_RG[0] - (sign int) 4B - gain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diCal_RG[1] - (sign int) 4B - offset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481.142313184198"/>
        <w:gridCol w:w="1354.32651118515"/>
        <w:gridCol w:w="1140.4854831032842"/>
        <w:gridCol w:w="1140.4854831032842"/>
        <w:gridCol w:w="1113.755354593051"/>
        <w:gridCol w:w="886.5492622560686"/>
        <w:gridCol w:w="1300.8662541646834"/>
        <w:gridCol w:w="1327.5963826749169"/>
        <w:gridCol w:w="614.7929557353641"/>
        <w:tblGridChange w:id="0">
          <w:tblGrid>
            <w:gridCol w:w="481.142313184198"/>
            <w:gridCol w:w="1354.32651118515"/>
            <w:gridCol w:w="1140.4854831032842"/>
            <w:gridCol w:w="1140.4854831032842"/>
            <w:gridCol w:w="1113.755354593051"/>
            <w:gridCol w:w="886.5492622560686"/>
            <w:gridCol w:w="1300.8662541646834"/>
            <w:gridCol w:w="1327.5963826749169"/>
            <w:gridCol w:w="614.7929557353641"/>
          </w:tblGrid>
        </w:tblGridChange>
      </w:tblGrid>
      <w:tr>
        <w:tc>
          <w:tcPr>
            <w:tcBorders>
              <w:bottom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Index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Param.text const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Parametr dimension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Structure's field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 type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Decimal format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Value range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Bytes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Frequency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[Hz]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freq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uint16_t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ddd.dd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 … 655.35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Voltage RMS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URMS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[V]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u_rms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uint16_t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ddd.dh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 … 655.3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Voltage AVR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UAVR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[V]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u_avr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uint16_t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ddd.dh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 … 655.3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Voltage peak+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UPK+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[V]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u_pkp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uint16_t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ddddh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… 6553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Voltage peak-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UPK-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[V]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u_pkn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uint16_t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ddddh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… 6553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Crest Factor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CFu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u_cf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uint16_t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dd.ddh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 … 65.53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 Factor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FFu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u_ff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uint16_t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dd.ddh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 … 65.53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THDu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[%]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u_thd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uint16_t (8)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0.dd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 … 1.00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2(1)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RMS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IRMS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[A]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i_rms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uint16_t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dd.ddh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 … 65.53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AVR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IAVR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[A]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i_avr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uint16_t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dd.ddh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 … 65.53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peak+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IPK+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[A]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i_pk_p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uint16_t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dd.ddh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 … 65.53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peak-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IPK-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[A]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i_pk_n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uint16_t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dd.ddh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 … 65.53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Crest Factor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CFi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i_cf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uint16_t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dd.ddh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 … 65.53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 Factor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FFi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i_ff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uint16_t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dd.ddh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 … 65.53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THDi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[%]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i_thd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uint16_t (8)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0.dd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 … 1.00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2(1)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Diff. Current RMS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dIRMS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[mA]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di_rms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uint16_t (8)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… 255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2(1)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Diff. Current peak+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dIPK+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[mA]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di_pkp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uint16_t (8)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… 255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2(1)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Diff. Current peak-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dIPK-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[mA]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di_pkn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uint16_t (8)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… 255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2(1)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Param.text const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Parametr dimension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Structure's field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Decimal format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Value range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Bytes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 Apparent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[VA]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pwr_app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uint16_t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ddddd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… 65535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 Active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[W]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pwr_act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uint16_t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ddddd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… 65535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 Reactive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[VAr]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pwr_re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uint16_t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ddddd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… 65535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 Factor (cos φ)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 φ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uint16_t (8)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d.dd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 … 1.00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2(1)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Lag(Lagging)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φ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⁰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lag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uint16_t (8)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sdd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-90 … 90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2(1)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Energy Apparent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[kVAh]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e_app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uint32_t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ddddddd.ddh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… 4294967.296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Energy Active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Energy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[kWh]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e_act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uint32_t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ddddddd.ddh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… 4294967.296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Energy Reactive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[kVarh]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e_re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uint32_t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ddddddd.ddh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… 4294967.296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Impedance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|Z|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[Ohm]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uint16_t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ddddd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… 65535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Resistance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[Ohm]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uint16_t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ddddd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… 65535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Reoctance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[Ohm]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int16_t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sddddd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-32768 … 32767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