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045EA" w14:textId="019337F7" w:rsidR="00717B5C" w:rsidRPr="00717B5C" w:rsidRDefault="00717B5C" w:rsidP="00717B5C">
      <w:pPr>
        <w:spacing w:line="480" w:lineRule="auto"/>
        <w:ind w:firstLine="720"/>
        <w:rPr>
          <w:rFonts w:ascii="Times New Roman" w:hAnsi="Times New Roman" w:cs="Times New Roman"/>
        </w:rPr>
      </w:pPr>
      <w:r w:rsidRPr="00717B5C">
        <w:rPr>
          <w:rFonts w:ascii="Times New Roman" w:hAnsi="Times New Roman" w:cs="Times New Roman"/>
        </w:rPr>
        <w:t xml:space="preserve">The paper prototype I created is designed for a Kiva borrower using a flip phone. Because the device is limited, the layout focuses on simple navigation and only </w:t>
      </w:r>
      <w:proofErr w:type="gramStart"/>
      <w:r w:rsidRPr="00717B5C">
        <w:rPr>
          <w:rFonts w:ascii="Times New Roman" w:hAnsi="Times New Roman" w:cs="Times New Roman"/>
        </w:rPr>
        <w:t>showing</w:t>
      </w:r>
      <w:proofErr w:type="gramEnd"/>
      <w:r w:rsidRPr="00717B5C">
        <w:rPr>
          <w:rFonts w:ascii="Times New Roman" w:hAnsi="Times New Roman" w:cs="Times New Roman"/>
        </w:rPr>
        <w:t xml:space="preserve"> the most important data. The main screen is a menu labeled “Kiva Borrower” with four numbered options: Loan Status, Request Loan, Payment Progress, and Help/Info. The numbered format allows users to press a key instead of navigating complex menus.</w:t>
      </w:r>
    </w:p>
    <w:p w14:paraId="123B54D3" w14:textId="4D4F9851" w:rsidR="00717B5C" w:rsidRPr="00717B5C" w:rsidRDefault="00717B5C" w:rsidP="00717B5C">
      <w:pPr>
        <w:spacing w:line="480" w:lineRule="auto"/>
        <w:ind w:firstLine="720"/>
        <w:rPr>
          <w:rFonts w:ascii="Times New Roman" w:hAnsi="Times New Roman" w:cs="Times New Roman"/>
        </w:rPr>
      </w:pPr>
      <w:r w:rsidRPr="00717B5C">
        <w:rPr>
          <w:rFonts w:ascii="Times New Roman" w:hAnsi="Times New Roman" w:cs="Times New Roman"/>
        </w:rPr>
        <w:t>Users access data starting from the main menu. They select an option using the keypad and confirm with the “Select” soft key. For example, choosing Loan Status takes the user to a screen that shows their balance, due date, and amount paid, along with a progress bar. The user can press “Back” at any time to return to the menu. This same flow is used across all screens to keep things consistent.</w:t>
      </w:r>
    </w:p>
    <w:p w14:paraId="58B118FE" w14:textId="1A4B141F" w:rsidR="00717B5C" w:rsidRPr="00717B5C" w:rsidRDefault="00717B5C" w:rsidP="00717B5C">
      <w:pPr>
        <w:spacing w:line="480" w:lineRule="auto"/>
        <w:ind w:firstLine="720"/>
        <w:rPr>
          <w:rFonts w:ascii="Times New Roman" w:hAnsi="Times New Roman" w:cs="Times New Roman"/>
        </w:rPr>
      </w:pPr>
      <w:r w:rsidRPr="00717B5C">
        <w:rPr>
          <w:rFonts w:ascii="Times New Roman" w:hAnsi="Times New Roman" w:cs="Times New Roman"/>
        </w:rPr>
        <w:t>The data shown reflects what borrowers need most. I focused on loan balance, due date, and repayment progress because those directly impact decisions. I left out extra details to avoid clutter since the screen is small. The goal was to make sure users can quickly understand their situation without scrolling through too much information.</w:t>
      </w:r>
    </w:p>
    <w:p w14:paraId="599C2FD4" w14:textId="1A751FA1" w:rsidR="00717B5C" w:rsidRPr="00717B5C" w:rsidRDefault="00717B5C" w:rsidP="00717B5C">
      <w:pPr>
        <w:spacing w:line="480" w:lineRule="auto"/>
        <w:ind w:firstLine="720"/>
        <w:rPr>
          <w:rFonts w:ascii="Times New Roman" w:hAnsi="Times New Roman" w:cs="Times New Roman"/>
        </w:rPr>
      </w:pPr>
      <w:r w:rsidRPr="00717B5C">
        <w:rPr>
          <w:rFonts w:ascii="Times New Roman" w:hAnsi="Times New Roman" w:cs="Times New Roman"/>
        </w:rPr>
        <w:t>This design fits the borrower user story because it is simple and familiar. The expected flow is open app, select an option, view data, and return. The menu layout and soft keys match how flip phones already work, so users do not have to learn something new. The progress bar was included to give a quick visual of repayment instead of relying only on text.</w:t>
      </w:r>
    </w:p>
    <w:p w14:paraId="57F0F049" w14:textId="345420A5" w:rsidR="00717B5C" w:rsidRPr="00717B5C" w:rsidRDefault="00717B5C" w:rsidP="00717B5C">
      <w:pPr>
        <w:spacing w:line="480" w:lineRule="auto"/>
        <w:ind w:firstLine="720"/>
        <w:rPr>
          <w:rFonts w:ascii="Times New Roman" w:hAnsi="Times New Roman" w:cs="Times New Roman"/>
        </w:rPr>
      </w:pPr>
      <w:r w:rsidRPr="00717B5C">
        <w:rPr>
          <w:rFonts w:ascii="Times New Roman" w:hAnsi="Times New Roman" w:cs="Times New Roman"/>
        </w:rPr>
        <w:t>Key data is placed at the top because it is the most important. The layout stays consistent across screens, which makes it easier to use. Tasks are also kept short. For example, checking loan status only takes one selection and one screen, which reduces confusion and saves time.</w:t>
      </w:r>
    </w:p>
    <w:p w14:paraId="513F0BD1" w14:textId="77777777" w:rsidR="00717B5C" w:rsidRPr="00717B5C" w:rsidRDefault="00717B5C" w:rsidP="00717B5C">
      <w:pPr>
        <w:spacing w:line="480" w:lineRule="auto"/>
        <w:ind w:firstLine="720"/>
        <w:rPr>
          <w:rFonts w:ascii="Times New Roman" w:hAnsi="Times New Roman" w:cs="Times New Roman"/>
        </w:rPr>
      </w:pPr>
      <w:r w:rsidRPr="00717B5C">
        <w:rPr>
          <w:rFonts w:ascii="Times New Roman" w:hAnsi="Times New Roman" w:cs="Times New Roman"/>
        </w:rPr>
        <w:lastRenderedPageBreak/>
        <w:t xml:space="preserve">Two ideas from the Kiva Code of Conduct that influenced this design are accessibility and transparency. Accessibility is supported by keeping the interface simple and usable on basic devices. Transparency is shown by clearly displaying loan details like balance and due </w:t>
      </w:r>
      <w:proofErr w:type="gramStart"/>
      <w:r w:rsidRPr="00717B5C">
        <w:rPr>
          <w:rFonts w:ascii="Times New Roman" w:hAnsi="Times New Roman" w:cs="Times New Roman"/>
        </w:rPr>
        <w:t>date</w:t>
      </w:r>
      <w:proofErr w:type="gramEnd"/>
      <w:r w:rsidRPr="00717B5C">
        <w:rPr>
          <w:rFonts w:ascii="Times New Roman" w:hAnsi="Times New Roman" w:cs="Times New Roman"/>
        </w:rPr>
        <w:t xml:space="preserve"> so users understand their financial situation. I avoided adding unnecessary features and focused on making the app easy to use and understand.</w:t>
      </w:r>
    </w:p>
    <w:p w14:paraId="7AB52EF5" w14:textId="77777777" w:rsidR="00717B5C" w:rsidRPr="00717B5C" w:rsidRDefault="00717B5C" w:rsidP="00717B5C">
      <w:pPr>
        <w:spacing w:line="480" w:lineRule="auto"/>
        <w:rPr>
          <w:rFonts w:ascii="Times New Roman" w:hAnsi="Times New Roman" w:cs="Times New Roman"/>
        </w:rPr>
      </w:pPr>
    </w:p>
    <w:p w14:paraId="53D03F44" w14:textId="13D76BA3" w:rsidR="00C254A5" w:rsidRPr="00717B5C" w:rsidRDefault="00717B5C" w:rsidP="00717B5C">
      <w:pPr>
        <w:spacing w:line="480" w:lineRule="auto"/>
        <w:rPr>
          <w:rFonts w:ascii="Times New Roman" w:hAnsi="Times New Roman" w:cs="Times New Roman"/>
        </w:rPr>
      </w:pPr>
      <w:r w:rsidRPr="00717B5C">
        <w:rPr>
          <w:rFonts w:ascii="Times New Roman" w:hAnsi="Times New Roman" w:cs="Times New Roman"/>
        </w:rPr>
        <w:t>Overall, this design keeps things simple, clear, and focused on the user. It allows borrowers to access important data quickly while staying within the limits of a flip phone.</w:t>
      </w:r>
    </w:p>
    <w:p w14:paraId="6D637C86" w14:textId="77777777" w:rsidR="00717B5C" w:rsidRPr="00717B5C" w:rsidRDefault="00717B5C" w:rsidP="00717B5C">
      <w:pPr>
        <w:spacing w:line="480" w:lineRule="auto"/>
        <w:rPr>
          <w:rFonts w:ascii="Times New Roman" w:hAnsi="Times New Roman" w:cs="Times New Roman"/>
        </w:rPr>
      </w:pPr>
    </w:p>
    <w:p w14:paraId="6C098486" w14:textId="07D6BEB9" w:rsidR="00717B5C" w:rsidRPr="00717B5C" w:rsidRDefault="00717B5C" w:rsidP="00717B5C">
      <w:pPr>
        <w:spacing w:line="480" w:lineRule="auto"/>
        <w:rPr>
          <w:rFonts w:ascii="Times New Roman" w:hAnsi="Times New Roman" w:cs="Times New Roman"/>
        </w:rPr>
      </w:pPr>
      <w:r w:rsidRPr="00717B5C">
        <w:rPr>
          <w:rFonts w:ascii="Times New Roman" w:hAnsi="Times New Roman" w:cs="Times New Roman"/>
        </w:rPr>
        <w:t>References</w:t>
      </w:r>
    </w:p>
    <w:p w14:paraId="34ABBFB3" w14:textId="442E03C9" w:rsidR="00717B5C" w:rsidRPr="00717B5C" w:rsidRDefault="00717B5C" w:rsidP="00717B5C">
      <w:pPr>
        <w:spacing w:line="480" w:lineRule="auto"/>
        <w:rPr>
          <w:rFonts w:ascii="Times New Roman" w:hAnsi="Times New Roman" w:cs="Times New Roman"/>
        </w:rPr>
      </w:pPr>
      <w:r w:rsidRPr="00717B5C">
        <w:rPr>
          <w:rFonts w:ascii="Times New Roman" w:hAnsi="Times New Roman" w:cs="Times New Roman"/>
        </w:rPr>
        <w:t>Preece, J., Rogers, Y., &amp; Sharp, H. (2019). Interaction design: Beyond human-computer interaction (5th ed.). Wiley.</w:t>
      </w:r>
    </w:p>
    <w:sectPr w:rsidR="00717B5C" w:rsidRPr="00717B5C" w:rsidSect="00944942">
      <w:footerReference w:type="default" r:id="rId8"/>
      <w:headerReference w:type="first" r:id="rId9"/>
      <w:footerReference w:type="first" r:id="rId10"/>
      <w:pgSz w:w="12240" w:h="15840"/>
      <w:pgMar w:top="1440" w:right="1440" w:bottom="1440" w:left="144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02275" w14:textId="77777777" w:rsidR="000E5D3F" w:rsidRDefault="000E5D3F" w:rsidP="00414B54">
      <w:pPr>
        <w:spacing w:after="0" w:line="240" w:lineRule="auto"/>
      </w:pPr>
      <w:r>
        <w:separator/>
      </w:r>
    </w:p>
  </w:endnote>
  <w:endnote w:type="continuationSeparator" w:id="0">
    <w:p w14:paraId="57CBD98A" w14:textId="77777777" w:rsidR="000E5D3F" w:rsidRDefault="000E5D3F"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615518"/>
      <w:docPartObj>
        <w:docPartGallery w:val="Page Numbers (Bottom of Page)"/>
        <w:docPartUnique/>
      </w:docPartObj>
    </w:sdtPr>
    <w:sdtEndPr>
      <w:rPr>
        <w:noProof/>
      </w:rPr>
    </w:sdtEndPr>
    <w:sdtContent>
      <w:p w14:paraId="06AF4FB6" w14:textId="1EC0DEAF"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D18A80" w14:textId="77777777" w:rsidR="00944942" w:rsidRDefault="009449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217896"/>
      <w:docPartObj>
        <w:docPartGallery w:val="Page Numbers (Bottom of Page)"/>
        <w:docPartUnique/>
      </w:docPartObj>
    </w:sdtPr>
    <w:sdtEndPr>
      <w:rPr>
        <w:noProof/>
      </w:rPr>
    </w:sdtEndPr>
    <w:sdtContent>
      <w:p w14:paraId="77E4B714" w14:textId="4ACFB61A"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04D1CF" w14:textId="77777777" w:rsidR="00944942" w:rsidRDefault="00944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E91C9" w14:textId="77777777" w:rsidR="000E5D3F" w:rsidRDefault="000E5D3F" w:rsidP="00414B54">
      <w:pPr>
        <w:spacing w:after="0" w:line="240" w:lineRule="auto"/>
      </w:pPr>
      <w:r>
        <w:separator/>
      </w:r>
    </w:p>
  </w:footnote>
  <w:footnote w:type="continuationSeparator" w:id="0">
    <w:p w14:paraId="3FAD5210" w14:textId="77777777" w:rsidR="000E5D3F" w:rsidRDefault="000E5D3F"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2EC2" w14:textId="77777777"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Mike Brown</w:t>
    </w:r>
  </w:p>
  <w:p w14:paraId="43247EF3" w14:textId="4E8A1DCA" w:rsidR="00944942" w:rsidRPr="00A62DB0" w:rsidRDefault="00C254A5" w:rsidP="00944942">
    <w:pPr>
      <w:pStyle w:val="Header"/>
      <w:rPr>
        <w:rFonts w:ascii="Times New Roman" w:hAnsi="Times New Roman" w:cs="Times New Roman"/>
      </w:rPr>
    </w:pPr>
    <w:r w:rsidRPr="00C254A5">
      <w:rPr>
        <w:rFonts w:ascii="Times New Roman" w:hAnsi="Times New Roman" w:cs="Times New Roman"/>
      </w:rPr>
      <w:t xml:space="preserve">CS 319 </w:t>
    </w:r>
    <w:r w:rsidR="00717B5C" w:rsidRPr="00717B5C">
      <w:rPr>
        <w:rFonts w:ascii="Times New Roman" w:hAnsi="Times New Roman" w:cs="Times New Roman"/>
      </w:rPr>
      <w:t>Module Six Milestone</w:t>
    </w:r>
  </w:p>
  <w:p w14:paraId="59236AFC" w14:textId="78F99F2B"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0</w:t>
    </w:r>
    <w:r w:rsidR="00717B5C">
      <w:rPr>
        <w:rFonts w:ascii="Times New Roman" w:hAnsi="Times New Roman" w:cs="Times New Roman"/>
      </w:rPr>
      <w:t>4</w:t>
    </w:r>
    <w:r w:rsidRPr="00A62DB0">
      <w:rPr>
        <w:rFonts w:ascii="Times New Roman" w:hAnsi="Times New Roman" w:cs="Times New Roman"/>
      </w:rPr>
      <w:t>/</w:t>
    </w:r>
    <w:r w:rsidR="00717B5C">
      <w:rPr>
        <w:rFonts w:ascii="Times New Roman" w:hAnsi="Times New Roman" w:cs="Times New Roman"/>
      </w:rPr>
      <w:t>07</w:t>
    </w:r>
    <w:r w:rsidRPr="00A62DB0">
      <w:rPr>
        <w:rFonts w:ascii="Times New Roman" w:hAnsi="Times New Roman" w:cs="Times New Roman"/>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D6A07"/>
    <w:multiLevelType w:val="hybridMultilevel"/>
    <w:tmpl w:val="D5CA3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55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15403"/>
    <w:rsid w:val="000A0286"/>
    <w:rsid w:val="000B6E3B"/>
    <w:rsid w:val="000D2607"/>
    <w:rsid w:val="000E5D3F"/>
    <w:rsid w:val="00101731"/>
    <w:rsid w:val="00134B5B"/>
    <w:rsid w:val="00177E39"/>
    <w:rsid w:val="001C127D"/>
    <w:rsid w:val="001D1B18"/>
    <w:rsid w:val="001D68C3"/>
    <w:rsid w:val="001F786F"/>
    <w:rsid w:val="00231D34"/>
    <w:rsid w:val="002513E3"/>
    <w:rsid w:val="002777F1"/>
    <w:rsid w:val="002E0941"/>
    <w:rsid w:val="002E6971"/>
    <w:rsid w:val="00307190"/>
    <w:rsid w:val="00322BFF"/>
    <w:rsid w:val="00382C9E"/>
    <w:rsid w:val="003A1475"/>
    <w:rsid w:val="003C000E"/>
    <w:rsid w:val="003F7445"/>
    <w:rsid w:val="00402C74"/>
    <w:rsid w:val="00414B54"/>
    <w:rsid w:val="004864A1"/>
    <w:rsid w:val="005D34CC"/>
    <w:rsid w:val="005F0EF7"/>
    <w:rsid w:val="0060056A"/>
    <w:rsid w:val="0060103F"/>
    <w:rsid w:val="00607545"/>
    <w:rsid w:val="00661AB7"/>
    <w:rsid w:val="00694FCD"/>
    <w:rsid w:val="0069643B"/>
    <w:rsid w:val="006B0710"/>
    <w:rsid w:val="006B75DC"/>
    <w:rsid w:val="006C22D3"/>
    <w:rsid w:val="00703A3C"/>
    <w:rsid w:val="00717B5C"/>
    <w:rsid w:val="00744345"/>
    <w:rsid w:val="00751874"/>
    <w:rsid w:val="007626DE"/>
    <w:rsid w:val="00767E33"/>
    <w:rsid w:val="00773DDE"/>
    <w:rsid w:val="0079410F"/>
    <w:rsid w:val="007A35CE"/>
    <w:rsid w:val="007A697D"/>
    <w:rsid w:val="007E6E2A"/>
    <w:rsid w:val="008167FB"/>
    <w:rsid w:val="00832EA8"/>
    <w:rsid w:val="0088170E"/>
    <w:rsid w:val="008861AB"/>
    <w:rsid w:val="00887672"/>
    <w:rsid w:val="00910C33"/>
    <w:rsid w:val="00914ADD"/>
    <w:rsid w:val="00943C8F"/>
    <w:rsid w:val="00944942"/>
    <w:rsid w:val="00992617"/>
    <w:rsid w:val="009954A9"/>
    <w:rsid w:val="009D5E66"/>
    <w:rsid w:val="009E5EB8"/>
    <w:rsid w:val="00A62DB0"/>
    <w:rsid w:val="00A87A87"/>
    <w:rsid w:val="00AE7B41"/>
    <w:rsid w:val="00AF0E16"/>
    <w:rsid w:val="00B44D9C"/>
    <w:rsid w:val="00BA3FE0"/>
    <w:rsid w:val="00BC1339"/>
    <w:rsid w:val="00BE11D5"/>
    <w:rsid w:val="00BF0962"/>
    <w:rsid w:val="00BF1EAB"/>
    <w:rsid w:val="00C229B4"/>
    <w:rsid w:val="00C254A5"/>
    <w:rsid w:val="00C46683"/>
    <w:rsid w:val="00C968CC"/>
    <w:rsid w:val="00C97124"/>
    <w:rsid w:val="00CC5B64"/>
    <w:rsid w:val="00CC6717"/>
    <w:rsid w:val="00CF4A7A"/>
    <w:rsid w:val="00D0287E"/>
    <w:rsid w:val="00D3558D"/>
    <w:rsid w:val="00D35801"/>
    <w:rsid w:val="00DE7582"/>
    <w:rsid w:val="00E24ECD"/>
    <w:rsid w:val="00E6237A"/>
    <w:rsid w:val="00E86800"/>
    <w:rsid w:val="00EA039D"/>
    <w:rsid w:val="00EC0E86"/>
    <w:rsid w:val="00EF3752"/>
    <w:rsid w:val="00F41855"/>
    <w:rsid w:val="00F7279C"/>
    <w:rsid w:val="00F81ECD"/>
    <w:rsid w:val="00FC4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375</Words>
  <Characters>2140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6</cp:revision>
  <cp:lastPrinted>2026-03-25T04:04:00Z</cp:lastPrinted>
  <dcterms:created xsi:type="dcterms:W3CDTF">2026-03-25T04:02:00Z</dcterms:created>
  <dcterms:modified xsi:type="dcterms:W3CDTF">2026-04-08T03:56:00Z</dcterms:modified>
</cp:coreProperties>
</file>