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D53590">
        <w:rPr>
          <w:rFonts w:ascii="Candara" w:hAnsi="Candara"/>
          <w:b w:val="0"/>
          <w:sz w:val="20"/>
        </w:rPr>
        <w:t>Corrección de errores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8B149A">
        <w:rPr>
          <w:rFonts w:ascii="Candara" w:hAnsi="Candara"/>
          <w:b w:val="0"/>
          <w:sz w:val="20"/>
        </w:rPr>
        <w:t>Domingo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8B149A">
        <w:rPr>
          <w:rFonts w:ascii="Candara" w:hAnsi="Candara"/>
          <w:b w:val="0"/>
          <w:sz w:val="20"/>
        </w:rPr>
        <w:t>4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D53590">
        <w:rPr>
          <w:rFonts w:ascii="Candara" w:hAnsi="Candara"/>
          <w:b w:val="0"/>
          <w:sz w:val="20"/>
        </w:rPr>
        <w:t>Octubre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8B149A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DA1057" w:rsidRDefault="00DA1057" w:rsidP="00DA105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Analista de Program</w:t>
            </w:r>
            <w:bookmarkStart w:id="0" w:name="_GoBack"/>
            <w:bookmarkEnd w:id="0"/>
            <w:r>
              <w:rPr>
                <w:rFonts w:ascii="Candara" w:hAnsi="Candara"/>
                <w:b w:val="0"/>
                <w:sz w:val="20"/>
              </w:rPr>
              <w:t>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D53590" w:rsidRDefault="008B149A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Corrección de errores revisados</w:t>
      </w:r>
    </w:p>
    <w:p w:rsidR="008B149A" w:rsidRDefault="008B149A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Correcciones en las nuevas áreas “MA”, “PPQA” y “REQM”</w:t>
      </w:r>
    </w:p>
    <w:p w:rsidR="00D53590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Avance del sistema en </w:t>
      </w:r>
      <w:r w:rsidR="008B149A">
        <w:rPr>
          <w:rFonts w:ascii="Candara" w:hAnsi="Candara"/>
          <w:b w:val="0"/>
          <w:sz w:val="20"/>
        </w:rPr>
        <w:t>60</w:t>
      </w:r>
      <w:r>
        <w:rPr>
          <w:rFonts w:ascii="Candara" w:hAnsi="Candara"/>
          <w:b w:val="0"/>
          <w:sz w:val="20"/>
        </w:rPr>
        <w:t>%, seguir avanzando con la Base de datos y la interfaz web.</w:t>
      </w:r>
    </w:p>
    <w:p w:rsidR="008B149A" w:rsidRDefault="000B489A" w:rsidP="008B149A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Actualización de versión del proyecto v1.0</w:t>
      </w:r>
    </w:p>
    <w:p w:rsidR="008B149A" w:rsidRPr="008B149A" w:rsidRDefault="008B149A" w:rsidP="008B149A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Falta terminar los encargos dados de la reunión pasada.</w:t>
      </w:r>
    </w:p>
    <w:p w:rsidR="005606FC" w:rsidRPr="000B489A" w:rsidRDefault="005606FC" w:rsidP="009D5498">
      <w:pPr>
        <w:pStyle w:val="Ttulo"/>
        <w:spacing w:before="240"/>
        <w:jc w:val="both"/>
        <w:rPr>
          <w:rFonts w:ascii="Candara" w:hAnsi="Candara"/>
          <w:sz w:val="20"/>
          <w:u w:val="single"/>
        </w:rPr>
      </w:pPr>
      <w:r w:rsidRPr="005F712D">
        <w:rPr>
          <w:rFonts w:ascii="Candara" w:hAnsi="Candara"/>
          <w:sz w:val="20"/>
        </w:rPr>
        <w:t>Encargos</w:t>
      </w:r>
    </w:p>
    <w:p w:rsidR="00E36D80" w:rsidRDefault="008B149A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Presentar terminado los encargos dados de la reunión pasada: Michael cerna, José Valero y Juan Guerrero</w:t>
      </w:r>
    </w:p>
    <w:p w:rsidR="008B149A" w:rsidRDefault="008B149A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Estar pendiente del repositorio por nuevos cambios a darse en las diferentes áreas: Michael cerna, Juan guerrero y José Valero.</w:t>
      </w:r>
    </w:p>
    <w:p w:rsidR="008B149A" w:rsidRPr="005F712D" w:rsidRDefault="008B149A" w:rsidP="008B149A">
      <w:pPr>
        <w:pStyle w:val="Ttulo"/>
        <w:spacing w:before="120"/>
        <w:jc w:val="both"/>
        <w:rPr>
          <w:rFonts w:ascii="Candara" w:hAnsi="Candara"/>
          <w:b w:val="0"/>
          <w:sz w:val="20"/>
        </w:rPr>
      </w:pPr>
    </w:p>
    <w:p w:rsidR="007E4ABA" w:rsidRPr="005F712D" w:rsidRDefault="007E4ABA" w:rsidP="009D5498">
      <w:pPr>
        <w:pStyle w:val="Ttul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3963FF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8C63C1">
        <w:rPr>
          <w:rFonts w:ascii="Candara" w:hAnsi="Candara"/>
          <w:b w:val="0"/>
          <w:sz w:val="20"/>
        </w:rPr>
        <w:t xml:space="preserve">: </w:t>
      </w:r>
      <w:r w:rsidR="006F1759">
        <w:rPr>
          <w:rFonts w:ascii="Candara" w:hAnsi="Candara"/>
          <w:b w:val="0"/>
          <w:sz w:val="20"/>
        </w:rPr>
        <w:t>15</w:t>
      </w:r>
      <w:r w:rsidR="005940A4" w:rsidRPr="005F712D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</w:t>
      </w:r>
      <w:r w:rsidR="003963FF">
        <w:rPr>
          <w:rFonts w:ascii="Candara" w:hAnsi="Candara"/>
          <w:b w:val="0"/>
          <w:sz w:val="20"/>
        </w:rPr>
        <w:t>Octubre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3963FF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6E1" w:rsidRDefault="00DC76E1">
      <w:r>
        <w:separator/>
      </w:r>
    </w:p>
  </w:endnote>
  <w:endnote w:type="continuationSeparator" w:id="0">
    <w:p w:rsidR="00DC76E1" w:rsidRDefault="00DC7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326D44" wp14:editId="7C96C22F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3030875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9D5498">
      <w:rPr>
        <w:rFonts w:ascii="Arial" w:hAnsi="Arial" w:cs="Arial"/>
        <w:color w:val="999999"/>
      </w:rPr>
      <w:t>Acta Nº 0</w:t>
    </w:r>
    <w:r w:rsidR="00803702">
      <w:rPr>
        <w:rFonts w:ascii="Arial" w:hAnsi="Arial" w:cs="Arial"/>
        <w:color w:val="999999"/>
      </w:rPr>
      <w:t>6</w:t>
    </w:r>
    <w:r w:rsidR="00A63237">
      <w:rPr>
        <w:rFonts w:ascii="Arial" w:hAnsi="Arial" w:cs="Arial"/>
        <w:color w:val="999999"/>
      </w:rPr>
      <w:t xml:space="preserve"> – </w:t>
    </w:r>
    <w:r w:rsidR="00803702">
      <w:rPr>
        <w:rFonts w:ascii="Arial" w:hAnsi="Arial" w:cs="Arial"/>
        <w:color w:val="999999"/>
      </w:rPr>
      <w:t>04</w:t>
    </w:r>
    <w:r w:rsidR="00CA610F">
      <w:rPr>
        <w:rFonts w:ascii="Arial" w:hAnsi="Arial" w:cs="Arial"/>
        <w:color w:val="999999"/>
      </w:rPr>
      <w:t>/</w:t>
    </w:r>
    <w:r w:rsidR="00D53590">
      <w:rPr>
        <w:rFonts w:ascii="Arial" w:hAnsi="Arial" w:cs="Arial"/>
        <w:color w:val="999999"/>
      </w:rPr>
      <w:t>10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DA1057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6E1" w:rsidRDefault="00DC76E1">
      <w:r>
        <w:separator/>
      </w:r>
    </w:p>
  </w:footnote>
  <w:footnote w:type="continuationSeparator" w:id="0">
    <w:p w:rsidR="00DC76E1" w:rsidRDefault="00DC76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217FE5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40034"/>
    <w:rsid w:val="000559B8"/>
    <w:rsid w:val="000577DF"/>
    <w:rsid w:val="00081F78"/>
    <w:rsid w:val="000870DF"/>
    <w:rsid w:val="000A43E2"/>
    <w:rsid w:val="000B489A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92C57"/>
    <w:rsid w:val="00293012"/>
    <w:rsid w:val="00297588"/>
    <w:rsid w:val="002A21A6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963FF"/>
    <w:rsid w:val="003B27CE"/>
    <w:rsid w:val="003E1821"/>
    <w:rsid w:val="00430E50"/>
    <w:rsid w:val="00431734"/>
    <w:rsid w:val="00434E72"/>
    <w:rsid w:val="00455A8B"/>
    <w:rsid w:val="00457C3B"/>
    <w:rsid w:val="00467347"/>
    <w:rsid w:val="00471244"/>
    <w:rsid w:val="00472624"/>
    <w:rsid w:val="00481F42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2914"/>
    <w:rsid w:val="00604EB5"/>
    <w:rsid w:val="00622EB7"/>
    <w:rsid w:val="0062373A"/>
    <w:rsid w:val="0062567C"/>
    <w:rsid w:val="00665804"/>
    <w:rsid w:val="0066581F"/>
    <w:rsid w:val="00693713"/>
    <w:rsid w:val="006B32E9"/>
    <w:rsid w:val="006E1850"/>
    <w:rsid w:val="006E3556"/>
    <w:rsid w:val="006F1759"/>
    <w:rsid w:val="006F3824"/>
    <w:rsid w:val="00702FA9"/>
    <w:rsid w:val="00720701"/>
    <w:rsid w:val="007247F7"/>
    <w:rsid w:val="007531BB"/>
    <w:rsid w:val="007A0118"/>
    <w:rsid w:val="007A3957"/>
    <w:rsid w:val="007B1F28"/>
    <w:rsid w:val="007D723F"/>
    <w:rsid w:val="007E4ABA"/>
    <w:rsid w:val="00803702"/>
    <w:rsid w:val="00817348"/>
    <w:rsid w:val="00886778"/>
    <w:rsid w:val="008B149A"/>
    <w:rsid w:val="008C31BD"/>
    <w:rsid w:val="008C63C1"/>
    <w:rsid w:val="008E180C"/>
    <w:rsid w:val="008E1B5A"/>
    <w:rsid w:val="00911B86"/>
    <w:rsid w:val="009408E9"/>
    <w:rsid w:val="00951337"/>
    <w:rsid w:val="00992421"/>
    <w:rsid w:val="009D5498"/>
    <w:rsid w:val="00A04E0E"/>
    <w:rsid w:val="00A35871"/>
    <w:rsid w:val="00A506AC"/>
    <w:rsid w:val="00A63237"/>
    <w:rsid w:val="00A65920"/>
    <w:rsid w:val="00A67FBE"/>
    <w:rsid w:val="00A73AA2"/>
    <w:rsid w:val="00AA3D98"/>
    <w:rsid w:val="00AB3CDD"/>
    <w:rsid w:val="00B47AE4"/>
    <w:rsid w:val="00B74750"/>
    <w:rsid w:val="00B75C29"/>
    <w:rsid w:val="00BA553D"/>
    <w:rsid w:val="00BA6012"/>
    <w:rsid w:val="00BA66A8"/>
    <w:rsid w:val="00BD0FB6"/>
    <w:rsid w:val="00BE05E5"/>
    <w:rsid w:val="00BE48AF"/>
    <w:rsid w:val="00C168D0"/>
    <w:rsid w:val="00C9431B"/>
    <w:rsid w:val="00C97455"/>
    <w:rsid w:val="00CA610F"/>
    <w:rsid w:val="00CD08E1"/>
    <w:rsid w:val="00CD463F"/>
    <w:rsid w:val="00CF676E"/>
    <w:rsid w:val="00D327B6"/>
    <w:rsid w:val="00D53590"/>
    <w:rsid w:val="00D56C02"/>
    <w:rsid w:val="00D6539F"/>
    <w:rsid w:val="00D65639"/>
    <w:rsid w:val="00D817C9"/>
    <w:rsid w:val="00DA1057"/>
    <w:rsid w:val="00DA579F"/>
    <w:rsid w:val="00DC76E1"/>
    <w:rsid w:val="00DE44E1"/>
    <w:rsid w:val="00E03BC1"/>
    <w:rsid w:val="00E052EB"/>
    <w:rsid w:val="00E17C76"/>
    <w:rsid w:val="00E36D80"/>
    <w:rsid w:val="00E37E73"/>
    <w:rsid w:val="00E465F0"/>
    <w:rsid w:val="00E6163A"/>
    <w:rsid w:val="00E73326"/>
    <w:rsid w:val="00E840D2"/>
    <w:rsid w:val="00ED3372"/>
    <w:rsid w:val="00F1155A"/>
    <w:rsid w:val="00F223CC"/>
    <w:rsid w:val="00F26530"/>
    <w:rsid w:val="00F43CC1"/>
    <w:rsid w:val="00F57986"/>
    <w:rsid w:val="00F76766"/>
    <w:rsid w:val="00F935D6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DA1057"/>
    <w:rPr>
      <w:b/>
      <w:sz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DA1057"/>
    <w:rPr>
      <w:b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creator>Interbank</dc:creator>
  <cp:lastModifiedBy>VALERO</cp:lastModifiedBy>
  <cp:revision>9</cp:revision>
  <cp:lastPrinted>2004-11-06T18:26:00Z</cp:lastPrinted>
  <dcterms:created xsi:type="dcterms:W3CDTF">2015-10-03T00:13:00Z</dcterms:created>
  <dcterms:modified xsi:type="dcterms:W3CDTF">2015-10-20T05:27:00Z</dcterms:modified>
</cp:coreProperties>
</file>