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CRIS GOLD™ – Physician Input Information Sheet (Binder Version)</w:t>
        <w:br/>
        <w:t>Version: CRIS GOLD v1.0 – Therapeutic Categories Locked</w:t>
      </w:r>
    </w:p>
    <w:p>
      <w:r>
        <w:rPr>
          <w:sz w:val="22"/>
        </w:rPr>
        <w:t>For use by licensed healthcare providers utilizing HeartQuest Professional (HQP) + CRIS GOLD Clinical Report Intelligence System</w:t>
      </w:r>
    </w:p>
    <w:p>
      <w:r>
        <w:rPr>
          <w:sz w:val="22"/>
        </w:rPr>
        <w:t>SECTION 1 — CLINIC &amp; PROVIDER IDENTIFICATION (One‑time setup)</w:t>
      </w:r>
    </w:p>
    <w:p>
      <w:r>
        <w:rPr>
          <w:sz w:val="22"/>
        </w:rPr>
        <w:t>Clinic Name: ________________________________</w:t>
        <w:br/>
        <w:t>Provider Name / Credentials: __________________________________________</w:t>
        <w:br/>
        <w:t>Clinic Address: ______________________________________________________</w:t>
        <w:br/>
        <w:t>Phone: __________________  Email: ________________________________</w:t>
        <w:br/>
        <w:t>HQP System ID / Clinic ID (if applicable): ______________________________</w:t>
      </w:r>
    </w:p>
    <w:p>
      <w:r>
        <w:rPr>
          <w:sz w:val="22"/>
        </w:rPr>
        <w:t>Preferred Report Branding:</w:t>
        <w:br/>
        <w:t>☐ Clinic Logo  ☐ Provider Name  ☐ Both  ☐ None</w:t>
      </w:r>
    </w:p>
    <w:p>
      <w:r>
        <w:rPr>
          <w:sz w:val="22"/>
        </w:rPr>
        <w:t>SECTION 2 — PATIENT IDENTIFICATION</w:t>
      </w:r>
    </w:p>
    <w:p>
      <w:r>
        <w:rPr>
          <w:sz w:val="22"/>
        </w:rPr>
        <w:t>Patient Name: ____________________________________</w:t>
        <w:br/>
        <w:t>Date of Birth: _____________   Age: ______   Sex: ☐ M ☐ F</w:t>
        <w:br/>
        <w:t>Date of Assessment: ______________________________</w:t>
        <w:br/>
        <w:t>Height: __________  Weight: __________</w:t>
      </w:r>
    </w:p>
    <w:p>
      <w:r>
        <w:rPr>
          <w:sz w:val="22"/>
        </w:rPr>
        <w:t>SECTION 3 — CHIEF COMPLAINTS &amp; CLINICAL FOCUS</w:t>
      </w:r>
    </w:p>
    <w:p>
      <w:r>
        <w:rPr>
          <w:sz w:val="22"/>
        </w:rPr>
        <w:t>Fatigue ☐ Brain fog ☐ Anxiety/PTSD ☐ Sleep ☐ Depression ☐ Cardiovascular ☐ Metabolic ☐ Pain ☐ Hormonal ☐ Autonomic ☐ Neuro-rehab/TBI ☐ Other __________</w:t>
      </w:r>
    </w:p>
    <w:p>
      <w:r>
        <w:rPr>
          <w:sz w:val="22"/>
        </w:rPr>
        <w:t>Primary reason for CRIS GOLD analysis:</w:t>
        <w:br/>
        <w:t>____________________________________________________</w:t>
      </w:r>
    </w:p>
    <w:p>
      <w:r>
        <w:rPr>
          <w:sz w:val="22"/>
        </w:rPr>
        <w:t>SECTION 4 — HQP DATA INPUT METHOD</w:t>
      </w:r>
    </w:p>
    <w:p>
      <w:r>
        <w:rPr>
          <w:sz w:val="22"/>
        </w:rPr>
        <w:t>☐ Manual Entry</w:t>
        <w:br/>
        <w:t>☐ Screenshot Upload (attach HQP screens)</w:t>
      </w:r>
    </w:p>
    <w:p>
      <w:r>
        <w:rPr>
          <w:sz w:val="22"/>
        </w:rPr>
        <w:t>SECTION 5 — CORE HRV PARAMETERS</w:t>
      </w:r>
    </w:p>
    <w:p>
      <w:r>
        <w:rPr>
          <w:sz w:val="22"/>
        </w:rPr>
        <w:t>Heart Rate: ____  SDNN: ____ RMSSD: ____ Stress Index: ____ Total Power: ____</w:t>
        <w:br/>
        <w:t>LF%: ____ HF%: ____ VLF%: ____ LF/HF: ____ Rejections: ____</w:t>
      </w:r>
    </w:p>
    <w:p>
      <w:r>
        <w:rPr>
          <w:sz w:val="22"/>
        </w:rPr>
        <w:t>SECTION 6 — CARDIOVASCULAR INPUT</w:t>
      </w:r>
    </w:p>
    <w:p>
      <w:r>
        <w:rPr>
          <w:sz w:val="22"/>
        </w:rPr>
        <w:t>Blood Pressure: SBP ____ / DBP ____</w:t>
        <w:br/>
        <w:t>Pulse Pressure auto-calculated.</w:t>
      </w:r>
    </w:p>
    <w:p>
      <w:r>
        <w:rPr>
          <w:sz w:val="22"/>
        </w:rPr>
        <w:t>CASP: ☐ Not available ☐ Device measured only. Value: ______ mmHg</w:t>
      </w:r>
    </w:p>
    <w:p>
      <w:r>
        <w:rPr>
          <w:sz w:val="22"/>
        </w:rPr>
        <w:t>LOCKED: CASP is never calculated by CRIS GOLD.</w:t>
      </w:r>
    </w:p>
    <w:p>
      <w:r>
        <w:rPr>
          <w:sz w:val="22"/>
        </w:rPr>
        <w:t>SECTION 7 — HQP PANELS (Optional)</w:t>
      </w:r>
    </w:p>
    <w:p>
      <w:r>
        <w:rPr>
          <w:sz w:val="22"/>
        </w:rPr>
        <w:t>Hormones: Cortisol ___ DHEA ___ Pregnenolone ___ Estradiol ___ Insulin ___ TFI ___ Inflammation ___</w:t>
        <w:br/>
        <w:t>Minerals: Calcium ___ Magnesium ___ Sodium ___ Potassium ___</w:t>
        <w:br/>
        <w:t>Brainwaves: Delta ___ Theta ___ Alpha ___ Beta ___ High Beta ___</w:t>
        <w:br/>
        <w:t>Neurotransmitters: Dopamine ___ Epi ___ NE ___ ACH ___ GABA ___ Serotonin ___ Balance ___</w:t>
      </w:r>
    </w:p>
    <w:p>
      <w:r>
        <w:rPr>
          <w:sz w:val="22"/>
        </w:rPr>
        <w:t>SECTION 8 — MERIDIANS &amp; DOSHAS</w:t>
      </w:r>
    </w:p>
    <w:p>
      <w:r>
        <w:rPr>
          <w:sz w:val="22"/>
        </w:rPr>
        <w:t>Deficient: ____________________</w:t>
        <w:br/>
        <w:t>Excess: ____________________</w:t>
        <w:br/>
        <w:t>Vata ___% Pitta ___% Kapha ___%</w:t>
      </w:r>
    </w:p>
    <w:p>
      <w:r>
        <w:rPr>
          <w:sz w:val="22"/>
        </w:rPr>
        <w:t>SECTION 9 — ERM INPUT</w:t>
      </w:r>
    </w:p>
    <w:p>
      <w:r>
        <w:rPr>
          <w:sz w:val="22"/>
        </w:rPr>
        <w:t>Chavita #: ___ Method: Questionnaire / Muscle / Arm-length</w:t>
        <w:br/>
        <w:t>Emvita #: ___ Method: Questionnaire / Muscle / Arm-length</w:t>
        <w:br/>
        <w:t>Acute Remedy: ____________</w:t>
        <w:br/>
        <w:t>Stress Index Questionnaire Score: ____</w:t>
      </w:r>
    </w:p>
    <w:p>
      <w:r>
        <w:rPr>
          <w:sz w:val="22"/>
        </w:rPr>
        <w:t>SECTION 10 — ADD-ON MODULES</w:t>
      </w:r>
    </w:p>
    <w:p>
      <w:r>
        <w:rPr>
          <w:sz w:val="22"/>
        </w:rPr>
        <w:t>Urine Adrenal ☐ Oxidative Stress ☐ Brain Gauge ☐ RJL BIA ☐ Genetics ☐ Other ______</w:t>
      </w:r>
    </w:p>
    <w:p>
      <w:r>
        <w:rPr>
          <w:sz w:val="22"/>
        </w:rPr>
        <w:t>SECTION 11 — MEDICATIONS &amp; SUPPLEMENTS</w:t>
      </w:r>
    </w:p>
    <w:p>
      <w:r>
        <w:rPr>
          <w:sz w:val="22"/>
        </w:rPr>
        <w:t>Medications: ______________________________________</w:t>
        <w:br/>
        <w:t>Supplements: ______________________________________</w:t>
      </w:r>
    </w:p>
    <w:p>
      <w:r>
        <w:rPr>
          <w:sz w:val="22"/>
        </w:rPr>
        <w:t>SECTION 12 — PROVIDER GOALS</w:t>
      </w:r>
    </w:p>
    <w:p>
      <w:r>
        <w:rPr>
          <w:sz w:val="22"/>
        </w:rPr>
        <w:t>☐ Patient friendly ☐ Technical ☐ Products ☐ Lifestyle ☐ NeuroVIZR ☐ Rubimed ☐ Medication review ☐ Cardio ☐ Cognitive ☐ Stress/trauma</w:t>
      </w:r>
    </w:p>
    <w:p>
      <w:r>
        <w:rPr>
          <w:sz w:val="22"/>
        </w:rPr>
        <w:t>SECTION 13 — FOLLOW-UP / PROGRESS VISIT</w:t>
      </w:r>
    </w:p>
    <w:p>
      <w:r>
        <w:rPr>
          <w:sz w:val="22"/>
        </w:rPr>
        <w:t>Repeat HQP values, ERM reassessment, compliance, outcomes, and plan adjustments.</w:t>
      </w:r>
    </w:p>
    <w:p>
      <w:r>
        <w:rPr>
          <w:sz w:val="22"/>
        </w:rPr>
        <w:t>SECTION 15 — THERAPEUTIC CATEGORIES (LOCKED)</w:t>
      </w:r>
    </w:p>
    <w:p>
      <w:r>
        <w:rPr>
          <w:sz w:val="22"/>
        </w:rPr>
        <w:t>1. Drainage</w:t>
        <w:br/>
        <w:t>2. Vascular–Cardiovascular</w:t>
        <w:br/>
        <w:t>3. Cell Membranes</w:t>
        <w:br/>
        <w:t>4. Mitochondria</w:t>
      </w:r>
    </w:p>
    <w:p>
      <w:r>
        <w:rPr>
          <w:sz w:val="22"/>
        </w:rPr>
        <w:t>SECTION 16 — SUPPORTED COMPANIES</w:t>
      </w:r>
    </w:p>
    <w:p>
      <w:r>
        <w:rPr>
          <w:sz w:val="22"/>
        </w:rPr>
        <w:t>Bioresource / Pekana</w:t>
        <w:br/>
        <w:t>Quicksilver Scientific</w:t>
        <w:br/>
        <w:t>Research Nutritionals</w:t>
        <w:br/>
        <w:t>Designs for Health</w:t>
        <w:br/>
        <w:t>Apex Energetics</w:t>
        <w:br/>
        <w:t>Berkeley Life</w:t>
        <w:br/>
        <w:t>Standard Process</w:t>
        <w:br/>
        <w:t>MediHerb</w:t>
        <w:br/>
        <w:t>Thorne</w:t>
        <w:br/>
        <w:t>Pure Encapsulations</w:t>
        <w:br/>
        <w:t>Rubimed</w:t>
        <w:br/>
        <w:t>Functional Genomics (Bob Miller)</w:t>
        <w:br/>
        <w:t>Drucker Labs – clinically validated on HQP for mineral &amp; hormone panel normalization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