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Therapeutic Selection &amp; Physician Override Form</w:t>
      </w:r>
    </w:p>
    <w:p>
      <w:r>
        <w:rPr>
          <w:b/>
        </w:rPr>
        <w:t>Version: CRIS GOLD v1.0</w:t>
        <w:br/>
        <w:t>Document Type: Clinical Protocol Application &amp; Override Form</w:t>
        <w:br/>
        <w:t>Purpose: Physician selection and customization of locked CRIS GOLD therapeutic protocols</w:t>
        <w:br/>
      </w:r>
    </w:p>
    <w:p>
      <w:r>
        <w:br/>
      </w:r>
    </w:p>
    <w:p>
      <w:pPr>
        <w:pStyle w:val="Heading2"/>
      </w:pPr>
      <w:r>
        <w:t>Section A – Patient &amp; Session Information</w:t>
      </w:r>
    </w:p>
    <w:p>
      <w:r>
        <w:t>Patient Name: ____________________________    DOB: ____________________</w:t>
        <w:br/>
        <w:t>Date: ____________________    Provider: ______________________________</w:t>
        <w:br/>
        <w:br/>
        <w:t>Quadrant:   ☐ Q1    ☐ Q2    ☐ Q3    ☐ Q4</w:t>
        <w:br/>
        <w:t>ARI: ________    ELI: ________    Stress Index: ________    Pulse Pressure: ________</w:t>
      </w:r>
    </w:p>
    <w:p>
      <w:pPr>
        <w:pStyle w:val="Heading2"/>
      </w:pPr>
      <w:r>
        <w:t>Section B – Therapeutic Category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Auto‑Suggested (AI)</w:t>
            </w:r>
          </w:p>
        </w:tc>
        <w:tc>
          <w:tcPr>
            <w:tcW w:type="dxa" w:w="1728"/>
          </w:tcPr>
          <w:p>
            <w:r>
              <w:t>Use</w:t>
            </w:r>
          </w:p>
        </w:tc>
        <w:tc>
          <w:tcPr>
            <w:tcW w:type="dxa" w:w="1728"/>
          </w:tcPr>
          <w:p>
            <w:r>
              <w:t>Skip</w:t>
            </w:r>
          </w:p>
        </w:tc>
        <w:tc>
          <w:tcPr>
            <w:tcW w:type="dxa" w:w="1728"/>
          </w:tcPr>
          <w:p>
            <w:r>
              <w:t>Physician Notes</w:t>
            </w:r>
          </w:p>
        </w:tc>
      </w:tr>
      <w:tr>
        <w:tc>
          <w:tcPr>
            <w:tcW w:type="dxa" w:w="1728"/>
          </w:tcPr>
          <w:p>
            <w:r>
              <w:t>Drainage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Vascular / Cardiovascular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Cell Membranes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Mitochondria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Neuro / Cognitive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Section C – Protocol Application by Category</w:t>
      </w:r>
    </w:p>
    <w:p>
      <w:r>
        <w:t>Complete the following section for each category selected above.</w:t>
        <w:br/>
        <w:br/>
        <w:t>Category: ______________________________</w:t>
        <w:br/>
        <w:t>Protocol Version: ____________ (LOCKED)</w:t>
        <w:br/>
        <w:t>Quadrant Applied: ____________</w:t>
        <w:br/>
        <w:br/>
        <w:t>☐ Use Master Protocol exactly</w:t>
        <w:br/>
        <w:t>☐ Modify protocol</w:t>
        <w:br/>
        <w:t>☐ Replace protocol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Protocol Dose</w:t>
            </w:r>
          </w:p>
        </w:tc>
        <w:tc>
          <w:tcPr>
            <w:tcW w:type="dxa" w:w="1440"/>
          </w:tcPr>
          <w:p>
            <w:r>
              <w:t>Final Dose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Override Reason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Section D – Global Physician Overrides</w:t>
      </w:r>
    </w:p>
    <w:p>
      <w:r>
        <w:t>☐ Allergy considerations</w:t>
        <w:br/>
        <w:t>☐ Medication interactions</w:t>
        <w:br/>
        <w:t>☐ Cost constraints</w:t>
        <w:br/>
        <w:t>☐ Patient compliance limitations</w:t>
        <w:br/>
        <w:t>☐ Other: _______________________________________</w:t>
        <w:br/>
        <w:br/>
        <w:t>Notes:</w:t>
        <w:br/>
        <w:t>______________________________________________________________</w:t>
        <w:br/>
        <w:t>______________________________________________________________</w:t>
        <w:br/>
        <w:t>______________________________________________________________</w:t>
        <w:br/>
      </w:r>
    </w:p>
    <w:p>
      <w:pPr>
        <w:pStyle w:val="Heading2"/>
      </w:pPr>
      <w:r>
        <w:t>Section E – Physician Authorization &amp; Audit Trail</w:t>
      </w:r>
    </w:p>
    <w:p>
      <w:r>
        <w:t>I confirm clinical responsibility for all protocol selections and overrides documented above.</w:t>
        <w:br/>
        <w:br/>
        <w:t>Physician Signature: ________________________________</w:t>
        <w:br/>
        <w:t>Date: ________________________________</w:t>
        <w:br/>
        <w:br/>
        <w:t>CRIS GOLD Protocol Versions Used:</w:t>
        <w:br/>
        <w:t>☐ Drainage v1.0</w:t>
        <w:br/>
        <w:t>☐ Vascular v1.0</w:t>
        <w:br/>
        <w:t>☐ Cell Membranes v1.0</w:t>
        <w:br/>
        <w:t>☐ Mitochondria v1.0</w:t>
        <w:br/>
        <w:t>☐ Neuro / Cognitive v1.0</w:t>
        <w:br/>
      </w:r>
    </w:p>
    <w:p>
      <w:r>
        <w:br/>
        <w:t>Binder Placement: Tab 6 – Clinical Decision &amp; Overrides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